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57" w:rsidRDefault="00477A57" w:rsidP="004471EA">
      <w:pPr>
        <w:spacing w:line="360" w:lineRule="auto"/>
        <w:jc w:val="center"/>
        <w:rPr>
          <w:rFonts w:ascii="Bookman Old Style" w:hAnsi="Bookman Old Style" w:cs="Tahoma"/>
          <w:b/>
          <w:bCs/>
          <w:sz w:val="28"/>
          <w:szCs w:val="28"/>
        </w:rPr>
      </w:pPr>
    </w:p>
    <w:p w:rsidR="004471EA" w:rsidRPr="008703FE" w:rsidRDefault="004471EA" w:rsidP="004471EA">
      <w:pPr>
        <w:spacing w:line="360" w:lineRule="auto"/>
        <w:jc w:val="center"/>
        <w:rPr>
          <w:rFonts w:ascii="Bookman Old Style" w:hAnsi="Bookman Old Style" w:cs="Estrangelo Edessa"/>
          <w:sz w:val="28"/>
          <w:szCs w:val="28"/>
        </w:rPr>
      </w:pPr>
      <w:r w:rsidRPr="33D552F8">
        <w:rPr>
          <w:rFonts w:ascii="Bookman Old Style" w:hAnsi="Bookman Old Style" w:cs="Tahoma"/>
          <w:b/>
          <w:bCs/>
          <w:sz w:val="28"/>
          <w:szCs w:val="28"/>
        </w:rPr>
        <w:t>GERARDO BOTERO ZULUAGA</w:t>
      </w:r>
    </w:p>
    <w:p w:rsidR="004471EA" w:rsidRPr="008703FE" w:rsidRDefault="004471EA" w:rsidP="004471EA">
      <w:pPr>
        <w:spacing w:line="360" w:lineRule="auto"/>
        <w:jc w:val="center"/>
        <w:rPr>
          <w:rFonts w:ascii="Bookman Old Style" w:hAnsi="Bookman Old Style" w:cs="Estrangelo Edessa"/>
          <w:sz w:val="28"/>
          <w:szCs w:val="28"/>
        </w:rPr>
      </w:pPr>
      <w:r>
        <w:rPr>
          <w:rFonts w:ascii="Bookman Old Style" w:hAnsi="Bookman Old Style" w:cs="Estrangelo Edessa"/>
          <w:b/>
          <w:sz w:val="28"/>
          <w:szCs w:val="28"/>
        </w:rPr>
        <w:t>Magistrado p</w:t>
      </w:r>
      <w:r w:rsidRPr="00A74C18">
        <w:rPr>
          <w:rFonts w:ascii="Bookman Old Style" w:hAnsi="Bookman Old Style" w:cs="Estrangelo Edessa"/>
          <w:b/>
          <w:sz w:val="28"/>
          <w:szCs w:val="28"/>
        </w:rPr>
        <w:t>onente</w:t>
      </w:r>
    </w:p>
    <w:p w:rsidR="004471EA" w:rsidRPr="001B1EC6" w:rsidRDefault="004471EA" w:rsidP="004471EA">
      <w:pPr>
        <w:spacing w:line="360" w:lineRule="auto"/>
        <w:jc w:val="center"/>
        <w:rPr>
          <w:rFonts w:ascii="Bookman Old Style" w:hAnsi="Bookman Old Style" w:cs="Estrangelo Edessa"/>
          <w:sz w:val="28"/>
          <w:szCs w:val="28"/>
        </w:rPr>
      </w:pPr>
    </w:p>
    <w:p w:rsidR="004471EA" w:rsidRPr="001B1EC6" w:rsidRDefault="004471EA" w:rsidP="004471EA">
      <w:pPr>
        <w:spacing w:line="360" w:lineRule="auto"/>
        <w:jc w:val="center"/>
        <w:rPr>
          <w:rFonts w:ascii="Bookman Old Style" w:hAnsi="Bookman Old Style" w:cs="Estrangelo Edessa"/>
          <w:b/>
          <w:bCs/>
          <w:sz w:val="28"/>
          <w:szCs w:val="28"/>
        </w:rPr>
      </w:pPr>
      <w:r w:rsidRPr="1403C875">
        <w:rPr>
          <w:rFonts w:ascii="Bookman Old Style" w:hAnsi="Bookman Old Style" w:cs="Estrangelo Edessa"/>
          <w:b/>
          <w:bCs/>
          <w:sz w:val="28"/>
          <w:szCs w:val="28"/>
        </w:rPr>
        <w:t>SL</w:t>
      </w:r>
      <w:r w:rsidR="00477A57">
        <w:rPr>
          <w:rFonts w:ascii="Bookman Old Style" w:hAnsi="Bookman Old Style" w:cs="Estrangelo Edessa"/>
          <w:b/>
          <w:bCs/>
          <w:sz w:val="28"/>
          <w:szCs w:val="28"/>
        </w:rPr>
        <w:t>5020</w:t>
      </w:r>
      <w:r w:rsidRPr="1403C875">
        <w:rPr>
          <w:rFonts w:ascii="Bookman Old Style" w:hAnsi="Bookman Old Style" w:cs="Estrangelo Edessa"/>
          <w:b/>
          <w:bCs/>
          <w:sz w:val="28"/>
          <w:szCs w:val="28"/>
        </w:rPr>
        <w:t>-2021</w:t>
      </w:r>
    </w:p>
    <w:p w:rsidR="004471EA" w:rsidRPr="001B1EC6" w:rsidRDefault="004471EA" w:rsidP="004471EA">
      <w:pPr>
        <w:spacing w:line="360" w:lineRule="auto"/>
        <w:jc w:val="center"/>
        <w:rPr>
          <w:rFonts w:ascii="Bookman Old Style" w:hAnsi="Bookman Old Style" w:cs="Estrangelo Edessa"/>
          <w:sz w:val="28"/>
          <w:szCs w:val="28"/>
        </w:rPr>
      </w:pPr>
      <w:r w:rsidRPr="001B1EC6">
        <w:rPr>
          <w:rFonts w:ascii="Bookman Old Style" w:hAnsi="Bookman Old Style" w:cs="Estrangelo Edessa"/>
          <w:b/>
          <w:sz w:val="28"/>
          <w:szCs w:val="28"/>
        </w:rPr>
        <w:t>Radicación n.</w:t>
      </w:r>
      <w:r>
        <w:rPr>
          <w:rFonts w:ascii="Bookman Old Style" w:hAnsi="Bookman Old Style" w:cs="Estrangelo Edessa"/>
          <w:b/>
          <w:sz w:val="28"/>
          <w:szCs w:val="28"/>
        </w:rPr>
        <w:t xml:space="preserve"> 8</w:t>
      </w:r>
      <w:r w:rsidR="00766170">
        <w:rPr>
          <w:rFonts w:ascii="Bookman Old Style" w:hAnsi="Bookman Old Style" w:cs="Estrangelo Edessa"/>
          <w:b/>
          <w:sz w:val="28"/>
          <w:szCs w:val="28"/>
        </w:rPr>
        <w:t>6829</w:t>
      </w:r>
    </w:p>
    <w:p w:rsidR="00EE5162" w:rsidRDefault="00EE5162" w:rsidP="00EE5162">
      <w:pPr>
        <w:tabs>
          <w:tab w:val="center" w:pos="4136"/>
          <w:tab w:val="right" w:pos="8273"/>
        </w:tabs>
        <w:spacing w:line="360" w:lineRule="auto"/>
        <w:jc w:val="center"/>
        <w:rPr>
          <w:rFonts w:ascii="Bookman Old Style" w:hAnsi="Bookman Old Style" w:cs="Estrangelo Edessa"/>
          <w:sz w:val="28"/>
          <w:szCs w:val="28"/>
        </w:rPr>
      </w:pPr>
      <w:r>
        <w:rPr>
          <w:rFonts w:ascii="Bookman Old Style" w:hAnsi="Bookman Old Style" w:cs="Estrangelo Edessa"/>
          <w:b/>
          <w:sz w:val="28"/>
          <w:szCs w:val="28"/>
        </w:rPr>
        <w:t>Acta 40</w:t>
      </w:r>
    </w:p>
    <w:p w:rsidR="00EE5162" w:rsidRDefault="00EE5162" w:rsidP="00EE5162">
      <w:pPr>
        <w:spacing w:line="360" w:lineRule="auto"/>
        <w:jc w:val="center"/>
        <w:rPr>
          <w:rFonts w:ascii="Bookman Old Style" w:hAnsi="Bookman Old Style" w:cs="Estrangelo Edessa"/>
          <w:sz w:val="28"/>
          <w:szCs w:val="28"/>
        </w:rPr>
      </w:pPr>
    </w:p>
    <w:p w:rsidR="00EE5162" w:rsidRDefault="00EE5162" w:rsidP="00EE5162">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Bogotá, D.C., veinte (20) de octubre de dos mil veintiuno (2021).</w:t>
      </w:r>
    </w:p>
    <w:p w:rsidR="004471EA" w:rsidRPr="001B1EC6" w:rsidRDefault="004471EA" w:rsidP="004471EA">
      <w:pPr>
        <w:spacing w:line="360" w:lineRule="auto"/>
        <w:ind w:firstLine="709"/>
        <w:jc w:val="both"/>
        <w:rPr>
          <w:rFonts w:ascii="Bookman Old Style" w:hAnsi="Bookman Old Style" w:cs="Estrangelo Edessa"/>
          <w:sz w:val="28"/>
          <w:szCs w:val="28"/>
        </w:rPr>
      </w:pPr>
    </w:p>
    <w:p w:rsidR="004471EA" w:rsidRPr="0075739A" w:rsidRDefault="004471EA" w:rsidP="004471EA">
      <w:pPr>
        <w:spacing w:line="360" w:lineRule="auto"/>
        <w:ind w:firstLine="709"/>
        <w:jc w:val="both"/>
        <w:rPr>
          <w:rFonts w:ascii="Bookman Old Style" w:hAnsi="Bookman Old Style" w:cs="Estrangelo Edessa"/>
          <w:bCs/>
          <w:sz w:val="28"/>
          <w:szCs w:val="28"/>
        </w:rPr>
      </w:pPr>
      <w:r>
        <w:rPr>
          <w:rFonts w:ascii="Bookman Old Style" w:hAnsi="Bookman Old Style" w:cs="Estrangelo Edessa"/>
          <w:bCs/>
          <w:sz w:val="28"/>
          <w:szCs w:val="28"/>
        </w:rPr>
        <w:t>Decide la Sala</w:t>
      </w:r>
      <w:r w:rsidRPr="001B1EC6">
        <w:rPr>
          <w:rFonts w:ascii="Bookman Old Style" w:hAnsi="Bookman Old Style" w:cs="Estrangelo Edessa"/>
          <w:bCs/>
          <w:sz w:val="28"/>
          <w:szCs w:val="28"/>
        </w:rPr>
        <w:t xml:space="preserve"> </w:t>
      </w:r>
      <w:r w:rsidR="001833B5">
        <w:rPr>
          <w:rFonts w:ascii="Bookman Old Style" w:hAnsi="Bookman Old Style" w:cs="Estrangelo Edessa"/>
          <w:bCs/>
          <w:sz w:val="28"/>
          <w:szCs w:val="28"/>
        </w:rPr>
        <w:t>los</w:t>
      </w:r>
      <w:r w:rsidRPr="001B1EC6">
        <w:rPr>
          <w:rFonts w:ascii="Bookman Old Style" w:hAnsi="Bookman Old Style" w:cs="Estrangelo Edessa"/>
          <w:bCs/>
          <w:sz w:val="28"/>
          <w:szCs w:val="28"/>
        </w:rPr>
        <w:t xml:space="preserve"> recurso</w:t>
      </w:r>
      <w:r w:rsidR="001833B5">
        <w:rPr>
          <w:rFonts w:ascii="Bookman Old Style" w:hAnsi="Bookman Old Style" w:cs="Estrangelo Edessa"/>
          <w:bCs/>
          <w:sz w:val="28"/>
          <w:szCs w:val="28"/>
        </w:rPr>
        <w:t>s</w:t>
      </w:r>
      <w:r w:rsidRPr="001B1EC6">
        <w:rPr>
          <w:rFonts w:ascii="Bookman Old Style" w:hAnsi="Bookman Old Style" w:cs="Estrangelo Edessa"/>
          <w:bCs/>
          <w:sz w:val="28"/>
          <w:szCs w:val="28"/>
        </w:rPr>
        <w:t xml:space="preserve"> de anulación interpuesto</w:t>
      </w:r>
      <w:r w:rsidR="001833B5">
        <w:rPr>
          <w:rFonts w:ascii="Bookman Old Style" w:hAnsi="Bookman Old Style" w:cs="Estrangelo Edessa"/>
          <w:bCs/>
          <w:sz w:val="28"/>
          <w:szCs w:val="28"/>
        </w:rPr>
        <w:t>s</w:t>
      </w:r>
      <w:r w:rsidRPr="001B1EC6">
        <w:rPr>
          <w:rFonts w:ascii="Bookman Old Style" w:hAnsi="Bookman Old Style" w:cs="Estrangelo Edessa"/>
          <w:bCs/>
          <w:sz w:val="28"/>
          <w:szCs w:val="28"/>
        </w:rPr>
        <w:t xml:space="preserve"> por</w:t>
      </w:r>
      <w:r>
        <w:rPr>
          <w:rFonts w:ascii="Bookman Old Style" w:hAnsi="Bookman Old Style" w:cs="Estrangelo Edessa"/>
          <w:bCs/>
          <w:sz w:val="28"/>
          <w:szCs w:val="28"/>
        </w:rPr>
        <w:t xml:space="preserve"> la</w:t>
      </w:r>
      <w:bookmarkStart w:id="0" w:name="_Hlk48651681"/>
      <w:r>
        <w:rPr>
          <w:rFonts w:ascii="Bookman Old Style" w:hAnsi="Bookman Old Style" w:cs="Estrangelo Edessa"/>
          <w:bCs/>
          <w:sz w:val="28"/>
          <w:szCs w:val="28"/>
        </w:rPr>
        <w:t xml:space="preserve">s partes </w:t>
      </w:r>
      <w:r w:rsidRPr="001B1EC6">
        <w:rPr>
          <w:rFonts w:ascii="Bookman Old Style" w:hAnsi="Bookman Old Style" w:cs="Estrangelo Edessa"/>
          <w:bCs/>
          <w:sz w:val="28"/>
          <w:szCs w:val="28"/>
        </w:rPr>
        <w:t>contra el laudo arbitral proferido por el Tribunal de Arbitramento</w:t>
      </w:r>
      <w:r>
        <w:rPr>
          <w:rFonts w:ascii="Bookman Old Style" w:hAnsi="Bookman Old Style" w:cs="Estrangelo Edessa"/>
          <w:bCs/>
          <w:sz w:val="28"/>
          <w:szCs w:val="28"/>
        </w:rPr>
        <w:t>,</w:t>
      </w:r>
      <w:r w:rsidRPr="001B1EC6">
        <w:rPr>
          <w:rFonts w:ascii="Bookman Old Style" w:hAnsi="Bookman Old Style" w:cs="Estrangelo Edessa"/>
          <w:bCs/>
          <w:sz w:val="28"/>
          <w:szCs w:val="28"/>
        </w:rPr>
        <w:t xml:space="preserve"> el </w:t>
      </w:r>
      <w:r w:rsidR="00766170">
        <w:rPr>
          <w:rFonts w:ascii="Bookman Old Style" w:hAnsi="Bookman Old Style" w:cs="Estrangelo Edessa"/>
          <w:bCs/>
          <w:sz w:val="28"/>
          <w:szCs w:val="28"/>
        </w:rPr>
        <w:t>27 de febrero de 2019</w:t>
      </w:r>
      <w:r w:rsidRPr="001B1EC6">
        <w:rPr>
          <w:rFonts w:ascii="Bookman Old Style" w:hAnsi="Bookman Old Style" w:cs="Estrangelo Edessa"/>
          <w:bCs/>
          <w:sz w:val="28"/>
          <w:szCs w:val="28"/>
        </w:rPr>
        <w:t>, con ocasión del conflicto colectivo suscitado entre</w:t>
      </w:r>
      <w:r>
        <w:rPr>
          <w:rFonts w:ascii="Bookman Old Style" w:hAnsi="Bookman Old Style" w:cs="Estrangelo Edessa"/>
          <w:bCs/>
          <w:sz w:val="28"/>
          <w:szCs w:val="28"/>
        </w:rPr>
        <w:t xml:space="preserve"> la</w:t>
      </w:r>
      <w:r w:rsidR="005533B0">
        <w:rPr>
          <w:rFonts w:ascii="Bookman Old Style" w:hAnsi="Bookman Old Style" w:cs="Estrangelo Edessa"/>
          <w:bCs/>
          <w:sz w:val="28"/>
          <w:szCs w:val="28"/>
        </w:rPr>
        <w:t xml:space="preserve"> empresa</w:t>
      </w:r>
      <w:r>
        <w:rPr>
          <w:rFonts w:ascii="Bookman Old Style" w:hAnsi="Bookman Old Style" w:cs="Estrangelo Edessa"/>
          <w:bCs/>
          <w:sz w:val="28"/>
          <w:szCs w:val="28"/>
        </w:rPr>
        <w:t xml:space="preserve"> </w:t>
      </w:r>
      <w:r w:rsidR="00766170">
        <w:rPr>
          <w:rFonts w:ascii="Bookman Old Style" w:hAnsi="Bookman Old Style" w:cs="Estrangelo Edessa"/>
          <w:b/>
          <w:bCs/>
          <w:sz w:val="28"/>
          <w:szCs w:val="28"/>
        </w:rPr>
        <w:t>RELIANZ MINING SOLUTIONS S.A.S.</w:t>
      </w:r>
      <w:r>
        <w:rPr>
          <w:rFonts w:ascii="Bookman Old Style" w:hAnsi="Bookman Old Style" w:cs="Estrangelo Edessa"/>
          <w:bCs/>
          <w:sz w:val="28"/>
          <w:szCs w:val="28"/>
        </w:rPr>
        <w:t xml:space="preserve"> y la organización sindical denominada </w:t>
      </w:r>
      <w:r>
        <w:rPr>
          <w:rFonts w:ascii="Bookman Old Style" w:hAnsi="Bookman Old Style" w:cs="Estrangelo Edessa"/>
          <w:b/>
          <w:bCs/>
          <w:sz w:val="28"/>
          <w:szCs w:val="28"/>
        </w:rPr>
        <w:t xml:space="preserve">SINDICATO </w:t>
      </w:r>
      <w:r w:rsidR="00766170">
        <w:rPr>
          <w:rFonts w:ascii="Bookman Old Style" w:hAnsi="Bookman Old Style" w:cs="Estrangelo Edessa"/>
          <w:b/>
          <w:bCs/>
          <w:sz w:val="28"/>
          <w:szCs w:val="28"/>
        </w:rPr>
        <w:t xml:space="preserve">NACIONAL </w:t>
      </w:r>
      <w:r>
        <w:rPr>
          <w:rFonts w:ascii="Bookman Old Style" w:hAnsi="Bookman Old Style" w:cs="Estrangelo Edessa"/>
          <w:b/>
          <w:bCs/>
          <w:sz w:val="28"/>
          <w:szCs w:val="28"/>
        </w:rPr>
        <w:t xml:space="preserve">DE TRABAJADORES </w:t>
      </w:r>
      <w:r w:rsidR="00766170">
        <w:rPr>
          <w:rFonts w:ascii="Bookman Old Style" w:hAnsi="Bookman Old Style" w:cs="Estrangelo Edessa"/>
          <w:b/>
          <w:bCs/>
          <w:sz w:val="28"/>
          <w:szCs w:val="28"/>
        </w:rPr>
        <w:t xml:space="preserve">DE </w:t>
      </w:r>
      <w:r w:rsidR="00EF529E">
        <w:rPr>
          <w:rFonts w:ascii="Bookman Old Style" w:hAnsi="Bookman Old Style" w:cs="Estrangelo Edessa"/>
          <w:b/>
          <w:bCs/>
          <w:sz w:val="28"/>
          <w:szCs w:val="28"/>
        </w:rPr>
        <w:t xml:space="preserve">LA </w:t>
      </w:r>
      <w:r w:rsidR="00766170">
        <w:rPr>
          <w:rFonts w:ascii="Bookman Old Style" w:hAnsi="Bookman Old Style" w:cs="Estrangelo Edessa"/>
          <w:b/>
          <w:bCs/>
          <w:sz w:val="28"/>
          <w:szCs w:val="28"/>
        </w:rPr>
        <w:t xml:space="preserve">INDUSTRIA DE GECOLSA Y DEMÁS EMPRESAS POR RAMA DE ACTIVIDAD DEDICADAS A LA CONSTRUCCIÓN, MINERÍA Y SERVICIOS </w:t>
      </w:r>
      <w:r>
        <w:rPr>
          <w:rFonts w:ascii="Bookman Old Style" w:hAnsi="Bookman Old Style" w:cs="Estrangelo Edessa"/>
          <w:b/>
          <w:bCs/>
          <w:sz w:val="28"/>
          <w:szCs w:val="28"/>
        </w:rPr>
        <w:t>“</w:t>
      </w:r>
      <w:r w:rsidR="00766170">
        <w:rPr>
          <w:rFonts w:ascii="Bookman Old Style" w:hAnsi="Bookman Old Style" w:cs="Estrangelo Edessa"/>
          <w:b/>
          <w:bCs/>
          <w:sz w:val="28"/>
          <w:szCs w:val="28"/>
        </w:rPr>
        <w:t>SINTRAINDUSTRIA</w:t>
      </w:r>
      <w:r>
        <w:rPr>
          <w:rFonts w:ascii="Bookman Old Style" w:hAnsi="Bookman Old Style" w:cs="Estrangelo Edessa"/>
          <w:b/>
          <w:bCs/>
          <w:sz w:val="28"/>
          <w:szCs w:val="28"/>
        </w:rPr>
        <w:t>”.</w:t>
      </w:r>
    </w:p>
    <w:bookmarkEnd w:id="0"/>
    <w:p w:rsidR="004471EA" w:rsidRPr="001B1EC6" w:rsidRDefault="004471EA" w:rsidP="000D1ED9">
      <w:pPr>
        <w:spacing w:line="360" w:lineRule="auto"/>
        <w:ind w:firstLine="709"/>
        <w:jc w:val="center"/>
        <w:rPr>
          <w:rFonts w:ascii="Bookman Old Style" w:hAnsi="Bookman Old Style" w:cs="Arial"/>
          <w:spacing w:val="-3"/>
          <w:sz w:val="28"/>
          <w:szCs w:val="28"/>
        </w:rPr>
      </w:pPr>
    </w:p>
    <w:p w:rsidR="004471EA" w:rsidRPr="001B1EC6" w:rsidRDefault="004471EA" w:rsidP="000D1ED9">
      <w:pPr>
        <w:pStyle w:val="Yo"/>
        <w:numPr>
          <w:ilvl w:val="0"/>
          <w:numId w:val="27"/>
        </w:numPr>
        <w:overflowPunct/>
        <w:autoSpaceDE/>
        <w:autoSpaceDN/>
        <w:adjustRightInd/>
        <w:textAlignment w:val="auto"/>
      </w:pPr>
      <w:r>
        <w:t>ANTECEDENTES</w:t>
      </w:r>
    </w:p>
    <w:p w:rsidR="004471EA" w:rsidRPr="001B1EC6" w:rsidRDefault="004471EA" w:rsidP="004471EA">
      <w:pPr>
        <w:pStyle w:val="Textoindependiente"/>
        <w:tabs>
          <w:tab w:val="left" w:pos="0"/>
        </w:tabs>
        <w:suppressAutoHyphens/>
        <w:ind w:firstLine="709"/>
        <w:rPr>
          <w:rFonts w:ascii="Bookman Old Style" w:hAnsi="Bookman Old Style" w:cs="Arial"/>
          <w:spacing w:val="-3"/>
          <w:sz w:val="28"/>
          <w:szCs w:val="28"/>
        </w:rPr>
      </w:pPr>
    </w:p>
    <w:p w:rsidR="004471EA" w:rsidRPr="00526413" w:rsidRDefault="004471EA" w:rsidP="00526413">
      <w:pPr>
        <w:spacing w:line="360" w:lineRule="auto"/>
        <w:ind w:firstLine="709"/>
        <w:jc w:val="both"/>
        <w:rPr>
          <w:rFonts w:ascii="Bookman Old Style" w:hAnsi="Bookman Old Style" w:cs="Estrangelo Edessa"/>
          <w:sz w:val="28"/>
          <w:szCs w:val="28"/>
        </w:rPr>
      </w:pPr>
      <w:r>
        <w:rPr>
          <w:rFonts w:ascii="Bookman Old Style" w:hAnsi="Bookman Old Style" w:cs="Arial"/>
          <w:spacing w:val="-3"/>
          <w:sz w:val="28"/>
          <w:szCs w:val="28"/>
        </w:rPr>
        <w:t>El 2</w:t>
      </w:r>
      <w:r w:rsidR="00CC7345">
        <w:rPr>
          <w:rFonts w:ascii="Bookman Old Style" w:hAnsi="Bookman Old Style" w:cs="Arial"/>
          <w:spacing w:val="-3"/>
          <w:sz w:val="28"/>
          <w:szCs w:val="28"/>
        </w:rPr>
        <w:t xml:space="preserve">9 de noviembre </w:t>
      </w:r>
      <w:r>
        <w:rPr>
          <w:rFonts w:ascii="Bookman Old Style" w:hAnsi="Bookman Old Style" w:cs="Arial"/>
          <w:spacing w:val="-3"/>
          <w:sz w:val="28"/>
          <w:szCs w:val="28"/>
        </w:rPr>
        <w:t>de 201</w:t>
      </w:r>
      <w:r w:rsidR="00CC7345">
        <w:rPr>
          <w:rFonts w:ascii="Bookman Old Style" w:hAnsi="Bookman Old Style" w:cs="Arial"/>
          <w:spacing w:val="-3"/>
          <w:sz w:val="28"/>
          <w:szCs w:val="28"/>
        </w:rPr>
        <w:t>7</w:t>
      </w:r>
      <w:r>
        <w:rPr>
          <w:rFonts w:ascii="Bookman Old Style" w:hAnsi="Bookman Old Style" w:cs="Arial"/>
          <w:spacing w:val="-3"/>
          <w:sz w:val="28"/>
          <w:szCs w:val="28"/>
        </w:rPr>
        <w:t xml:space="preserve">, la organización sindical </w:t>
      </w:r>
      <w:r w:rsidR="00CC7345" w:rsidRPr="00CC7345">
        <w:rPr>
          <w:rFonts w:ascii="Bookman Old Style" w:hAnsi="Bookman Old Style" w:cs="Estrangelo Edessa"/>
          <w:sz w:val="28"/>
          <w:szCs w:val="28"/>
        </w:rPr>
        <w:t xml:space="preserve">Sindicato Nacional </w:t>
      </w:r>
      <w:r w:rsidR="00CC7345">
        <w:rPr>
          <w:rFonts w:ascii="Bookman Old Style" w:hAnsi="Bookman Old Style" w:cs="Estrangelo Edessa"/>
          <w:sz w:val="28"/>
          <w:szCs w:val="28"/>
        </w:rPr>
        <w:t>d</w:t>
      </w:r>
      <w:r w:rsidR="00CC7345" w:rsidRPr="00CC7345">
        <w:rPr>
          <w:rFonts w:ascii="Bookman Old Style" w:hAnsi="Bookman Old Style" w:cs="Estrangelo Edessa"/>
          <w:sz w:val="28"/>
          <w:szCs w:val="28"/>
        </w:rPr>
        <w:t xml:space="preserve">e Trabajadores </w:t>
      </w:r>
      <w:r w:rsidR="00CC7345">
        <w:rPr>
          <w:rFonts w:ascii="Bookman Old Style" w:hAnsi="Bookman Old Style" w:cs="Estrangelo Edessa"/>
          <w:sz w:val="28"/>
          <w:szCs w:val="28"/>
        </w:rPr>
        <w:t>d</w:t>
      </w:r>
      <w:r w:rsidR="00CC7345" w:rsidRPr="00CC7345">
        <w:rPr>
          <w:rFonts w:ascii="Bookman Old Style" w:hAnsi="Bookman Old Style" w:cs="Estrangelo Edessa"/>
          <w:sz w:val="28"/>
          <w:szCs w:val="28"/>
        </w:rPr>
        <w:t xml:space="preserve">e Industria </w:t>
      </w:r>
      <w:r w:rsidR="00CC7345">
        <w:rPr>
          <w:rFonts w:ascii="Bookman Old Style" w:hAnsi="Bookman Old Style" w:cs="Estrangelo Edessa"/>
          <w:sz w:val="28"/>
          <w:szCs w:val="28"/>
        </w:rPr>
        <w:t>d</w:t>
      </w:r>
      <w:r w:rsidR="00CC7345" w:rsidRPr="00CC7345">
        <w:rPr>
          <w:rFonts w:ascii="Bookman Old Style" w:hAnsi="Bookman Old Style" w:cs="Estrangelo Edessa"/>
          <w:sz w:val="28"/>
          <w:szCs w:val="28"/>
        </w:rPr>
        <w:t xml:space="preserve">e </w:t>
      </w:r>
      <w:proofErr w:type="spellStart"/>
      <w:r w:rsidR="00CC7345" w:rsidRPr="00CC7345">
        <w:rPr>
          <w:rFonts w:ascii="Bookman Old Style" w:hAnsi="Bookman Old Style" w:cs="Estrangelo Edessa"/>
          <w:sz w:val="28"/>
          <w:szCs w:val="28"/>
        </w:rPr>
        <w:t>Gecolsa</w:t>
      </w:r>
      <w:proofErr w:type="spellEnd"/>
      <w:r w:rsidR="00CC7345" w:rsidRPr="00CC7345">
        <w:rPr>
          <w:rFonts w:ascii="Bookman Old Style" w:hAnsi="Bookman Old Style" w:cs="Estrangelo Edessa"/>
          <w:sz w:val="28"/>
          <w:szCs w:val="28"/>
        </w:rPr>
        <w:t xml:space="preserve"> </w:t>
      </w:r>
      <w:r w:rsidR="00CC7345">
        <w:rPr>
          <w:rFonts w:ascii="Bookman Old Style" w:hAnsi="Bookman Old Style" w:cs="Estrangelo Edessa"/>
          <w:sz w:val="28"/>
          <w:szCs w:val="28"/>
        </w:rPr>
        <w:lastRenderedPageBreak/>
        <w:t xml:space="preserve">y </w:t>
      </w:r>
      <w:r w:rsidR="001833B5">
        <w:rPr>
          <w:rFonts w:ascii="Bookman Old Style" w:hAnsi="Bookman Old Style" w:cs="Estrangelo Edessa"/>
          <w:sz w:val="28"/>
          <w:szCs w:val="28"/>
        </w:rPr>
        <w:t>d</w:t>
      </w:r>
      <w:r w:rsidR="00CC7345" w:rsidRPr="00CC7345">
        <w:rPr>
          <w:rFonts w:ascii="Bookman Old Style" w:hAnsi="Bookman Old Style" w:cs="Estrangelo Edessa"/>
          <w:sz w:val="28"/>
          <w:szCs w:val="28"/>
        </w:rPr>
        <w:t xml:space="preserve">emás Empresas </w:t>
      </w:r>
      <w:r w:rsidR="00CC7345">
        <w:rPr>
          <w:rFonts w:ascii="Bookman Old Style" w:hAnsi="Bookman Old Style" w:cs="Estrangelo Edessa"/>
          <w:sz w:val="28"/>
          <w:szCs w:val="28"/>
        </w:rPr>
        <w:t>p</w:t>
      </w:r>
      <w:r w:rsidR="00CC7345" w:rsidRPr="00CC7345">
        <w:rPr>
          <w:rFonts w:ascii="Bookman Old Style" w:hAnsi="Bookman Old Style" w:cs="Estrangelo Edessa"/>
          <w:sz w:val="28"/>
          <w:szCs w:val="28"/>
        </w:rPr>
        <w:t xml:space="preserve">or Rama </w:t>
      </w:r>
      <w:r w:rsidR="00CC7345">
        <w:rPr>
          <w:rFonts w:ascii="Bookman Old Style" w:hAnsi="Bookman Old Style" w:cs="Estrangelo Edessa"/>
          <w:sz w:val="28"/>
          <w:szCs w:val="28"/>
        </w:rPr>
        <w:t>d</w:t>
      </w:r>
      <w:r w:rsidR="00CC7345" w:rsidRPr="00CC7345">
        <w:rPr>
          <w:rFonts w:ascii="Bookman Old Style" w:hAnsi="Bookman Old Style" w:cs="Estrangelo Edessa"/>
          <w:sz w:val="28"/>
          <w:szCs w:val="28"/>
        </w:rPr>
        <w:t xml:space="preserve">e Actividad </w:t>
      </w:r>
      <w:r w:rsidR="001833B5">
        <w:rPr>
          <w:rFonts w:ascii="Bookman Old Style" w:hAnsi="Bookman Old Style" w:cs="Estrangelo Edessa"/>
          <w:sz w:val="28"/>
          <w:szCs w:val="28"/>
        </w:rPr>
        <w:t>d</w:t>
      </w:r>
      <w:r w:rsidR="00CC7345" w:rsidRPr="00CC7345">
        <w:rPr>
          <w:rFonts w:ascii="Bookman Old Style" w:hAnsi="Bookman Old Style" w:cs="Estrangelo Edessa"/>
          <w:sz w:val="28"/>
          <w:szCs w:val="28"/>
        </w:rPr>
        <w:t xml:space="preserve">edicadas </w:t>
      </w:r>
      <w:r w:rsidR="00CC7345">
        <w:rPr>
          <w:rFonts w:ascii="Bookman Old Style" w:hAnsi="Bookman Old Style" w:cs="Estrangelo Edessa"/>
          <w:sz w:val="28"/>
          <w:szCs w:val="28"/>
        </w:rPr>
        <w:t>a l</w:t>
      </w:r>
      <w:r w:rsidR="00CC7345" w:rsidRPr="00CC7345">
        <w:rPr>
          <w:rFonts w:ascii="Bookman Old Style" w:hAnsi="Bookman Old Style" w:cs="Estrangelo Edessa"/>
          <w:sz w:val="28"/>
          <w:szCs w:val="28"/>
        </w:rPr>
        <w:t xml:space="preserve">a Construcción, Minería </w:t>
      </w:r>
      <w:r w:rsidR="00CC7345">
        <w:rPr>
          <w:rFonts w:ascii="Bookman Old Style" w:hAnsi="Bookman Old Style" w:cs="Estrangelo Edessa"/>
          <w:sz w:val="28"/>
          <w:szCs w:val="28"/>
        </w:rPr>
        <w:t>y</w:t>
      </w:r>
      <w:r w:rsidR="00CC7345" w:rsidRPr="00CC7345">
        <w:rPr>
          <w:rFonts w:ascii="Bookman Old Style" w:hAnsi="Bookman Old Style" w:cs="Estrangelo Edessa"/>
          <w:sz w:val="28"/>
          <w:szCs w:val="28"/>
        </w:rPr>
        <w:t xml:space="preserve"> Servicios “</w:t>
      </w:r>
      <w:proofErr w:type="spellStart"/>
      <w:r w:rsidR="00CC7345" w:rsidRPr="00CC7345">
        <w:rPr>
          <w:rFonts w:ascii="Bookman Old Style" w:hAnsi="Bookman Old Style" w:cs="Estrangelo Edessa"/>
          <w:sz w:val="28"/>
          <w:szCs w:val="28"/>
        </w:rPr>
        <w:t>Sintraindustria</w:t>
      </w:r>
      <w:proofErr w:type="spellEnd"/>
      <w:r w:rsidR="00CC7345" w:rsidRPr="00CC7345">
        <w:rPr>
          <w:rFonts w:ascii="Bookman Old Style" w:hAnsi="Bookman Old Style" w:cs="Estrangelo Edessa"/>
          <w:sz w:val="28"/>
          <w:szCs w:val="28"/>
        </w:rPr>
        <w:t>”</w:t>
      </w:r>
      <w:r w:rsidR="00526413">
        <w:rPr>
          <w:rFonts w:ascii="Bookman Old Style" w:hAnsi="Bookman Old Style" w:cs="Estrangelo Edessa"/>
          <w:sz w:val="28"/>
          <w:szCs w:val="28"/>
        </w:rPr>
        <w:t xml:space="preserve">, </w:t>
      </w:r>
      <w:r>
        <w:rPr>
          <w:rFonts w:ascii="Bookman Old Style" w:hAnsi="Bookman Old Style" w:cs="Arial"/>
          <w:spacing w:val="-3"/>
          <w:sz w:val="28"/>
          <w:szCs w:val="28"/>
        </w:rPr>
        <w:t xml:space="preserve">presentó al empleador un pliego de peticiones con </w:t>
      </w:r>
      <w:r w:rsidR="00CC7345">
        <w:rPr>
          <w:rFonts w:ascii="Bookman Old Style" w:hAnsi="Bookman Old Style" w:cs="Arial"/>
          <w:spacing w:val="-3"/>
          <w:sz w:val="28"/>
          <w:szCs w:val="28"/>
        </w:rPr>
        <w:t>35</w:t>
      </w:r>
      <w:r>
        <w:rPr>
          <w:rFonts w:ascii="Bookman Old Style" w:hAnsi="Bookman Old Style" w:cs="Arial"/>
          <w:spacing w:val="-3"/>
          <w:sz w:val="28"/>
          <w:szCs w:val="28"/>
        </w:rPr>
        <w:t xml:space="preserve"> artículos. La etapa de arreglo directo se surtió, entre el </w:t>
      </w:r>
      <w:r w:rsidR="00CC7345">
        <w:rPr>
          <w:rFonts w:ascii="Bookman Old Style" w:hAnsi="Bookman Old Style" w:cs="Arial"/>
          <w:spacing w:val="-3"/>
          <w:sz w:val="28"/>
          <w:szCs w:val="28"/>
        </w:rPr>
        <w:t>4</w:t>
      </w:r>
      <w:r>
        <w:rPr>
          <w:rFonts w:ascii="Bookman Old Style" w:hAnsi="Bookman Old Style" w:cs="Arial"/>
          <w:spacing w:val="-3"/>
          <w:sz w:val="28"/>
          <w:szCs w:val="28"/>
        </w:rPr>
        <w:t xml:space="preserve"> y </w:t>
      </w:r>
      <w:r w:rsidR="00CC7345">
        <w:rPr>
          <w:rFonts w:ascii="Bookman Old Style" w:hAnsi="Bookman Old Style" w:cs="Arial"/>
          <w:spacing w:val="-3"/>
          <w:sz w:val="28"/>
          <w:szCs w:val="28"/>
        </w:rPr>
        <w:t>29 de</w:t>
      </w:r>
      <w:r>
        <w:rPr>
          <w:rFonts w:ascii="Bookman Old Style" w:hAnsi="Bookman Old Style" w:cs="Arial"/>
          <w:spacing w:val="-3"/>
          <w:sz w:val="28"/>
          <w:szCs w:val="28"/>
        </w:rPr>
        <w:t xml:space="preserve"> diciembre de 201</w:t>
      </w:r>
      <w:r w:rsidR="00CC7345">
        <w:rPr>
          <w:rFonts w:ascii="Bookman Old Style" w:hAnsi="Bookman Old Style" w:cs="Arial"/>
          <w:spacing w:val="-3"/>
          <w:sz w:val="28"/>
          <w:szCs w:val="28"/>
        </w:rPr>
        <w:t>7</w:t>
      </w:r>
      <w:r>
        <w:rPr>
          <w:rFonts w:ascii="Bookman Old Style" w:hAnsi="Bookman Old Style" w:cs="Arial"/>
          <w:spacing w:val="-3"/>
          <w:sz w:val="28"/>
          <w:szCs w:val="28"/>
        </w:rPr>
        <w:t xml:space="preserve">, tiempo durante el cual las partes no llegaron a un acuerdo, razón por la que, la organización sindical, el </w:t>
      </w:r>
      <w:r w:rsidR="00CC7345">
        <w:rPr>
          <w:rFonts w:ascii="Bookman Old Style" w:hAnsi="Bookman Old Style" w:cs="Arial"/>
          <w:spacing w:val="-3"/>
          <w:sz w:val="28"/>
          <w:szCs w:val="28"/>
        </w:rPr>
        <w:t>7</w:t>
      </w:r>
      <w:r>
        <w:rPr>
          <w:rFonts w:ascii="Bookman Old Style" w:hAnsi="Bookman Old Style" w:cs="Arial"/>
          <w:spacing w:val="-3"/>
          <w:sz w:val="28"/>
          <w:szCs w:val="28"/>
        </w:rPr>
        <w:t xml:space="preserve"> de enero de 201</w:t>
      </w:r>
      <w:r w:rsidR="00CC7345">
        <w:rPr>
          <w:rFonts w:ascii="Bookman Old Style" w:hAnsi="Bookman Old Style" w:cs="Arial"/>
          <w:spacing w:val="-3"/>
          <w:sz w:val="28"/>
          <w:szCs w:val="28"/>
        </w:rPr>
        <w:t>8</w:t>
      </w:r>
      <w:r>
        <w:rPr>
          <w:rFonts w:ascii="Bookman Old Style" w:hAnsi="Bookman Old Style" w:cs="Arial"/>
          <w:spacing w:val="-3"/>
          <w:sz w:val="28"/>
          <w:szCs w:val="28"/>
        </w:rPr>
        <w:t>, decidió someter el diferendo laboral a un tribunal de arbitramento, el cual se integró con los árbitros designados por las partes y el tercero nombrado de común acuerdo por dichos componedores.</w:t>
      </w:r>
    </w:p>
    <w:p w:rsidR="004471EA" w:rsidRDefault="004471EA" w:rsidP="004471EA">
      <w:pPr>
        <w:pStyle w:val="Textoindependiente"/>
        <w:tabs>
          <w:tab w:val="left" w:pos="0"/>
        </w:tabs>
        <w:suppressAutoHyphens/>
        <w:spacing w:line="360" w:lineRule="auto"/>
        <w:ind w:firstLine="709"/>
        <w:jc w:val="both"/>
        <w:rPr>
          <w:rFonts w:ascii="Bookman Old Style" w:hAnsi="Bookman Old Style" w:cs="Arial"/>
          <w:spacing w:val="-3"/>
          <w:sz w:val="28"/>
          <w:szCs w:val="28"/>
        </w:rPr>
      </w:pPr>
    </w:p>
    <w:p w:rsidR="00EF70E4" w:rsidRDefault="004471EA" w:rsidP="00EF70E4">
      <w:pPr>
        <w:pStyle w:val="Textoindependiente"/>
        <w:tabs>
          <w:tab w:val="left" w:pos="0"/>
        </w:tabs>
        <w:suppressAutoHyphens/>
        <w:spacing w:line="360" w:lineRule="auto"/>
        <w:ind w:firstLine="709"/>
        <w:jc w:val="both"/>
        <w:rPr>
          <w:rFonts w:ascii="Bookman Old Style" w:hAnsi="Bookman Old Style" w:cs="Arial"/>
          <w:spacing w:val="-3"/>
          <w:sz w:val="28"/>
          <w:szCs w:val="28"/>
        </w:rPr>
      </w:pPr>
      <w:r>
        <w:rPr>
          <w:rFonts w:ascii="Bookman Old Style" w:hAnsi="Bookman Old Style" w:cs="Arial"/>
          <w:spacing w:val="-3"/>
          <w:sz w:val="28"/>
          <w:szCs w:val="28"/>
        </w:rPr>
        <w:t xml:space="preserve">Posesionados los auxiliares de la justicia, el Tribunal se instaló en </w:t>
      </w:r>
      <w:r w:rsidR="00CC7345">
        <w:rPr>
          <w:rFonts w:ascii="Bookman Old Style" w:hAnsi="Bookman Old Style" w:cs="Arial"/>
          <w:spacing w:val="-3"/>
          <w:sz w:val="28"/>
          <w:szCs w:val="28"/>
        </w:rPr>
        <w:t>Barranquilla</w:t>
      </w:r>
      <w:r>
        <w:rPr>
          <w:rFonts w:ascii="Bookman Old Style" w:hAnsi="Bookman Old Style" w:cs="Arial"/>
          <w:spacing w:val="-3"/>
          <w:sz w:val="28"/>
          <w:szCs w:val="28"/>
        </w:rPr>
        <w:t xml:space="preserve">, el </w:t>
      </w:r>
      <w:r w:rsidR="00CC7345">
        <w:rPr>
          <w:rFonts w:ascii="Bookman Old Style" w:hAnsi="Bookman Old Style" w:cs="Arial"/>
          <w:spacing w:val="-3"/>
          <w:sz w:val="28"/>
          <w:szCs w:val="28"/>
        </w:rPr>
        <w:t>22 de enero de 2019</w:t>
      </w:r>
      <w:r>
        <w:rPr>
          <w:rFonts w:ascii="Bookman Old Style" w:hAnsi="Bookman Old Style" w:cs="Arial"/>
          <w:spacing w:val="-3"/>
          <w:sz w:val="28"/>
          <w:szCs w:val="28"/>
        </w:rPr>
        <w:t xml:space="preserve">, tal como lo dispuso el Ministerio del Trabajo </w:t>
      </w:r>
      <w:r w:rsidRPr="00526413">
        <w:rPr>
          <w:rFonts w:ascii="Bookman Old Style" w:hAnsi="Bookman Old Style" w:cs="Arial"/>
          <w:spacing w:val="-3"/>
          <w:sz w:val="28"/>
          <w:szCs w:val="28"/>
        </w:rPr>
        <w:t xml:space="preserve">en la resolución </w:t>
      </w:r>
      <w:r w:rsidR="00050F6C" w:rsidRPr="00526413">
        <w:rPr>
          <w:rFonts w:ascii="Bookman Old Style" w:hAnsi="Bookman Old Style" w:cs="Arial"/>
          <w:spacing w:val="-3"/>
          <w:sz w:val="28"/>
          <w:szCs w:val="28"/>
        </w:rPr>
        <w:t xml:space="preserve">n.° </w:t>
      </w:r>
      <w:r w:rsidR="00526413" w:rsidRPr="00526413">
        <w:rPr>
          <w:rFonts w:ascii="Bookman Old Style" w:hAnsi="Bookman Old Style" w:cs="Arial"/>
          <w:spacing w:val="-3"/>
          <w:sz w:val="28"/>
          <w:szCs w:val="28"/>
        </w:rPr>
        <w:t>4945</w:t>
      </w:r>
      <w:r w:rsidRPr="00526413">
        <w:rPr>
          <w:rFonts w:ascii="Bookman Old Style" w:hAnsi="Bookman Old Style" w:cs="Arial"/>
          <w:spacing w:val="-3"/>
          <w:sz w:val="28"/>
          <w:szCs w:val="28"/>
        </w:rPr>
        <w:t xml:space="preserve"> de</w:t>
      </w:r>
      <w:r w:rsidR="00526413" w:rsidRPr="00526413">
        <w:rPr>
          <w:rFonts w:ascii="Bookman Old Style" w:hAnsi="Bookman Old Style" w:cs="Arial"/>
          <w:spacing w:val="-3"/>
          <w:sz w:val="28"/>
          <w:szCs w:val="28"/>
        </w:rPr>
        <w:t>l 14 de noviembre</w:t>
      </w:r>
      <w:r w:rsidRPr="00526413">
        <w:rPr>
          <w:rFonts w:ascii="Bookman Old Style" w:hAnsi="Bookman Old Style" w:cs="Arial"/>
          <w:spacing w:val="-3"/>
          <w:sz w:val="28"/>
          <w:szCs w:val="28"/>
        </w:rPr>
        <w:t xml:space="preserve"> </w:t>
      </w:r>
      <w:r w:rsidR="00526413" w:rsidRPr="00526413">
        <w:rPr>
          <w:rFonts w:ascii="Bookman Old Style" w:hAnsi="Bookman Old Style" w:cs="Arial"/>
          <w:spacing w:val="-3"/>
          <w:sz w:val="28"/>
          <w:szCs w:val="28"/>
        </w:rPr>
        <w:t>201</w:t>
      </w:r>
      <w:r w:rsidR="00050F6C" w:rsidRPr="00526413">
        <w:rPr>
          <w:rFonts w:ascii="Bookman Old Style" w:hAnsi="Bookman Old Style" w:cs="Arial"/>
          <w:spacing w:val="-3"/>
          <w:sz w:val="28"/>
          <w:szCs w:val="28"/>
        </w:rPr>
        <w:t>8</w:t>
      </w:r>
      <w:r w:rsidRPr="00526413">
        <w:rPr>
          <w:rFonts w:ascii="Bookman Old Style" w:hAnsi="Bookman Old Style" w:cs="Arial"/>
          <w:spacing w:val="-3"/>
          <w:sz w:val="28"/>
          <w:szCs w:val="28"/>
        </w:rPr>
        <w:t>, que ordenó su convocatoria.</w:t>
      </w:r>
    </w:p>
    <w:p w:rsidR="00EF70E4" w:rsidRDefault="00EF70E4" w:rsidP="00EF70E4">
      <w:pPr>
        <w:pStyle w:val="Textoindependiente"/>
        <w:tabs>
          <w:tab w:val="left" w:pos="0"/>
        </w:tabs>
        <w:suppressAutoHyphens/>
        <w:spacing w:line="360" w:lineRule="auto"/>
        <w:ind w:firstLine="709"/>
        <w:jc w:val="both"/>
        <w:rPr>
          <w:rFonts w:ascii="Bookman Old Style" w:hAnsi="Bookman Old Style" w:cs="Arial"/>
          <w:spacing w:val="-3"/>
          <w:sz w:val="28"/>
          <w:szCs w:val="28"/>
        </w:rPr>
      </w:pPr>
    </w:p>
    <w:p w:rsidR="004471EA" w:rsidRDefault="004471EA" w:rsidP="00EF70E4">
      <w:pPr>
        <w:pStyle w:val="Textoindependiente"/>
        <w:tabs>
          <w:tab w:val="left" w:pos="0"/>
        </w:tabs>
        <w:suppressAutoHyphens/>
        <w:spacing w:line="360" w:lineRule="auto"/>
        <w:ind w:firstLine="709"/>
        <w:jc w:val="both"/>
        <w:rPr>
          <w:rFonts w:ascii="Bookman Old Style" w:hAnsi="Bookman Old Style" w:cs="Arial"/>
          <w:sz w:val="28"/>
          <w:szCs w:val="28"/>
        </w:rPr>
      </w:pPr>
      <w:r>
        <w:rPr>
          <w:rFonts w:ascii="Bookman Old Style" w:hAnsi="Bookman Old Style" w:cs="Arial"/>
          <w:spacing w:val="-3"/>
          <w:sz w:val="28"/>
          <w:szCs w:val="28"/>
        </w:rPr>
        <w:t xml:space="preserve">El día de la instalación, los árbitros requirieron a los contendientes las pruebas relacionadas con el diferendo y las citó para el </w:t>
      </w:r>
      <w:r w:rsidR="00050F6C">
        <w:rPr>
          <w:rFonts w:ascii="Bookman Old Style" w:hAnsi="Bookman Old Style" w:cs="Arial"/>
          <w:spacing w:val="-3"/>
          <w:sz w:val="28"/>
          <w:szCs w:val="28"/>
        </w:rPr>
        <w:t>24 de enero de 2019</w:t>
      </w:r>
      <w:r>
        <w:rPr>
          <w:rFonts w:ascii="Bookman Old Style" w:hAnsi="Bookman Old Style" w:cs="Arial"/>
          <w:spacing w:val="-3"/>
          <w:sz w:val="28"/>
          <w:szCs w:val="28"/>
        </w:rPr>
        <w:t>, a efectos de escuchar sus alegaciones.</w:t>
      </w:r>
    </w:p>
    <w:p w:rsidR="004471EA" w:rsidRDefault="004471EA" w:rsidP="004471EA">
      <w:pPr>
        <w:pStyle w:val="Textoindependiente"/>
        <w:tabs>
          <w:tab w:val="left" w:pos="0"/>
        </w:tabs>
        <w:suppressAutoHyphens/>
        <w:spacing w:line="360" w:lineRule="auto"/>
        <w:ind w:firstLine="709"/>
        <w:jc w:val="both"/>
        <w:rPr>
          <w:rFonts w:ascii="Bookman Old Style" w:hAnsi="Bookman Old Style" w:cs="Arial"/>
          <w:spacing w:val="-3"/>
          <w:sz w:val="28"/>
          <w:szCs w:val="28"/>
        </w:rPr>
      </w:pPr>
      <w:r>
        <w:rPr>
          <w:rFonts w:ascii="Bookman Old Style" w:hAnsi="Bookman Old Style" w:cs="Arial"/>
          <w:spacing w:val="-3"/>
          <w:sz w:val="28"/>
          <w:szCs w:val="28"/>
        </w:rPr>
        <w:t xml:space="preserve"> </w:t>
      </w:r>
    </w:p>
    <w:p w:rsidR="004471EA" w:rsidRDefault="00526413" w:rsidP="004471EA">
      <w:pPr>
        <w:pStyle w:val="Textoindependiente"/>
        <w:tabs>
          <w:tab w:val="left" w:pos="0"/>
        </w:tabs>
        <w:suppressAutoHyphens/>
        <w:spacing w:line="360" w:lineRule="auto"/>
        <w:ind w:firstLine="709"/>
        <w:jc w:val="both"/>
        <w:rPr>
          <w:rFonts w:ascii="Bookman Old Style" w:hAnsi="Bookman Old Style" w:cs="Arial"/>
          <w:spacing w:val="-3"/>
          <w:sz w:val="28"/>
          <w:szCs w:val="28"/>
        </w:rPr>
      </w:pPr>
      <w:r>
        <w:rPr>
          <w:rFonts w:ascii="Bookman Old Style" w:hAnsi="Bookman Old Style" w:cs="Arial"/>
          <w:spacing w:val="-3"/>
          <w:sz w:val="28"/>
          <w:szCs w:val="28"/>
        </w:rPr>
        <w:t>E</w:t>
      </w:r>
      <w:r w:rsidR="004471EA">
        <w:rPr>
          <w:rFonts w:ascii="Bookman Old Style" w:hAnsi="Bookman Old Style" w:cs="Arial"/>
          <w:spacing w:val="-3"/>
          <w:sz w:val="28"/>
          <w:szCs w:val="28"/>
        </w:rPr>
        <w:t xml:space="preserve">l Colegiado sesionó los días </w:t>
      </w:r>
      <w:r w:rsidR="00050F6C">
        <w:rPr>
          <w:rFonts w:ascii="Bookman Old Style" w:hAnsi="Bookman Old Style" w:cs="Arial"/>
          <w:spacing w:val="-3"/>
          <w:sz w:val="28"/>
          <w:szCs w:val="28"/>
        </w:rPr>
        <w:t>22 y 24 de enero, 1º, 20 y 22 de febrero de 2019</w:t>
      </w:r>
      <w:r w:rsidR="004471EA">
        <w:rPr>
          <w:rFonts w:ascii="Bookman Old Style" w:hAnsi="Bookman Old Style" w:cs="Arial"/>
          <w:spacing w:val="-3"/>
          <w:sz w:val="28"/>
          <w:szCs w:val="28"/>
        </w:rPr>
        <w:t xml:space="preserve">, para finalmente emitir el laudo arbitral el </w:t>
      </w:r>
      <w:r w:rsidR="00050F6C">
        <w:rPr>
          <w:rFonts w:ascii="Bookman Old Style" w:hAnsi="Bookman Old Style" w:cs="Arial"/>
          <w:spacing w:val="-3"/>
          <w:sz w:val="28"/>
          <w:szCs w:val="28"/>
        </w:rPr>
        <w:t xml:space="preserve">27 de febrero </w:t>
      </w:r>
      <w:r w:rsidR="004471EA">
        <w:rPr>
          <w:rFonts w:ascii="Bookman Old Style" w:hAnsi="Bookman Old Style" w:cs="Arial"/>
          <w:spacing w:val="-3"/>
          <w:sz w:val="28"/>
          <w:szCs w:val="28"/>
        </w:rPr>
        <w:t>de esa misma anualidad</w:t>
      </w:r>
      <w:r w:rsidR="00050F6C">
        <w:rPr>
          <w:rFonts w:ascii="Bookman Old Style" w:hAnsi="Bookman Old Style" w:cs="Arial"/>
          <w:spacing w:val="-3"/>
          <w:sz w:val="28"/>
          <w:szCs w:val="28"/>
        </w:rPr>
        <w:t>, aclarándose que el término para emitir este, vencía el 4 de febrero de 2019, pero antes de esa fecha</w:t>
      </w:r>
      <w:r>
        <w:rPr>
          <w:rFonts w:ascii="Bookman Old Style" w:hAnsi="Bookman Old Style" w:cs="Arial"/>
          <w:spacing w:val="-3"/>
          <w:sz w:val="28"/>
          <w:szCs w:val="28"/>
        </w:rPr>
        <w:t>,</w:t>
      </w:r>
      <w:r w:rsidR="00050F6C">
        <w:rPr>
          <w:rFonts w:ascii="Bookman Old Style" w:hAnsi="Bookman Old Style" w:cs="Arial"/>
          <w:spacing w:val="-3"/>
          <w:sz w:val="28"/>
          <w:szCs w:val="28"/>
        </w:rPr>
        <w:t xml:space="preserve"> se solicitó a las partes prórroga de dicho periodo, habiéndose manifestado expresamente su conformidad</w:t>
      </w:r>
      <w:r w:rsidR="004471EA">
        <w:rPr>
          <w:rFonts w:ascii="Bookman Old Style" w:hAnsi="Bookman Old Style" w:cs="Arial"/>
          <w:spacing w:val="-3"/>
          <w:sz w:val="28"/>
          <w:szCs w:val="28"/>
        </w:rPr>
        <w:t>.</w:t>
      </w:r>
    </w:p>
    <w:p w:rsidR="7AB60C0C" w:rsidRDefault="7AB60C0C" w:rsidP="7AB60C0C">
      <w:pPr>
        <w:pStyle w:val="Textoindependiente"/>
        <w:spacing w:line="360" w:lineRule="auto"/>
        <w:ind w:firstLine="709"/>
        <w:jc w:val="both"/>
        <w:rPr>
          <w:rFonts w:ascii="Bookman Old Style" w:hAnsi="Bookman Old Style" w:cs="Arial"/>
        </w:rPr>
      </w:pPr>
    </w:p>
    <w:p w:rsidR="00E843DD" w:rsidRDefault="004471EA" w:rsidP="004471EA">
      <w:pPr>
        <w:pStyle w:val="Textoindependiente"/>
        <w:suppressAutoHyphens/>
        <w:spacing w:line="360" w:lineRule="auto"/>
        <w:ind w:firstLine="709"/>
        <w:jc w:val="both"/>
        <w:rPr>
          <w:rFonts w:ascii="Bookman Old Style" w:hAnsi="Bookman Old Style" w:cs="Arial"/>
          <w:spacing w:val="-3"/>
          <w:sz w:val="28"/>
          <w:szCs w:val="28"/>
        </w:rPr>
      </w:pPr>
      <w:r>
        <w:rPr>
          <w:rFonts w:ascii="Bookman Old Style" w:hAnsi="Bookman Old Style" w:cs="Arial"/>
          <w:spacing w:val="-3"/>
          <w:sz w:val="28"/>
          <w:szCs w:val="28"/>
        </w:rPr>
        <w:lastRenderedPageBreak/>
        <w:t xml:space="preserve">En el laudo, los árbitros señalaron que tendría una vigencia, a partir de la fecha de expedición y hasta el </w:t>
      </w:r>
      <w:r w:rsidR="00E843DD">
        <w:rPr>
          <w:rFonts w:ascii="Bookman Old Style" w:hAnsi="Bookman Old Style" w:cs="Arial"/>
          <w:spacing w:val="-3"/>
          <w:sz w:val="28"/>
          <w:szCs w:val="28"/>
        </w:rPr>
        <w:t>2</w:t>
      </w:r>
      <w:r w:rsidR="00671BB8">
        <w:rPr>
          <w:rFonts w:ascii="Bookman Old Style" w:hAnsi="Bookman Old Style" w:cs="Arial"/>
          <w:spacing w:val="-3"/>
          <w:sz w:val="28"/>
          <w:szCs w:val="28"/>
        </w:rPr>
        <w:t>7</w:t>
      </w:r>
      <w:r w:rsidR="00E843DD">
        <w:rPr>
          <w:rFonts w:ascii="Bookman Old Style" w:hAnsi="Bookman Old Style" w:cs="Arial"/>
          <w:spacing w:val="-3"/>
          <w:sz w:val="28"/>
          <w:szCs w:val="28"/>
        </w:rPr>
        <w:t xml:space="preserve"> de febrero de 2021.</w:t>
      </w:r>
    </w:p>
    <w:p w:rsidR="004471EA" w:rsidRDefault="004471EA" w:rsidP="004471EA">
      <w:pPr>
        <w:pStyle w:val="Textoindependiente"/>
        <w:tabs>
          <w:tab w:val="left" w:pos="0"/>
        </w:tabs>
        <w:suppressAutoHyphens/>
        <w:spacing w:line="360" w:lineRule="auto"/>
        <w:ind w:firstLine="709"/>
        <w:jc w:val="both"/>
        <w:rPr>
          <w:rFonts w:ascii="Bookman Old Style" w:hAnsi="Bookman Old Style" w:cs="Arial"/>
          <w:spacing w:val="-3"/>
          <w:sz w:val="28"/>
          <w:szCs w:val="28"/>
        </w:rPr>
      </w:pPr>
    </w:p>
    <w:p w:rsidR="004471EA" w:rsidRDefault="004471EA" w:rsidP="7AB60C0C">
      <w:pPr>
        <w:pStyle w:val="Textoindependiente"/>
        <w:suppressAutoHyphens/>
        <w:spacing w:line="360" w:lineRule="auto"/>
        <w:ind w:firstLine="709"/>
        <w:jc w:val="both"/>
        <w:rPr>
          <w:rFonts w:ascii="Bookman Old Style" w:hAnsi="Bookman Old Style" w:cs="Arial"/>
          <w:spacing w:val="-3"/>
          <w:sz w:val="28"/>
          <w:szCs w:val="28"/>
        </w:rPr>
      </w:pPr>
      <w:r>
        <w:rPr>
          <w:rFonts w:ascii="Bookman Old Style" w:hAnsi="Bookman Old Style" w:cs="Arial"/>
          <w:spacing w:val="-3"/>
          <w:sz w:val="28"/>
          <w:szCs w:val="28"/>
        </w:rPr>
        <w:t>Notificada la decisión de los árbitros, el apoderado de la organización sindical presentó solicitud de aclaración</w:t>
      </w:r>
      <w:r w:rsidR="00526413">
        <w:rPr>
          <w:rFonts w:ascii="Bookman Old Style" w:hAnsi="Bookman Old Style" w:cs="Arial"/>
          <w:spacing w:val="-3"/>
          <w:sz w:val="28"/>
          <w:szCs w:val="28"/>
        </w:rPr>
        <w:t xml:space="preserve">, corrección </w:t>
      </w:r>
      <w:r>
        <w:rPr>
          <w:rFonts w:ascii="Bookman Old Style" w:hAnsi="Bookman Old Style" w:cs="Arial"/>
          <w:spacing w:val="-3"/>
          <w:sz w:val="28"/>
          <w:szCs w:val="28"/>
        </w:rPr>
        <w:t xml:space="preserve">y adición del fallo arbitral, la cual fue resuelta </w:t>
      </w:r>
      <w:r w:rsidR="001833B5">
        <w:rPr>
          <w:rFonts w:ascii="Bookman Old Style" w:hAnsi="Bookman Old Style" w:cs="Arial"/>
          <w:spacing w:val="-3"/>
          <w:sz w:val="28"/>
          <w:szCs w:val="28"/>
        </w:rPr>
        <w:t xml:space="preserve">parcialmente </w:t>
      </w:r>
      <w:r w:rsidR="00E843DD">
        <w:rPr>
          <w:rFonts w:ascii="Bookman Old Style" w:hAnsi="Bookman Old Style" w:cs="Arial"/>
          <w:spacing w:val="-3"/>
          <w:sz w:val="28"/>
          <w:szCs w:val="28"/>
        </w:rPr>
        <w:t>favorable</w:t>
      </w:r>
      <w:r w:rsidR="540645F0">
        <w:rPr>
          <w:rFonts w:ascii="Bookman Old Style" w:hAnsi="Bookman Old Style" w:cs="Arial"/>
          <w:spacing w:val="-3"/>
          <w:sz w:val="28"/>
          <w:szCs w:val="28"/>
        </w:rPr>
        <w:t>,</w:t>
      </w:r>
      <w:r w:rsidR="00E843DD">
        <w:rPr>
          <w:rFonts w:ascii="Bookman Old Style" w:hAnsi="Bookman Old Style" w:cs="Arial"/>
          <w:spacing w:val="-3"/>
          <w:sz w:val="28"/>
          <w:szCs w:val="28"/>
        </w:rPr>
        <w:t xml:space="preserve"> </w:t>
      </w:r>
      <w:r>
        <w:rPr>
          <w:rFonts w:ascii="Bookman Old Style" w:hAnsi="Bookman Old Style" w:cs="Arial"/>
          <w:spacing w:val="-3"/>
          <w:sz w:val="28"/>
          <w:szCs w:val="28"/>
        </w:rPr>
        <w:t xml:space="preserve">mediante providencia del </w:t>
      </w:r>
      <w:r w:rsidR="005C081C">
        <w:rPr>
          <w:rFonts w:ascii="Bookman Old Style" w:hAnsi="Bookman Old Style" w:cs="Arial"/>
          <w:spacing w:val="-3"/>
          <w:sz w:val="28"/>
          <w:szCs w:val="28"/>
        </w:rPr>
        <w:t xml:space="preserve">8 de </w:t>
      </w:r>
      <w:r>
        <w:rPr>
          <w:rFonts w:ascii="Bookman Old Style" w:hAnsi="Bookman Old Style" w:cs="Arial"/>
          <w:spacing w:val="-3"/>
          <w:sz w:val="28"/>
          <w:szCs w:val="28"/>
        </w:rPr>
        <w:t>abril de 20</w:t>
      </w:r>
      <w:r w:rsidR="005C081C">
        <w:rPr>
          <w:rFonts w:ascii="Bookman Old Style" w:hAnsi="Bookman Old Style" w:cs="Arial"/>
          <w:spacing w:val="-3"/>
          <w:sz w:val="28"/>
          <w:szCs w:val="28"/>
        </w:rPr>
        <w:t>19</w:t>
      </w:r>
      <w:r w:rsidR="009875DD">
        <w:rPr>
          <w:rFonts w:ascii="Bookman Old Style" w:hAnsi="Bookman Old Style" w:cs="Arial"/>
          <w:spacing w:val="-3"/>
          <w:sz w:val="28"/>
          <w:szCs w:val="28"/>
        </w:rPr>
        <w:t>; posteriormente, el sindicato interpuso recurso de anulación frente al laudo</w:t>
      </w:r>
      <w:r>
        <w:rPr>
          <w:rFonts w:ascii="Bookman Old Style" w:hAnsi="Bookman Old Style" w:cs="Arial"/>
          <w:spacing w:val="-3"/>
          <w:sz w:val="28"/>
          <w:szCs w:val="28"/>
        </w:rPr>
        <w:t>.</w:t>
      </w:r>
    </w:p>
    <w:p w:rsidR="004471EA" w:rsidRDefault="004471EA" w:rsidP="004471EA">
      <w:pPr>
        <w:pStyle w:val="Textoindependiente"/>
        <w:tabs>
          <w:tab w:val="left" w:pos="0"/>
        </w:tabs>
        <w:suppressAutoHyphens/>
        <w:spacing w:line="360" w:lineRule="auto"/>
        <w:ind w:firstLine="709"/>
        <w:jc w:val="both"/>
        <w:rPr>
          <w:rFonts w:ascii="Bookman Old Style" w:hAnsi="Bookman Old Style" w:cs="Arial"/>
          <w:spacing w:val="-3"/>
          <w:sz w:val="28"/>
          <w:szCs w:val="28"/>
        </w:rPr>
      </w:pPr>
    </w:p>
    <w:p w:rsidR="005C081C" w:rsidRDefault="009875DD" w:rsidP="004471EA">
      <w:pPr>
        <w:pStyle w:val="Textoindependiente"/>
        <w:tabs>
          <w:tab w:val="left" w:pos="0"/>
        </w:tabs>
        <w:suppressAutoHyphens/>
        <w:spacing w:line="360" w:lineRule="auto"/>
        <w:ind w:firstLine="709"/>
        <w:jc w:val="both"/>
        <w:rPr>
          <w:rFonts w:ascii="Bookman Old Style" w:hAnsi="Bookman Old Style" w:cs="Arial"/>
          <w:spacing w:val="-3"/>
          <w:sz w:val="28"/>
          <w:szCs w:val="28"/>
        </w:rPr>
      </w:pPr>
      <w:r>
        <w:rPr>
          <w:rFonts w:ascii="Bookman Old Style" w:hAnsi="Bookman Old Style" w:cs="Arial"/>
          <w:spacing w:val="-3"/>
          <w:sz w:val="28"/>
          <w:szCs w:val="28"/>
        </w:rPr>
        <w:t>Por su parte, l</w:t>
      </w:r>
      <w:r w:rsidR="005C081C">
        <w:rPr>
          <w:rFonts w:ascii="Bookman Old Style" w:hAnsi="Bookman Old Style" w:cs="Arial"/>
          <w:spacing w:val="-3"/>
          <w:sz w:val="28"/>
          <w:szCs w:val="28"/>
        </w:rPr>
        <w:t>a empresa presentó recurso de anulación contra la decisión inicial, y también respecto del pronunciamiento del Tribunal de Arbitramento a través del cual resolvió sobre la solicitud de aclaración, adición y corrección que hiciera el Sindicato SINTRAINDUSTRIA.</w:t>
      </w:r>
    </w:p>
    <w:p w:rsidR="005B58E6" w:rsidRDefault="005B58E6" w:rsidP="004471EA">
      <w:pPr>
        <w:pStyle w:val="Textoindependiente"/>
        <w:tabs>
          <w:tab w:val="left" w:pos="0"/>
        </w:tabs>
        <w:suppressAutoHyphens/>
        <w:spacing w:line="360" w:lineRule="auto"/>
        <w:ind w:firstLine="709"/>
        <w:jc w:val="both"/>
        <w:rPr>
          <w:rFonts w:ascii="Bookman Old Style" w:hAnsi="Bookman Old Style" w:cs="Arial"/>
          <w:spacing w:val="-3"/>
          <w:sz w:val="28"/>
          <w:szCs w:val="28"/>
        </w:rPr>
      </w:pPr>
    </w:p>
    <w:p w:rsidR="006F2C38" w:rsidRDefault="005B58E6" w:rsidP="004471EA">
      <w:pPr>
        <w:pStyle w:val="Textoindependiente"/>
        <w:tabs>
          <w:tab w:val="left" w:pos="0"/>
        </w:tabs>
        <w:suppressAutoHyphens/>
        <w:spacing w:line="360" w:lineRule="auto"/>
        <w:ind w:firstLine="709"/>
        <w:jc w:val="both"/>
        <w:rPr>
          <w:rFonts w:ascii="Bookman Old Style" w:hAnsi="Bookman Old Style" w:cs="Arial"/>
          <w:spacing w:val="-3"/>
          <w:sz w:val="28"/>
          <w:szCs w:val="28"/>
        </w:rPr>
      </w:pPr>
      <w:r>
        <w:rPr>
          <w:rFonts w:ascii="Bookman Old Style" w:hAnsi="Bookman Old Style" w:cs="Arial"/>
          <w:spacing w:val="-3"/>
          <w:sz w:val="28"/>
          <w:szCs w:val="28"/>
        </w:rPr>
        <w:t>El Tribunal de Arbitramento, mediante auto del 8 de abril de 2019, concedió la anulación interpuesta por la empresa</w:t>
      </w:r>
      <w:r w:rsidR="006F2C38">
        <w:rPr>
          <w:rFonts w:ascii="Bookman Old Style" w:hAnsi="Bookman Old Style" w:cs="Arial"/>
          <w:spacing w:val="-3"/>
          <w:sz w:val="28"/>
          <w:szCs w:val="28"/>
        </w:rPr>
        <w:t>; luego, ante el requerimiento de esta Corte, accedió al presentado por la agremiación sindical.</w:t>
      </w:r>
    </w:p>
    <w:p w:rsidR="004471EA" w:rsidRDefault="004471EA" w:rsidP="004471EA">
      <w:pPr>
        <w:pStyle w:val="Textoindependiente"/>
        <w:tabs>
          <w:tab w:val="left" w:pos="0"/>
        </w:tabs>
        <w:suppressAutoHyphens/>
        <w:spacing w:line="360" w:lineRule="auto"/>
        <w:ind w:firstLine="709"/>
        <w:jc w:val="both"/>
        <w:rPr>
          <w:rFonts w:ascii="Bookman Old Style" w:hAnsi="Bookman Old Style" w:cs="Arial"/>
          <w:spacing w:val="-3"/>
          <w:sz w:val="28"/>
          <w:szCs w:val="28"/>
        </w:rPr>
      </w:pPr>
    </w:p>
    <w:p w:rsidR="006F2C38" w:rsidRDefault="004471EA" w:rsidP="004471EA">
      <w:pPr>
        <w:pStyle w:val="Textoindependiente"/>
        <w:tabs>
          <w:tab w:val="left" w:pos="0"/>
        </w:tabs>
        <w:suppressAutoHyphens/>
        <w:spacing w:line="360" w:lineRule="auto"/>
        <w:ind w:firstLine="709"/>
        <w:jc w:val="both"/>
        <w:rPr>
          <w:rFonts w:ascii="Bookman Old Style" w:hAnsi="Bookman Old Style" w:cs="Arial"/>
          <w:spacing w:val="-3"/>
          <w:sz w:val="28"/>
          <w:szCs w:val="28"/>
        </w:rPr>
      </w:pPr>
      <w:r>
        <w:rPr>
          <w:rFonts w:ascii="Bookman Old Style" w:hAnsi="Bookman Old Style" w:cs="Arial"/>
          <w:spacing w:val="-3"/>
          <w:sz w:val="28"/>
          <w:szCs w:val="28"/>
        </w:rPr>
        <w:t xml:space="preserve">El </w:t>
      </w:r>
      <w:r w:rsidR="006F2C38">
        <w:rPr>
          <w:rFonts w:ascii="Bookman Old Style" w:hAnsi="Bookman Old Style" w:cs="Arial"/>
          <w:spacing w:val="-3"/>
          <w:sz w:val="28"/>
          <w:szCs w:val="28"/>
        </w:rPr>
        <w:t>2 de diciembre de 2020</w:t>
      </w:r>
      <w:r w:rsidRPr="005E7893">
        <w:rPr>
          <w:rFonts w:ascii="Bookman Old Style" w:hAnsi="Bookman Old Style" w:cs="Arial"/>
          <w:spacing w:val="-3"/>
          <w:sz w:val="28"/>
          <w:szCs w:val="28"/>
        </w:rPr>
        <w:t xml:space="preserve">, la Sala admitió </w:t>
      </w:r>
      <w:r w:rsidR="00671BB8">
        <w:rPr>
          <w:rFonts w:ascii="Bookman Old Style" w:hAnsi="Bookman Old Style" w:cs="Arial"/>
          <w:spacing w:val="-3"/>
          <w:sz w:val="28"/>
          <w:szCs w:val="28"/>
        </w:rPr>
        <w:t xml:space="preserve">los </w:t>
      </w:r>
      <w:r w:rsidRPr="005E7893">
        <w:rPr>
          <w:rFonts w:ascii="Bookman Old Style" w:hAnsi="Bookman Old Style" w:cs="Arial"/>
          <w:spacing w:val="-3"/>
          <w:sz w:val="28"/>
          <w:szCs w:val="28"/>
        </w:rPr>
        <w:t>referido</w:t>
      </w:r>
      <w:r w:rsidR="00671BB8">
        <w:rPr>
          <w:rFonts w:ascii="Bookman Old Style" w:hAnsi="Bookman Old Style" w:cs="Arial"/>
          <w:spacing w:val="-3"/>
          <w:sz w:val="28"/>
          <w:szCs w:val="28"/>
        </w:rPr>
        <w:t>s</w:t>
      </w:r>
      <w:r w:rsidRPr="005E7893">
        <w:rPr>
          <w:rFonts w:ascii="Bookman Old Style" w:hAnsi="Bookman Old Style" w:cs="Arial"/>
          <w:spacing w:val="-3"/>
          <w:sz w:val="28"/>
          <w:szCs w:val="28"/>
        </w:rPr>
        <w:t xml:space="preserve"> recurso</w:t>
      </w:r>
      <w:r w:rsidR="00671BB8">
        <w:rPr>
          <w:rFonts w:ascii="Bookman Old Style" w:hAnsi="Bookman Old Style" w:cs="Arial"/>
          <w:spacing w:val="-3"/>
          <w:sz w:val="28"/>
          <w:szCs w:val="28"/>
        </w:rPr>
        <w:t>s</w:t>
      </w:r>
      <w:r w:rsidRPr="005E7893">
        <w:rPr>
          <w:rFonts w:ascii="Bookman Old Style" w:hAnsi="Bookman Old Style" w:cs="Arial"/>
          <w:spacing w:val="-3"/>
          <w:sz w:val="28"/>
          <w:szCs w:val="28"/>
        </w:rPr>
        <w:t xml:space="preserve"> y dispuso correr traslado a la</w:t>
      </w:r>
      <w:r>
        <w:rPr>
          <w:rFonts w:ascii="Bookman Old Style" w:hAnsi="Bookman Old Style" w:cs="Arial"/>
          <w:spacing w:val="-3"/>
          <w:sz w:val="28"/>
          <w:szCs w:val="28"/>
        </w:rPr>
        <w:t>s partes</w:t>
      </w:r>
      <w:r w:rsidRPr="005E7893">
        <w:rPr>
          <w:rFonts w:ascii="Bookman Old Style" w:hAnsi="Bookman Old Style" w:cs="Arial"/>
          <w:spacing w:val="-3"/>
          <w:sz w:val="28"/>
          <w:szCs w:val="28"/>
        </w:rPr>
        <w:t>, para que presentara</w:t>
      </w:r>
      <w:r>
        <w:rPr>
          <w:rFonts w:ascii="Bookman Old Style" w:hAnsi="Bookman Old Style" w:cs="Arial"/>
          <w:spacing w:val="-3"/>
          <w:sz w:val="28"/>
          <w:szCs w:val="28"/>
        </w:rPr>
        <w:t>n</w:t>
      </w:r>
      <w:r w:rsidRPr="005E7893">
        <w:rPr>
          <w:rFonts w:ascii="Bookman Old Style" w:hAnsi="Bookman Old Style" w:cs="Arial"/>
          <w:spacing w:val="-3"/>
          <w:sz w:val="28"/>
          <w:szCs w:val="28"/>
        </w:rPr>
        <w:t xml:space="preserve"> la correspondiente réplica, </w:t>
      </w:r>
      <w:r>
        <w:rPr>
          <w:rFonts w:ascii="Bookman Old Style" w:hAnsi="Bookman Old Style" w:cs="Arial"/>
          <w:spacing w:val="-3"/>
          <w:sz w:val="28"/>
          <w:szCs w:val="28"/>
        </w:rPr>
        <w:t>de</w:t>
      </w:r>
      <w:r w:rsidR="00526413">
        <w:rPr>
          <w:rFonts w:ascii="Bookman Old Style" w:hAnsi="Bookman Old Style" w:cs="Arial"/>
          <w:spacing w:val="-3"/>
          <w:sz w:val="28"/>
          <w:szCs w:val="28"/>
        </w:rPr>
        <w:t xml:space="preserve"> </w:t>
      </w:r>
      <w:r>
        <w:rPr>
          <w:rFonts w:ascii="Bookman Old Style" w:hAnsi="Bookman Old Style" w:cs="Arial"/>
          <w:spacing w:val="-3"/>
          <w:sz w:val="28"/>
          <w:szCs w:val="28"/>
        </w:rPr>
        <w:t>l</w:t>
      </w:r>
      <w:r w:rsidR="00526413">
        <w:rPr>
          <w:rFonts w:ascii="Bookman Old Style" w:hAnsi="Bookman Old Style" w:cs="Arial"/>
          <w:spacing w:val="-3"/>
          <w:sz w:val="28"/>
          <w:szCs w:val="28"/>
        </w:rPr>
        <w:t>o</w:t>
      </w:r>
      <w:r>
        <w:rPr>
          <w:rFonts w:ascii="Bookman Old Style" w:hAnsi="Bookman Old Style" w:cs="Arial"/>
          <w:spacing w:val="-3"/>
          <w:sz w:val="28"/>
          <w:szCs w:val="28"/>
        </w:rPr>
        <w:t xml:space="preserve"> </w:t>
      </w:r>
      <w:r w:rsidR="00526413">
        <w:rPr>
          <w:rFonts w:ascii="Bookman Old Style" w:hAnsi="Bookman Old Style" w:cs="Arial"/>
          <w:spacing w:val="-3"/>
          <w:sz w:val="28"/>
          <w:szCs w:val="28"/>
        </w:rPr>
        <w:t>que</w:t>
      </w:r>
      <w:r>
        <w:rPr>
          <w:rFonts w:ascii="Bookman Old Style" w:hAnsi="Bookman Old Style" w:cs="Arial"/>
          <w:spacing w:val="-3"/>
          <w:sz w:val="28"/>
          <w:szCs w:val="28"/>
        </w:rPr>
        <w:t xml:space="preserve"> hi</w:t>
      </w:r>
      <w:r w:rsidR="006F2C38">
        <w:rPr>
          <w:rFonts w:ascii="Bookman Old Style" w:hAnsi="Bookman Old Style" w:cs="Arial"/>
          <w:spacing w:val="-3"/>
          <w:sz w:val="28"/>
          <w:szCs w:val="28"/>
        </w:rPr>
        <w:t>zo</w:t>
      </w:r>
      <w:r>
        <w:rPr>
          <w:rFonts w:ascii="Bookman Old Style" w:hAnsi="Bookman Old Style" w:cs="Arial"/>
          <w:spacing w:val="-3"/>
          <w:sz w:val="28"/>
          <w:szCs w:val="28"/>
        </w:rPr>
        <w:t xml:space="preserve"> uso </w:t>
      </w:r>
      <w:r w:rsidR="006F2C38">
        <w:rPr>
          <w:rFonts w:ascii="Bookman Old Style" w:hAnsi="Bookman Old Style" w:cs="Arial"/>
          <w:spacing w:val="-3"/>
          <w:sz w:val="28"/>
          <w:szCs w:val="28"/>
        </w:rPr>
        <w:t xml:space="preserve">únicamente la empresa </w:t>
      </w:r>
      <w:r>
        <w:rPr>
          <w:rFonts w:ascii="Bookman Old Style" w:hAnsi="Bookman Old Style" w:cs="Arial"/>
          <w:spacing w:val="-3"/>
          <w:sz w:val="28"/>
          <w:szCs w:val="28"/>
        </w:rPr>
        <w:t>dentro del término</w:t>
      </w:r>
      <w:r w:rsidR="006F2C38">
        <w:rPr>
          <w:rFonts w:ascii="Bookman Old Style" w:hAnsi="Bookman Old Style" w:cs="Arial"/>
          <w:spacing w:val="-3"/>
          <w:sz w:val="28"/>
          <w:szCs w:val="28"/>
        </w:rPr>
        <w:t xml:space="preserve"> concedido para el efecto</w:t>
      </w:r>
      <w:r w:rsidRPr="005E7893">
        <w:rPr>
          <w:rFonts w:ascii="Bookman Old Style" w:hAnsi="Bookman Old Style" w:cs="Arial"/>
          <w:spacing w:val="-3"/>
          <w:sz w:val="28"/>
          <w:szCs w:val="28"/>
        </w:rPr>
        <w:t>, según const</w:t>
      </w:r>
      <w:r>
        <w:rPr>
          <w:rFonts w:ascii="Bookman Old Style" w:hAnsi="Bookman Old Style" w:cs="Arial"/>
          <w:spacing w:val="-3"/>
          <w:sz w:val="28"/>
          <w:szCs w:val="28"/>
        </w:rPr>
        <w:t xml:space="preserve">ancia secretarial del </w:t>
      </w:r>
      <w:r w:rsidR="006F2C38">
        <w:rPr>
          <w:rFonts w:ascii="Bookman Old Style" w:hAnsi="Bookman Old Style" w:cs="Arial"/>
          <w:spacing w:val="-3"/>
          <w:sz w:val="28"/>
          <w:szCs w:val="28"/>
        </w:rPr>
        <w:t xml:space="preserve">2 de febrero </w:t>
      </w:r>
      <w:r w:rsidRPr="005E7893">
        <w:rPr>
          <w:rFonts w:ascii="Bookman Old Style" w:hAnsi="Bookman Old Style" w:cs="Arial"/>
          <w:spacing w:val="-3"/>
          <w:sz w:val="28"/>
          <w:szCs w:val="28"/>
        </w:rPr>
        <w:t xml:space="preserve">del año en curso, la cual </w:t>
      </w:r>
      <w:r>
        <w:rPr>
          <w:rFonts w:ascii="Bookman Old Style" w:hAnsi="Bookman Old Style" w:cs="Arial"/>
          <w:spacing w:val="-3"/>
          <w:sz w:val="28"/>
          <w:szCs w:val="28"/>
        </w:rPr>
        <w:t>obra en el cuaderno de la Corte</w:t>
      </w:r>
      <w:r w:rsidR="006F2C38">
        <w:rPr>
          <w:rFonts w:ascii="Bookman Old Style" w:hAnsi="Bookman Old Style" w:cs="Arial"/>
          <w:spacing w:val="-3"/>
          <w:sz w:val="28"/>
          <w:szCs w:val="28"/>
        </w:rPr>
        <w:t>.</w:t>
      </w:r>
    </w:p>
    <w:p w:rsidR="00801416" w:rsidRPr="00AF35AE" w:rsidRDefault="00093F61" w:rsidP="00BF3B65">
      <w:pPr>
        <w:pStyle w:val="Yo"/>
        <w:numPr>
          <w:ilvl w:val="0"/>
          <w:numId w:val="27"/>
        </w:numPr>
        <w:rPr>
          <w:rStyle w:val="CharacterStyle1"/>
          <w:rFonts w:cs="Arial"/>
          <w:bCs w:val="0"/>
          <w:spacing w:val="14"/>
          <w:sz w:val="28"/>
          <w:szCs w:val="28"/>
        </w:rPr>
      </w:pPr>
      <w:r w:rsidRPr="00AF35AE">
        <w:rPr>
          <w:rStyle w:val="CharacterStyle1"/>
          <w:rFonts w:cs="Arial"/>
          <w:bCs w:val="0"/>
          <w:spacing w:val="14"/>
          <w:sz w:val="28"/>
          <w:szCs w:val="28"/>
        </w:rPr>
        <w:lastRenderedPageBreak/>
        <w:t>RECURSO DE ANULACIÓN DE LA EMPRESA REALIANZ MINING SOLUTIONS S.A.S.</w:t>
      </w:r>
    </w:p>
    <w:p w:rsidR="00801416" w:rsidRDefault="00801416"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A417E9" w:rsidRDefault="00A417E9" w:rsidP="00A417E9">
      <w:pPr>
        <w:pStyle w:val="Textoindependiente"/>
        <w:spacing w:line="360" w:lineRule="auto"/>
        <w:ind w:firstLine="709"/>
        <w:jc w:val="both"/>
        <w:rPr>
          <w:rFonts w:ascii="Bookman Old Style" w:hAnsi="Bookman Old Style" w:cs="Estrangelo Edessa"/>
          <w:b/>
          <w:sz w:val="28"/>
          <w:szCs w:val="28"/>
        </w:rPr>
      </w:pPr>
      <w:r>
        <w:rPr>
          <w:rFonts w:ascii="Bookman Old Style" w:hAnsi="Bookman Old Style" w:cs="Estrangelo Edessa"/>
          <w:b/>
          <w:sz w:val="28"/>
          <w:szCs w:val="28"/>
        </w:rPr>
        <w:t>A</w:t>
      </w:r>
      <w:r w:rsidRPr="00966B35">
        <w:rPr>
          <w:rFonts w:ascii="Bookman Old Style" w:hAnsi="Bookman Old Style" w:cs="Estrangelo Edessa"/>
          <w:b/>
          <w:sz w:val="28"/>
          <w:szCs w:val="28"/>
        </w:rPr>
        <w:t>lcance del recurso</w:t>
      </w:r>
      <w:r>
        <w:rPr>
          <w:rFonts w:ascii="Bookman Old Style" w:hAnsi="Bookman Old Style" w:cs="Estrangelo Edessa"/>
          <w:b/>
          <w:sz w:val="28"/>
          <w:szCs w:val="28"/>
        </w:rPr>
        <w:t>.</w:t>
      </w:r>
    </w:p>
    <w:p w:rsidR="00A417E9" w:rsidRDefault="00A417E9" w:rsidP="00A417E9">
      <w:pPr>
        <w:pStyle w:val="Textoindependiente"/>
        <w:spacing w:line="360" w:lineRule="auto"/>
        <w:ind w:firstLine="709"/>
        <w:jc w:val="both"/>
        <w:rPr>
          <w:rFonts w:ascii="Bookman Old Style" w:hAnsi="Bookman Old Style" w:cs="Estrangelo Edessa"/>
          <w:b/>
          <w:sz w:val="28"/>
          <w:szCs w:val="28"/>
        </w:rPr>
      </w:pPr>
    </w:p>
    <w:p w:rsidR="00A417E9" w:rsidRDefault="00A417E9" w:rsidP="00A417E9">
      <w:pPr>
        <w:pStyle w:val="Textoindependiente"/>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La alzada de la empresa tiene </w:t>
      </w:r>
      <w:r w:rsidR="00671BB8">
        <w:rPr>
          <w:rFonts w:ascii="Bookman Old Style" w:hAnsi="Bookman Old Style" w:cs="Estrangelo Edessa"/>
          <w:sz w:val="28"/>
          <w:szCs w:val="28"/>
        </w:rPr>
        <w:t>c</w:t>
      </w:r>
      <w:r w:rsidR="001833B5">
        <w:rPr>
          <w:rFonts w:ascii="Bookman Old Style" w:hAnsi="Bookman Old Style" w:cs="Estrangelo Edessa"/>
          <w:sz w:val="28"/>
          <w:szCs w:val="28"/>
        </w:rPr>
        <w:t>inco</w:t>
      </w:r>
      <w:r>
        <w:rPr>
          <w:rFonts w:ascii="Bookman Old Style" w:hAnsi="Bookman Old Style" w:cs="Estrangelo Edessa"/>
          <w:sz w:val="28"/>
          <w:szCs w:val="28"/>
        </w:rPr>
        <w:t xml:space="preserve"> ejes temáticos</w:t>
      </w:r>
      <w:r w:rsidR="00526413">
        <w:rPr>
          <w:rFonts w:ascii="Bookman Old Style" w:hAnsi="Bookman Old Style" w:cs="Estrangelo Edessa"/>
          <w:sz w:val="28"/>
          <w:szCs w:val="28"/>
        </w:rPr>
        <w:t>, que se concretan en los siguientes puntos:</w:t>
      </w:r>
      <w:r>
        <w:rPr>
          <w:rFonts w:ascii="Bookman Old Style" w:hAnsi="Bookman Old Style" w:cs="Estrangelo Edessa"/>
          <w:sz w:val="28"/>
          <w:szCs w:val="28"/>
        </w:rPr>
        <w:t xml:space="preserve"> </w:t>
      </w:r>
      <w:r w:rsidR="009C4E52" w:rsidRPr="00526413">
        <w:rPr>
          <w:rFonts w:ascii="Bookman Old Style" w:hAnsi="Bookman Old Style" w:cs="Estrangelo Edessa"/>
          <w:b/>
          <w:sz w:val="28"/>
          <w:szCs w:val="28"/>
        </w:rPr>
        <w:t>1</w:t>
      </w:r>
      <w:r w:rsidRPr="00526413">
        <w:rPr>
          <w:rFonts w:ascii="Bookman Old Style" w:hAnsi="Bookman Old Style" w:cs="Estrangelo Edessa"/>
          <w:b/>
          <w:sz w:val="28"/>
          <w:szCs w:val="28"/>
        </w:rPr>
        <w:t>)</w:t>
      </w:r>
      <w:r>
        <w:rPr>
          <w:rFonts w:ascii="Bookman Old Style" w:hAnsi="Bookman Old Style" w:cs="Estrangelo Edessa"/>
          <w:sz w:val="28"/>
          <w:szCs w:val="28"/>
        </w:rPr>
        <w:t xml:space="preserve"> </w:t>
      </w:r>
      <w:r w:rsidR="00671BB8">
        <w:rPr>
          <w:rFonts w:ascii="Bookman Old Style" w:hAnsi="Bookman Old Style" w:cs="Estrangelo Edessa"/>
          <w:sz w:val="28"/>
          <w:szCs w:val="28"/>
        </w:rPr>
        <w:t>L</w:t>
      </w:r>
      <w:r>
        <w:rPr>
          <w:rFonts w:ascii="Bookman Old Style" w:hAnsi="Bookman Old Style" w:cs="Estrangelo Edessa"/>
          <w:sz w:val="28"/>
          <w:szCs w:val="28"/>
        </w:rPr>
        <w:t xml:space="preserve">a solicitud de devolución del laudo al Tribunal por haberse omitido pronunciamiento absoluto sobre la denuncia de la convención que hiciera como empleador; </w:t>
      </w:r>
      <w:r w:rsidR="009C4E52" w:rsidRPr="009C4E52">
        <w:rPr>
          <w:rFonts w:ascii="Bookman Old Style" w:hAnsi="Bookman Old Style" w:cs="Estrangelo Edessa"/>
          <w:b/>
          <w:sz w:val="28"/>
          <w:szCs w:val="28"/>
        </w:rPr>
        <w:t>2</w:t>
      </w:r>
      <w:r w:rsidRPr="009C4E52">
        <w:rPr>
          <w:rFonts w:ascii="Bookman Old Style" w:hAnsi="Bookman Old Style" w:cs="Estrangelo Edessa"/>
          <w:b/>
          <w:sz w:val="28"/>
          <w:szCs w:val="28"/>
        </w:rPr>
        <w:t>)</w:t>
      </w:r>
      <w:r>
        <w:rPr>
          <w:rFonts w:ascii="Bookman Old Style" w:hAnsi="Bookman Old Style" w:cs="Estrangelo Edessa"/>
          <w:sz w:val="28"/>
          <w:szCs w:val="28"/>
        </w:rPr>
        <w:t xml:space="preserve"> </w:t>
      </w:r>
      <w:r w:rsidR="00671BB8">
        <w:rPr>
          <w:rFonts w:ascii="Bookman Old Style" w:hAnsi="Bookman Old Style" w:cs="Estrangelo Edessa"/>
          <w:sz w:val="28"/>
          <w:szCs w:val="28"/>
        </w:rPr>
        <w:t>L</w:t>
      </w:r>
      <w:r>
        <w:rPr>
          <w:rFonts w:ascii="Bookman Old Style" w:hAnsi="Bookman Old Style" w:cs="Estrangelo Edessa"/>
          <w:sz w:val="28"/>
          <w:szCs w:val="28"/>
        </w:rPr>
        <w:t>a anulación de varias de las cláusulas del referido laudo arbitral</w:t>
      </w:r>
      <w:r w:rsidR="00AF35AE">
        <w:rPr>
          <w:rFonts w:ascii="Bookman Old Style" w:hAnsi="Bookman Old Style" w:cs="Estrangelo Edessa"/>
          <w:sz w:val="28"/>
          <w:szCs w:val="28"/>
        </w:rPr>
        <w:t xml:space="preserve"> </w:t>
      </w:r>
      <w:r w:rsidR="009C4E52">
        <w:rPr>
          <w:rFonts w:ascii="Bookman Old Style" w:hAnsi="Bookman Old Style" w:cs="Estrangelo Edessa"/>
          <w:sz w:val="28"/>
          <w:szCs w:val="28"/>
        </w:rPr>
        <w:t xml:space="preserve">por </w:t>
      </w:r>
      <w:r w:rsidR="00671BB8">
        <w:rPr>
          <w:rFonts w:ascii="Bookman Old Style" w:hAnsi="Bookman Old Style" w:cs="Estrangelo Edessa"/>
          <w:sz w:val="28"/>
          <w:szCs w:val="28"/>
        </w:rPr>
        <w:t xml:space="preserve">haberse extralimitado y fallar extra o ultra </w:t>
      </w:r>
      <w:proofErr w:type="spellStart"/>
      <w:r w:rsidR="00671BB8" w:rsidRPr="00671BB8">
        <w:rPr>
          <w:rFonts w:ascii="Bookman Old Style" w:hAnsi="Bookman Old Style" w:cs="Estrangelo Edessa"/>
          <w:i/>
          <w:iCs/>
          <w:sz w:val="28"/>
          <w:szCs w:val="28"/>
        </w:rPr>
        <w:t>petita</w:t>
      </w:r>
      <w:proofErr w:type="spellEnd"/>
      <w:r w:rsidR="009C4E52">
        <w:rPr>
          <w:rFonts w:ascii="Bookman Old Style" w:hAnsi="Bookman Old Style" w:cs="Estrangelo Edessa"/>
          <w:sz w:val="28"/>
          <w:szCs w:val="28"/>
        </w:rPr>
        <w:t xml:space="preserve">, </w:t>
      </w:r>
      <w:r w:rsidR="00AF35AE">
        <w:rPr>
          <w:rFonts w:ascii="Bookman Old Style" w:hAnsi="Bookman Old Style" w:cs="Estrangelo Edessa"/>
          <w:sz w:val="28"/>
          <w:szCs w:val="28"/>
        </w:rPr>
        <w:t>respecto de las cuales se hace argumentación individual</w:t>
      </w:r>
      <w:r w:rsidR="00671BB8">
        <w:rPr>
          <w:rFonts w:ascii="Bookman Old Style" w:hAnsi="Bookman Old Style" w:cs="Estrangelo Edessa"/>
          <w:sz w:val="28"/>
          <w:szCs w:val="28"/>
        </w:rPr>
        <w:t xml:space="preserve">; </w:t>
      </w:r>
      <w:r w:rsidR="00671BB8" w:rsidRPr="00671BB8">
        <w:rPr>
          <w:rFonts w:ascii="Bookman Old Style" w:hAnsi="Bookman Old Style" w:cs="Estrangelo Edessa"/>
          <w:b/>
          <w:bCs/>
          <w:sz w:val="28"/>
          <w:szCs w:val="28"/>
        </w:rPr>
        <w:t>3)</w:t>
      </w:r>
      <w:r w:rsidR="00671BB8">
        <w:rPr>
          <w:rFonts w:ascii="Bookman Old Style" w:hAnsi="Bookman Old Style" w:cs="Estrangelo Edessa"/>
          <w:sz w:val="28"/>
          <w:szCs w:val="28"/>
        </w:rPr>
        <w:t xml:space="preserve"> La </w:t>
      </w:r>
      <w:r w:rsidR="007D266B">
        <w:rPr>
          <w:rFonts w:ascii="Bookman Old Style" w:hAnsi="Bookman Old Style" w:cs="Estrangelo Edessa"/>
          <w:sz w:val="28"/>
          <w:szCs w:val="28"/>
        </w:rPr>
        <w:t xml:space="preserve">falta de competencia del Tribunal para pronunciarse </w:t>
      </w:r>
      <w:r w:rsidR="00526413">
        <w:rPr>
          <w:rFonts w:ascii="Bookman Old Style" w:hAnsi="Bookman Old Style" w:cs="Estrangelo Edessa"/>
          <w:sz w:val="28"/>
          <w:szCs w:val="28"/>
        </w:rPr>
        <w:t>de algunos artículos</w:t>
      </w:r>
      <w:r w:rsidR="00671BB8">
        <w:rPr>
          <w:rFonts w:ascii="Bookman Old Style" w:hAnsi="Bookman Old Style" w:cs="Estrangelo Edessa"/>
          <w:sz w:val="28"/>
          <w:szCs w:val="28"/>
        </w:rPr>
        <w:t xml:space="preserve">;  </w:t>
      </w:r>
      <w:r w:rsidR="00671BB8" w:rsidRPr="00671BB8">
        <w:rPr>
          <w:rFonts w:ascii="Bookman Old Style" w:hAnsi="Bookman Old Style" w:cs="Estrangelo Edessa"/>
          <w:b/>
          <w:bCs/>
          <w:sz w:val="28"/>
          <w:szCs w:val="28"/>
        </w:rPr>
        <w:t>4)</w:t>
      </w:r>
      <w:r w:rsidR="00671BB8">
        <w:rPr>
          <w:rFonts w:ascii="Bookman Old Style" w:hAnsi="Bookman Old Style" w:cs="Estrangelo Edessa"/>
          <w:sz w:val="28"/>
          <w:szCs w:val="28"/>
        </w:rPr>
        <w:t xml:space="preserve"> </w:t>
      </w:r>
      <w:r w:rsidR="00526413">
        <w:rPr>
          <w:rFonts w:ascii="Bookman Old Style" w:hAnsi="Bookman Old Style" w:cs="Estrangelo Edessa"/>
          <w:sz w:val="28"/>
          <w:szCs w:val="28"/>
        </w:rPr>
        <w:t xml:space="preserve">La </w:t>
      </w:r>
      <w:r w:rsidR="001833B5">
        <w:rPr>
          <w:rFonts w:ascii="Bookman Old Style" w:hAnsi="Bookman Old Style" w:cs="Estrangelo Edessa"/>
          <w:sz w:val="28"/>
          <w:szCs w:val="28"/>
        </w:rPr>
        <w:t>Inequidad</w:t>
      </w:r>
      <w:r w:rsidR="00526413">
        <w:rPr>
          <w:rFonts w:ascii="Bookman Old Style" w:hAnsi="Bookman Old Style" w:cs="Estrangelo Edessa"/>
          <w:sz w:val="28"/>
          <w:szCs w:val="28"/>
        </w:rPr>
        <w:t xml:space="preserve"> M</w:t>
      </w:r>
      <w:r w:rsidR="005533B0">
        <w:rPr>
          <w:rFonts w:ascii="Bookman Old Style" w:hAnsi="Bookman Old Style" w:cs="Estrangelo Edessa"/>
          <w:sz w:val="28"/>
          <w:szCs w:val="28"/>
        </w:rPr>
        <w:t>anifiesta</w:t>
      </w:r>
      <w:r w:rsidR="001833B5">
        <w:rPr>
          <w:rFonts w:ascii="Bookman Old Style" w:hAnsi="Bookman Old Style" w:cs="Estrangelo Edessa"/>
          <w:sz w:val="28"/>
          <w:szCs w:val="28"/>
        </w:rPr>
        <w:t xml:space="preserve">; y </w:t>
      </w:r>
      <w:r w:rsidR="001833B5" w:rsidRPr="001833B5">
        <w:rPr>
          <w:rFonts w:ascii="Bookman Old Style" w:hAnsi="Bookman Old Style" w:cs="Estrangelo Edessa"/>
          <w:b/>
          <w:sz w:val="28"/>
          <w:szCs w:val="28"/>
        </w:rPr>
        <w:t>5)</w:t>
      </w:r>
      <w:r w:rsidR="001833B5">
        <w:rPr>
          <w:rFonts w:ascii="Bookman Old Style" w:hAnsi="Bookman Old Style" w:cs="Estrangelo Edessa"/>
          <w:sz w:val="28"/>
          <w:szCs w:val="28"/>
        </w:rPr>
        <w:t xml:space="preserve"> </w:t>
      </w:r>
      <w:r w:rsidR="00671BB8">
        <w:rPr>
          <w:rFonts w:ascii="Bookman Old Style" w:hAnsi="Bookman Old Style" w:cs="Estrangelo Edessa"/>
          <w:sz w:val="28"/>
          <w:szCs w:val="28"/>
        </w:rPr>
        <w:t>La imposibilidad de  aclaración</w:t>
      </w:r>
      <w:r w:rsidR="00526413">
        <w:rPr>
          <w:rFonts w:ascii="Bookman Old Style" w:hAnsi="Bookman Old Style" w:cs="Estrangelo Edessa"/>
          <w:sz w:val="28"/>
          <w:szCs w:val="28"/>
        </w:rPr>
        <w:t>,</w:t>
      </w:r>
      <w:r w:rsidR="00671BB8">
        <w:rPr>
          <w:rFonts w:ascii="Bookman Old Style" w:hAnsi="Bookman Old Style" w:cs="Estrangelo Edessa"/>
          <w:sz w:val="28"/>
          <w:szCs w:val="28"/>
        </w:rPr>
        <w:t xml:space="preserve"> corrección </w:t>
      </w:r>
      <w:r w:rsidR="00526413">
        <w:rPr>
          <w:rFonts w:ascii="Bookman Old Style" w:hAnsi="Bookman Old Style" w:cs="Estrangelo Edessa"/>
          <w:sz w:val="28"/>
          <w:szCs w:val="28"/>
        </w:rPr>
        <w:t xml:space="preserve">y adición </w:t>
      </w:r>
      <w:r w:rsidR="00671BB8">
        <w:rPr>
          <w:rFonts w:ascii="Bookman Old Style" w:hAnsi="Bookman Old Style" w:cs="Estrangelo Edessa"/>
          <w:sz w:val="28"/>
          <w:szCs w:val="28"/>
        </w:rPr>
        <w:t>del laudo por parte del Tribunal</w:t>
      </w:r>
      <w:r>
        <w:rPr>
          <w:rFonts w:ascii="Bookman Old Style" w:hAnsi="Bookman Old Style" w:cs="Estrangelo Edessa"/>
          <w:sz w:val="28"/>
          <w:szCs w:val="28"/>
        </w:rPr>
        <w:t>.</w:t>
      </w:r>
    </w:p>
    <w:p w:rsidR="00A417E9" w:rsidRDefault="00A417E9" w:rsidP="00A417E9">
      <w:pPr>
        <w:pStyle w:val="Textoindependiente"/>
        <w:spacing w:line="360" w:lineRule="auto"/>
        <w:ind w:firstLine="709"/>
        <w:jc w:val="both"/>
        <w:rPr>
          <w:rFonts w:ascii="Bookman Old Style" w:hAnsi="Bookman Old Style" w:cs="Estrangelo Edessa"/>
          <w:sz w:val="28"/>
          <w:szCs w:val="28"/>
        </w:rPr>
      </w:pPr>
    </w:p>
    <w:p w:rsidR="00A417E9" w:rsidRDefault="00A417E9" w:rsidP="00A417E9">
      <w:pPr>
        <w:pStyle w:val="Textoindependiente"/>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Por cuestión de método, se abordará el estudio individualizado de cada uno de estos aspectos.</w:t>
      </w:r>
    </w:p>
    <w:p w:rsidR="00A417E9" w:rsidRDefault="00A417E9" w:rsidP="00A417E9">
      <w:pPr>
        <w:pStyle w:val="Textoindependiente"/>
        <w:spacing w:line="360" w:lineRule="auto"/>
        <w:ind w:firstLine="709"/>
        <w:jc w:val="both"/>
        <w:rPr>
          <w:rFonts w:ascii="Bookman Old Style" w:hAnsi="Bookman Old Style" w:cs="Estrangelo Edessa"/>
          <w:sz w:val="28"/>
          <w:szCs w:val="28"/>
        </w:rPr>
      </w:pPr>
    </w:p>
    <w:p w:rsidR="00A417E9" w:rsidRDefault="009C4E52" w:rsidP="00014D57">
      <w:pPr>
        <w:pStyle w:val="Textoindependiente"/>
        <w:spacing w:line="360" w:lineRule="auto"/>
        <w:ind w:firstLine="709"/>
        <w:jc w:val="both"/>
        <w:rPr>
          <w:rFonts w:ascii="Bookman Old Style" w:hAnsi="Bookman Old Style" w:cs="Estrangelo Edessa"/>
          <w:b/>
          <w:bCs/>
          <w:sz w:val="28"/>
          <w:szCs w:val="28"/>
        </w:rPr>
      </w:pPr>
      <w:r>
        <w:rPr>
          <w:rFonts w:ascii="Bookman Old Style" w:hAnsi="Bookman Old Style" w:cs="Estrangelo Edessa"/>
          <w:b/>
          <w:bCs/>
          <w:i/>
          <w:iCs/>
          <w:sz w:val="28"/>
          <w:szCs w:val="28"/>
        </w:rPr>
        <w:t>1</w:t>
      </w:r>
      <w:r w:rsidR="00014D57" w:rsidRPr="00014D57">
        <w:rPr>
          <w:rFonts w:ascii="Bookman Old Style" w:hAnsi="Bookman Old Style" w:cs="Estrangelo Edessa"/>
          <w:b/>
          <w:bCs/>
          <w:i/>
          <w:iCs/>
          <w:sz w:val="28"/>
          <w:szCs w:val="28"/>
        </w:rPr>
        <w:t>)</w:t>
      </w:r>
      <w:r w:rsidR="00014D57" w:rsidRPr="00014D57">
        <w:rPr>
          <w:rFonts w:ascii="Bookman Old Style" w:hAnsi="Bookman Old Style" w:cs="Estrangelo Edessa"/>
          <w:b/>
          <w:bCs/>
          <w:sz w:val="28"/>
          <w:szCs w:val="28"/>
        </w:rPr>
        <w:t xml:space="preserve"> </w:t>
      </w:r>
      <w:r w:rsidR="00014D57">
        <w:rPr>
          <w:rFonts w:ascii="Bookman Old Style" w:hAnsi="Bookman Old Style" w:cs="Estrangelo Edessa"/>
          <w:b/>
          <w:bCs/>
          <w:sz w:val="28"/>
          <w:szCs w:val="28"/>
        </w:rPr>
        <w:t>S</w:t>
      </w:r>
      <w:r w:rsidR="00014D57" w:rsidRPr="00014D57">
        <w:rPr>
          <w:rFonts w:ascii="Bookman Old Style" w:hAnsi="Bookman Old Style" w:cs="Estrangelo Edessa"/>
          <w:b/>
          <w:bCs/>
          <w:sz w:val="28"/>
          <w:szCs w:val="28"/>
        </w:rPr>
        <w:t>olicitud de devolución del laudo</w:t>
      </w:r>
      <w:r w:rsidR="00014D57">
        <w:rPr>
          <w:rFonts w:ascii="Bookman Old Style" w:hAnsi="Bookman Old Style" w:cs="Estrangelo Edessa"/>
          <w:b/>
          <w:bCs/>
          <w:sz w:val="28"/>
          <w:szCs w:val="28"/>
        </w:rPr>
        <w:t>.</w:t>
      </w:r>
    </w:p>
    <w:p w:rsidR="009C4E52" w:rsidRDefault="009C4E52" w:rsidP="00014D57">
      <w:pPr>
        <w:pStyle w:val="Textoindependiente"/>
        <w:spacing w:line="360" w:lineRule="auto"/>
        <w:ind w:firstLine="709"/>
        <w:jc w:val="both"/>
        <w:rPr>
          <w:rFonts w:ascii="Bookman Old Style" w:hAnsi="Bookman Old Style" w:cs="Estrangelo Edessa"/>
          <w:sz w:val="28"/>
          <w:szCs w:val="28"/>
        </w:rPr>
      </w:pPr>
    </w:p>
    <w:p w:rsidR="00014D57" w:rsidRDefault="00014D57" w:rsidP="00014D57">
      <w:pPr>
        <w:pStyle w:val="Textoindependiente"/>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Indicó</w:t>
      </w:r>
      <w:r w:rsidR="00B2320E">
        <w:rPr>
          <w:rFonts w:ascii="Bookman Old Style" w:hAnsi="Bookman Old Style" w:cs="Estrangelo Edessa"/>
          <w:sz w:val="28"/>
          <w:szCs w:val="28"/>
        </w:rPr>
        <w:t xml:space="preserve">, que está acreditado en el expediente arbitral, que </w:t>
      </w:r>
      <w:r>
        <w:rPr>
          <w:rFonts w:ascii="Bookman Old Style" w:hAnsi="Bookman Old Style" w:cs="Estrangelo Edessa"/>
          <w:sz w:val="28"/>
          <w:szCs w:val="28"/>
        </w:rPr>
        <w:t>l</w:t>
      </w:r>
      <w:r w:rsidRPr="00014D57">
        <w:rPr>
          <w:rFonts w:ascii="Bookman Old Style" w:hAnsi="Bookman Old Style" w:cs="Estrangelo Edessa"/>
          <w:sz w:val="28"/>
          <w:szCs w:val="28"/>
        </w:rPr>
        <w:t>a empresa</w:t>
      </w:r>
      <w:r>
        <w:rPr>
          <w:rFonts w:ascii="Bookman Old Style" w:hAnsi="Bookman Old Style" w:cs="Estrangelo Edessa"/>
          <w:sz w:val="28"/>
          <w:szCs w:val="28"/>
        </w:rPr>
        <w:t xml:space="preserve"> recurrente con fundamento en el artículo 479 del CST, modificado por el 14 del Decreto 616/54, presentó y sustentó en tiempo la denuncia empresarial de la Convención Colectiva de Trabajo vigente, lo cual afirma </w:t>
      </w:r>
      <w:r>
        <w:rPr>
          <w:rFonts w:ascii="Bookman Old Style" w:hAnsi="Bookman Old Style" w:cs="Estrangelo Edessa"/>
          <w:sz w:val="28"/>
          <w:szCs w:val="28"/>
        </w:rPr>
        <w:lastRenderedPageBreak/>
        <w:t xml:space="preserve">tiene respaldo en la jurisprudencia nacional, haciendo referencia a las sentencias CC C-1050 de 2001, CSJ SL, 4 mar. 1997, rad. 9697, </w:t>
      </w:r>
      <w:r w:rsidR="00B2320E">
        <w:rPr>
          <w:rFonts w:ascii="Bookman Old Style" w:hAnsi="Bookman Old Style" w:cs="Estrangelo Edessa"/>
          <w:sz w:val="28"/>
          <w:szCs w:val="28"/>
        </w:rPr>
        <w:t xml:space="preserve">la cual transcribe en apartes, </w:t>
      </w:r>
      <w:r>
        <w:rPr>
          <w:rFonts w:ascii="Bookman Old Style" w:hAnsi="Bookman Old Style" w:cs="Estrangelo Edessa"/>
          <w:sz w:val="28"/>
          <w:szCs w:val="28"/>
        </w:rPr>
        <w:t>y la del 31 de marzo de 2004, de la que no relacionó radicación.</w:t>
      </w:r>
    </w:p>
    <w:p w:rsidR="00014D57" w:rsidRDefault="00014D57" w:rsidP="00014D57">
      <w:pPr>
        <w:pStyle w:val="Textoindependiente"/>
        <w:spacing w:line="360" w:lineRule="auto"/>
        <w:ind w:firstLine="709"/>
        <w:jc w:val="both"/>
        <w:rPr>
          <w:rFonts w:ascii="Bookman Old Style" w:hAnsi="Bookman Old Style" w:cs="Estrangelo Edessa"/>
          <w:sz w:val="28"/>
          <w:szCs w:val="28"/>
        </w:rPr>
      </w:pPr>
    </w:p>
    <w:p w:rsidR="00B2320E" w:rsidRDefault="00B2320E" w:rsidP="00014D57">
      <w:pPr>
        <w:pStyle w:val="Textoindependiente"/>
        <w:spacing w:line="360" w:lineRule="auto"/>
        <w:ind w:firstLine="709"/>
        <w:jc w:val="both"/>
        <w:rPr>
          <w:rFonts w:ascii="Bookman Old Style" w:hAnsi="Bookman Old Style" w:cs="Estrangelo Edessa"/>
          <w:sz w:val="28"/>
          <w:szCs w:val="28"/>
        </w:rPr>
      </w:pPr>
      <w:r w:rsidRPr="7AB60C0C">
        <w:rPr>
          <w:rFonts w:ascii="Bookman Old Style" w:hAnsi="Bookman Old Style" w:cs="Estrangelo Edessa"/>
          <w:sz w:val="28"/>
          <w:szCs w:val="28"/>
        </w:rPr>
        <w:t>Sostuvo, que el Tribunal de Arbitramento omitió de manera absoluta analizar y pronunciarse sobre todos y cada uno de los puntos objeto de denuncia empresarial de la CCT; que ni siquiera se reparó en los fundados motivos del árbitro disidente en la omisión de estudiar esta, quien con argumentos jurídicos recordó a los demás integrantes del Tribunal</w:t>
      </w:r>
      <w:r w:rsidR="47A9AA95" w:rsidRPr="7AB60C0C">
        <w:rPr>
          <w:rFonts w:ascii="Bookman Old Style" w:hAnsi="Bookman Old Style" w:cs="Estrangelo Edessa"/>
          <w:sz w:val="28"/>
          <w:szCs w:val="28"/>
        </w:rPr>
        <w:t>,</w:t>
      </w:r>
      <w:r w:rsidRPr="7AB60C0C">
        <w:rPr>
          <w:rFonts w:ascii="Bookman Old Style" w:hAnsi="Bookman Old Style" w:cs="Estrangelo Edessa"/>
          <w:sz w:val="28"/>
          <w:szCs w:val="28"/>
        </w:rPr>
        <w:t xml:space="preserve"> que era menester ocuparse no solo de los puntos del pliego de peticiones, sino de los denunciados y sustentados por la empresa.</w:t>
      </w:r>
    </w:p>
    <w:p w:rsidR="006F2DDE" w:rsidRDefault="006F2DDE" w:rsidP="00014D57">
      <w:pPr>
        <w:pStyle w:val="Textoindependiente"/>
        <w:spacing w:line="360" w:lineRule="auto"/>
        <w:ind w:firstLine="709"/>
        <w:jc w:val="both"/>
        <w:rPr>
          <w:rFonts w:ascii="Bookman Old Style" w:hAnsi="Bookman Old Style" w:cs="Estrangelo Edessa"/>
          <w:sz w:val="28"/>
          <w:szCs w:val="28"/>
        </w:rPr>
      </w:pPr>
    </w:p>
    <w:p w:rsidR="006F2DDE" w:rsidRDefault="006F2DDE" w:rsidP="00014D57">
      <w:pPr>
        <w:pStyle w:val="Textoindependiente"/>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Con fundamento en lo anterior, solicita que el laudo sea devuelto al Tribunal</w:t>
      </w:r>
      <w:r w:rsidR="00E7072C">
        <w:rPr>
          <w:rFonts w:ascii="Bookman Old Style" w:hAnsi="Bookman Old Style" w:cs="Estrangelo Edessa"/>
          <w:sz w:val="28"/>
          <w:szCs w:val="28"/>
        </w:rPr>
        <w:t>.</w:t>
      </w:r>
    </w:p>
    <w:p w:rsidR="00E7072C" w:rsidRDefault="00E7072C" w:rsidP="00E7072C">
      <w:pPr>
        <w:pStyle w:val="Textoindependiente"/>
        <w:spacing w:line="360" w:lineRule="auto"/>
        <w:jc w:val="both"/>
        <w:rPr>
          <w:rFonts w:ascii="Bookman Old Style" w:hAnsi="Bookman Old Style" w:cs="Estrangelo Edessa"/>
          <w:sz w:val="28"/>
          <w:szCs w:val="28"/>
        </w:rPr>
      </w:pPr>
    </w:p>
    <w:p w:rsidR="00E7072C" w:rsidRDefault="00E7072C" w:rsidP="00BF3B65">
      <w:pPr>
        <w:pStyle w:val="Yo"/>
        <w:numPr>
          <w:ilvl w:val="0"/>
          <w:numId w:val="27"/>
        </w:numPr>
      </w:pPr>
      <w:r>
        <w:t>CONSIDERACIONES</w:t>
      </w:r>
    </w:p>
    <w:p w:rsidR="00014D57" w:rsidRDefault="00014D57" w:rsidP="00014D57">
      <w:pPr>
        <w:pStyle w:val="Textoindependiente"/>
        <w:spacing w:line="360" w:lineRule="auto"/>
        <w:ind w:firstLine="709"/>
        <w:jc w:val="both"/>
        <w:rPr>
          <w:rFonts w:ascii="Bookman Old Style" w:hAnsi="Bookman Old Style" w:cs="Estrangelo Edessa"/>
          <w:sz w:val="28"/>
          <w:szCs w:val="28"/>
        </w:rPr>
      </w:pPr>
    </w:p>
    <w:p w:rsidR="00AF35AE" w:rsidRDefault="00AF35AE" w:rsidP="00AF35AE">
      <w:pPr>
        <w:pStyle w:val="Textoindependiente"/>
        <w:spacing w:line="360" w:lineRule="auto"/>
        <w:ind w:firstLine="709"/>
        <w:jc w:val="both"/>
        <w:rPr>
          <w:rFonts w:ascii="Bookman Old Style" w:hAnsi="Bookman Old Style"/>
          <w:sz w:val="28"/>
          <w:szCs w:val="28"/>
        </w:rPr>
      </w:pPr>
      <w:r w:rsidRPr="7AB60C0C">
        <w:rPr>
          <w:rFonts w:ascii="Bookman Old Style" w:hAnsi="Bookman Old Style" w:cs="Estrangelo Edessa"/>
          <w:sz w:val="28"/>
          <w:szCs w:val="28"/>
        </w:rPr>
        <w:t xml:space="preserve">Sobre el particular, debe indicarse que la Sala ha admitido </w:t>
      </w:r>
      <w:r w:rsidRPr="009629A1">
        <w:rPr>
          <w:rFonts w:ascii="Bookman Old Style" w:hAnsi="Bookman Old Style" w:cs="Estrangelo Edessa"/>
          <w:sz w:val="28"/>
          <w:szCs w:val="28"/>
          <w:highlight w:val="yellow"/>
        </w:rPr>
        <w:t>como válida la denuncia de la convención colectiva de trabajo que lleve a cabo el empleador</w:t>
      </w:r>
      <w:r w:rsidR="59640B1E" w:rsidRPr="009629A1">
        <w:rPr>
          <w:rFonts w:ascii="Bookman Old Style" w:hAnsi="Bookman Old Style" w:cs="Estrangelo Edessa"/>
          <w:sz w:val="28"/>
          <w:szCs w:val="28"/>
          <w:highlight w:val="yellow"/>
        </w:rPr>
        <w:t>,</w:t>
      </w:r>
      <w:r w:rsidRPr="009629A1">
        <w:rPr>
          <w:rFonts w:ascii="Bookman Old Style" w:hAnsi="Bookman Old Style" w:cs="Estrangelo Edessa"/>
          <w:sz w:val="28"/>
          <w:szCs w:val="28"/>
          <w:highlight w:val="yellow"/>
        </w:rPr>
        <w:t xml:space="preserve"> siempre y cuando reúna algunas exigencias a saber: </w:t>
      </w:r>
      <w:r w:rsidRPr="009629A1">
        <w:rPr>
          <w:rFonts w:ascii="Bookman Old Style" w:hAnsi="Bookman Old Style"/>
          <w:b/>
          <w:bCs/>
          <w:i/>
          <w:iCs/>
          <w:sz w:val="28"/>
          <w:szCs w:val="28"/>
          <w:highlight w:val="yellow"/>
        </w:rPr>
        <w:t xml:space="preserve">i) </w:t>
      </w:r>
      <w:r w:rsidR="00671BB8" w:rsidRPr="009629A1">
        <w:rPr>
          <w:rFonts w:ascii="Bookman Old Style" w:hAnsi="Bookman Old Style"/>
          <w:i/>
          <w:iCs/>
          <w:sz w:val="28"/>
          <w:szCs w:val="28"/>
          <w:highlight w:val="yellow"/>
        </w:rPr>
        <w:t>S</w:t>
      </w:r>
      <w:r w:rsidRPr="009629A1">
        <w:rPr>
          <w:rFonts w:ascii="Bookman Old Style" w:hAnsi="Bookman Old Style"/>
          <w:sz w:val="28"/>
          <w:szCs w:val="28"/>
          <w:highlight w:val="yellow"/>
        </w:rPr>
        <w:t xml:space="preserve">e presente por escrito; </w:t>
      </w:r>
      <w:r w:rsidRPr="009629A1">
        <w:rPr>
          <w:rFonts w:ascii="Bookman Old Style" w:hAnsi="Bookman Old Style"/>
          <w:b/>
          <w:bCs/>
          <w:i/>
          <w:iCs/>
          <w:sz w:val="28"/>
          <w:szCs w:val="28"/>
          <w:highlight w:val="yellow"/>
        </w:rPr>
        <w:t>ii)</w:t>
      </w:r>
      <w:r w:rsidRPr="009629A1">
        <w:rPr>
          <w:rFonts w:ascii="Bookman Old Style" w:hAnsi="Bookman Old Style"/>
          <w:sz w:val="28"/>
          <w:szCs w:val="28"/>
          <w:highlight w:val="yellow"/>
        </w:rPr>
        <w:t xml:space="preserve"> Se haga en tiempo oportuno; y </w:t>
      </w:r>
      <w:r w:rsidRPr="009629A1">
        <w:rPr>
          <w:rFonts w:ascii="Bookman Old Style" w:hAnsi="Bookman Old Style"/>
          <w:b/>
          <w:bCs/>
          <w:i/>
          <w:iCs/>
          <w:sz w:val="28"/>
          <w:szCs w:val="28"/>
          <w:highlight w:val="yellow"/>
        </w:rPr>
        <w:t>iii)</w:t>
      </w:r>
      <w:r w:rsidRPr="009629A1">
        <w:rPr>
          <w:rFonts w:ascii="Bookman Old Style" w:hAnsi="Bookman Old Style"/>
          <w:sz w:val="28"/>
          <w:szCs w:val="28"/>
          <w:highlight w:val="yellow"/>
        </w:rPr>
        <w:t xml:space="preserve"> Que sea concreta, específica y sustentada, o en otras palabras, que esta no sea genérica o abstracta.</w:t>
      </w:r>
      <w:r w:rsidRPr="7AB60C0C">
        <w:rPr>
          <w:rFonts w:ascii="Bookman Old Style" w:hAnsi="Bookman Old Style"/>
          <w:sz w:val="28"/>
          <w:szCs w:val="28"/>
        </w:rPr>
        <w:t xml:space="preserve"> </w:t>
      </w:r>
    </w:p>
    <w:p w:rsidR="7AB60C0C" w:rsidRDefault="7AB60C0C" w:rsidP="7AB60C0C">
      <w:pPr>
        <w:pStyle w:val="Textoindependiente"/>
        <w:spacing w:line="360" w:lineRule="auto"/>
        <w:ind w:firstLine="709"/>
        <w:jc w:val="both"/>
        <w:rPr>
          <w:rFonts w:ascii="Bookman Old Style" w:hAnsi="Bookman Old Style"/>
        </w:rPr>
      </w:pPr>
    </w:p>
    <w:p w:rsidR="00B547BE" w:rsidRDefault="00AF35AE" w:rsidP="00B547BE">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lastRenderedPageBreak/>
        <w:t>De igual forma se ha señalado, que es deber del Tribunal de arbitramento pronunciarse sobre la misma</w:t>
      </w:r>
      <w:r w:rsidR="26FC1D2E" w:rsidRPr="7AB60C0C">
        <w:rPr>
          <w:rFonts w:ascii="Bookman Old Style" w:hAnsi="Bookman Old Style"/>
          <w:sz w:val="28"/>
          <w:szCs w:val="28"/>
        </w:rPr>
        <w:t>,</w:t>
      </w:r>
      <w:r w:rsidRPr="7AB60C0C">
        <w:rPr>
          <w:rFonts w:ascii="Bookman Old Style" w:hAnsi="Bookman Old Style"/>
          <w:sz w:val="28"/>
          <w:szCs w:val="28"/>
        </w:rPr>
        <w:t xml:space="preserve"> </w:t>
      </w:r>
      <w:r w:rsidR="0095668E" w:rsidRPr="7AB60C0C">
        <w:rPr>
          <w:rFonts w:ascii="Bookman Old Style" w:hAnsi="Bookman Old Style"/>
          <w:sz w:val="28"/>
          <w:szCs w:val="28"/>
        </w:rPr>
        <w:t xml:space="preserve">siempre y cuando sus manifestaciones hayan sido discutidas en la etapa de arreglo directo, con </w:t>
      </w:r>
      <w:r w:rsidR="0095668E" w:rsidRPr="009629A1">
        <w:rPr>
          <w:rFonts w:ascii="Bookman Old Style" w:hAnsi="Bookman Old Style"/>
          <w:sz w:val="28"/>
          <w:szCs w:val="28"/>
          <w:highlight w:val="yellow"/>
        </w:rPr>
        <w:t xml:space="preserve">la excepción de </w:t>
      </w:r>
      <w:r w:rsidR="00CB1EC5" w:rsidRPr="009629A1">
        <w:rPr>
          <w:rFonts w:ascii="Bookman Old Style" w:hAnsi="Bookman Old Style"/>
          <w:sz w:val="28"/>
          <w:szCs w:val="28"/>
          <w:highlight w:val="yellow"/>
        </w:rPr>
        <w:t>que,</w:t>
      </w:r>
      <w:r w:rsidR="0095668E" w:rsidRPr="009629A1">
        <w:rPr>
          <w:rFonts w:ascii="Bookman Old Style" w:hAnsi="Bookman Old Style"/>
          <w:sz w:val="28"/>
          <w:szCs w:val="28"/>
          <w:highlight w:val="yellow"/>
        </w:rPr>
        <w:t xml:space="preserve"> si ello no ocurre, dichos puntos hayan sido coincidentes con las peticiones del sindicato, que al final no fueron acogidas por las partes en la etapa de negociación</w:t>
      </w:r>
      <w:r w:rsidR="0095668E" w:rsidRPr="7AB60C0C">
        <w:rPr>
          <w:rFonts w:ascii="Bookman Old Style" w:hAnsi="Bookman Old Style"/>
          <w:i/>
          <w:iCs/>
          <w:sz w:val="28"/>
          <w:szCs w:val="28"/>
        </w:rPr>
        <w:t>.</w:t>
      </w:r>
      <w:r w:rsidRPr="7AB60C0C">
        <w:rPr>
          <w:rFonts w:ascii="Bookman Old Style" w:hAnsi="Bookman Old Style"/>
          <w:sz w:val="28"/>
          <w:szCs w:val="28"/>
        </w:rPr>
        <w:t xml:space="preserve"> (</w:t>
      </w:r>
      <w:r w:rsidR="00FB784F" w:rsidRPr="7AB60C0C">
        <w:rPr>
          <w:rFonts w:ascii="Bookman Old Style" w:hAnsi="Bookman Old Style"/>
          <w:sz w:val="28"/>
          <w:szCs w:val="28"/>
        </w:rPr>
        <w:t>CSJ SL1739-2019</w:t>
      </w:r>
      <w:r w:rsidRPr="7AB60C0C">
        <w:rPr>
          <w:rFonts w:ascii="Bookman Old Style" w:hAnsi="Bookman Old Style"/>
          <w:sz w:val="28"/>
          <w:szCs w:val="28"/>
        </w:rPr>
        <w:t>)</w:t>
      </w:r>
    </w:p>
    <w:p w:rsidR="00B547BE" w:rsidRDefault="00B547BE" w:rsidP="00B547BE">
      <w:pPr>
        <w:pStyle w:val="Textoindependiente"/>
        <w:spacing w:line="360" w:lineRule="auto"/>
        <w:ind w:firstLine="709"/>
        <w:jc w:val="both"/>
        <w:rPr>
          <w:rFonts w:ascii="Bookman Old Style" w:hAnsi="Bookman Old Style"/>
          <w:sz w:val="28"/>
          <w:szCs w:val="28"/>
        </w:rPr>
      </w:pPr>
    </w:p>
    <w:p w:rsidR="00AF35AE" w:rsidRPr="00B547BE" w:rsidRDefault="00526413" w:rsidP="00B547BE">
      <w:pPr>
        <w:pStyle w:val="Textoindependiente"/>
        <w:spacing w:line="360" w:lineRule="auto"/>
        <w:ind w:firstLine="709"/>
        <w:jc w:val="both"/>
        <w:rPr>
          <w:rFonts w:ascii="Bookman Old Style" w:hAnsi="Bookman Old Style"/>
          <w:sz w:val="28"/>
        </w:rPr>
      </w:pPr>
      <w:r>
        <w:rPr>
          <w:rFonts w:ascii="Bookman Old Style" w:hAnsi="Bookman Old Style"/>
          <w:sz w:val="28"/>
          <w:szCs w:val="28"/>
        </w:rPr>
        <w:t>Así, e</w:t>
      </w:r>
      <w:r w:rsidR="00AF35AE">
        <w:rPr>
          <w:rFonts w:ascii="Bookman Old Style" w:hAnsi="Bookman Old Style" w:cs="Estrangelo Edessa"/>
          <w:sz w:val="28"/>
          <w:szCs w:val="28"/>
        </w:rPr>
        <w:t>n la providencia</w:t>
      </w:r>
      <w:r w:rsidR="00FB784F">
        <w:rPr>
          <w:rFonts w:ascii="Bookman Old Style" w:hAnsi="Bookman Old Style" w:cs="Estrangelo Edessa"/>
          <w:sz w:val="28"/>
          <w:szCs w:val="28"/>
        </w:rPr>
        <w:t xml:space="preserve"> CSJ SL17005-2017, reiterada en la CSJ SL</w:t>
      </w:r>
      <w:r w:rsidR="0095668E">
        <w:rPr>
          <w:rFonts w:ascii="Bookman Old Style" w:hAnsi="Bookman Old Style" w:cs="Estrangelo Edessa"/>
          <w:sz w:val="28"/>
          <w:szCs w:val="28"/>
        </w:rPr>
        <w:t>1739</w:t>
      </w:r>
      <w:r w:rsidR="00FB784F">
        <w:rPr>
          <w:rFonts w:ascii="Bookman Old Style" w:hAnsi="Bookman Old Style" w:cs="Estrangelo Edessa"/>
          <w:sz w:val="28"/>
          <w:szCs w:val="28"/>
        </w:rPr>
        <w:t>-</w:t>
      </w:r>
      <w:r w:rsidR="00CB1EC5">
        <w:rPr>
          <w:rFonts w:ascii="Bookman Old Style" w:hAnsi="Bookman Old Style" w:cs="Estrangelo Edessa"/>
          <w:sz w:val="28"/>
          <w:szCs w:val="28"/>
        </w:rPr>
        <w:t>2019, sobre</w:t>
      </w:r>
      <w:r w:rsidR="00FB784F">
        <w:rPr>
          <w:rFonts w:ascii="Bookman Old Style" w:hAnsi="Bookman Old Style" w:cs="Estrangelo Edessa"/>
          <w:sz w:val="28"/>
          <w:szCs w:val="28"/>
        </w:rPr>
        <w:t xml:space="preserve"> el particular se sostuvo:</w:t>
      </w:r>
    </w:p>
    <w:p w:rsidR="00AF35AE" w:rsidRPr="00AF35AE" w:rsidRDefault="00AF35AE" w:rsidP="00AF35AE">
      <w:pPr>
        <w:widowControl w:val="0"/>
        <w:ind w:left="2126"/>
        <w:jc w:val="both"/>
        <w:rPr>
          <w:rFonts w:ascii="Bookman Old Style" w:hAnsi="Bookman Old Style"/>
          <w:i/>
          <w:sz w:val="24"/>
          <w:szCs w:val="24"/>
        </w:rPr>
      </w:pPr>
    </w:p>
    <w:p w:rsidR="00AF35AE" w:rsidRPr="00AC751E" w:rsidRDefault="00B547BE" w:rsidP="7AB60C0C">
      <w:pPr>
        <w:widowControl w:val="0"/>
        <w:ind w:left="1417"/>
        <w:jc w:val="both"/>
        <w:rPr>
          <w:rFonts w:ascii="Bookman Old Style" w:hAnsi="Bookman Old Style"/>
          <w:i/>
          <w:iCs/>
          <w:sz w:val="24"/>
          <w:szCs w:val="24"/>
        </w:rPr>
      </w:pPr>
      <w:r w:rsidRPr="7AB60C0C">
        <w:rPr>
          <w:rFonts w:ascii="Bookman Old Style" w:hAnsi="Bookman Old Style"/>
          <w:i/>
          <w:iCs/>
          <w:sz w:val="24"/>
          <w:szCs w:val="24"/>
        </w:rPr>
        <w:t xml:space="preserve">[…] frente a la competencia de los tribunales de arbitramento para conocer de los temas denunciados por el empleador, </w:t>
      </w:r>
      <w:r w:rsidR="00AF35AE" w:rsidRPr="7AB60C0C">
        <w:rPr>
          <w:rFonts w:ascii="Bookman Old Style" w:hAnsi="Bookman Old Style"/>
          <w:i/>
          <w:iCs/>
          <w:sz w:val="24"/>
          <w:szCs w:val="24"/>
        </w:rPr>
        <w:t xml:space="preserve">cumple precisar que en principio, está limitada a aquellos que hayan sido objeto de negociación entre las partes y respecto de los cuales no exista acuerdo entre ellas. En otras palabras, </w:t>
      </w:r>
      <w:r w:rsidR="00AF35AE" w:rsidRPr="7AB60C0C">
        <w:rPr>
          <w:rFonts w:ascii="Bookman Old Style" w:hAnsi="Bookman Old Style"/>
          <w:i/>
          <w:iCs/>
          <w:sz w:val="24"/>
          <w:szCs w:val="24"/>
          <w:u w:val="single"/>
        </w:rPr>
        <w:t>la sola denuncia del empleador, sin que las partes hayan agotado la etapa de interlocución directa sobre los planteamientos que ella contiene, impide el sometimiento de los mismos al conocimiento de los árbitros.</w:t>
      </w:r>
      <w:r w:rsidR="00AC751E" w:rsidRPr="7AB60C0C">
        <w:rPr>
          <w:rFonts w:ascii="Bookman Old Style" w:hAnsi="Bookman Old Style"/>
          <w:i/>
          <w:iCs/>
          <w:sz w:val="24"/>
          <w:szCs w:val="24"/>
        </w:rPr>
        <w:t xml:space="preserve"> (Subrayado fuera del texto original).</w:t>
      </w:r>
    </w:p>
    <w:p w:rsidR="00AF35AE" w:rsidRPr="00B547BE" w:rsidRDefault="00AC751E" w:rsidP="7AB60C0C">
      <w:pPr>
        <w:widowControl w:val="0"/>
        <w:ind w:left="1417"/>
        <w:jc w:val="both"/>
        <w:rPr>
          <w:rFonts w:ascii="Bookman Old Style" w:hAnsi="Bookman Old Style"/>
          <w:i/>
          <w:iCs/>
          <w:sz w:val="24"/>
          <w:szCs w:val="24"/>
        </w:rPr>
      </w:pPr>
      <w:r w:rsidRPr="7AB60C0C">
        <w:rPr>
          <w:rFonts w:ascii="Bookman Old Style" w:hAnsi="Bookman Old Style"/>
          <w:i/>
          <w:iCs/>
          <w:sz w:val="24"/>
          <w:szCs w:val="24"/>
        </w:rPr>
        <w:t xml:space="preserve"> </w:t>
      </w:r>
    </w:p>
    <w:p w:rsidR="00AF35AE" w:rsidRPr="00B547BE" w:rsidRDefault="00AF35AE" w:rsidP="7AB60C0C">
      <w:pPr>
        <w:widowControl w:val="0"/>
        <w:ind w:left="1417"/>
        <w:jc w:val="both"/>
        <w:rPr>
          <w:rFonts w:ascii="Bookman Old Style" w:hAnsi="Bookman Old Style"/>
          <w:i/>
          <w:iCs/>
          <w:sz w:val="24"/>
          <w:szCs w:val="24"/>
        </w:rPr>
      </w:pPr>
      <w:r w:rsidRPr="7AB60C0C">
        <w:rPr>
          <w:rFonts w:ascii="Bookman Old Style" w:hAnsi="Bookman Old Style"/>
          <w:i/>
          <w:iCs/>
          <w:sz w:val="24"/>
          <w:szCs w:val="24"/>
        </w:rPr>
        <w:t xml:space="preserve">Si la sola denuncia formal habilitara la intervención del tribunal de arbitramento, se estaría privando a las partes del diálogo directo, que en la lógica de la negociación colectiva es el escenario previsto por la ley para que puedan discutir sus diferendos y que debe tener preponderancia frente a los mecanismos de </w:t>
      </w:r>
      <w:proofErr w:type="spellStart"/>
      <w:r w:rsidRPr="7AB60C0C">
        <w:rPr>
          <w:rFonts w:ascii="Bookman Old Style" w:hAnsi="Bookman Old Style"/>
          <w:i/>
          <w:iCs/>
          <w:sz w:val="24"/>
          <w:szCs w:val="24"/>
        </w:rPr>
        <w:t>heterocomposición</w:t>
      </w:r>
      <w:proofErr w:type="spellEnd"/>
      <w:r w:rsidRPr="7AB60C0C">
        <w:rPr>
          <w:rFonts w:ascii="Bookman Old Style" w:hAnsi="Bookman Old Style"/>
          <w:i/>
          <w:iCs/>
          <w:sz w:val="24"/>
          <w:szCs w:val="24"/>
        </w:rPr>
        <w:t>, que son de carácter supletorio. Máxime que la finalidad de la negociación colectiva es que los trabajadores puedan mejorar sus condiciones de trabajo (CSJ SL, 17 mar. 2000, rad. 14010), cualquier rebaja o afectación de los beneficios ya logrados en una convención anterior, merece un previo debate razonado y serio, luego de lo cual, si no hay avenimiento, permita la intervención arbitral.</w:t>
      </w:r>
    </w:p>
    <w:p w:rsidR="00AF35AE" w:rsidRPr="00B547BE" w:rsidRDefault="00AF35AE" w:rsidP="7AB60C0C">
      <w:pPr>
        <w:widowControl w:val="0"/>
        <w:ind w:left="1417"/>
        <w:jc w:val="both"/>
        <w:rPr>
          <w:rFonts w:ascii="Bookman Old Style" w:hAnsi="Bookman Old Style"/>
          <w:i/>
          <w:iCs/>
          <w:sz w:val="24"/>
          <w:szCs w:val="24"/>
        </w:rPr>
      </w:pPr>
    </w:p>
    <w:p w:rsidR="00AF35AE" w:rsidRPr="00B547BE" w:rsidRDefault="00AF35AE" w:rsidP="7AB60C0C">
      <w:pPr>
        <w:widowControl w:val="0"/>
        <w:ind w:left="1417"/>
        <w:jc w:val="both"/>
        <w:rPr>
          <w:rFonts w:ascii="Bookman Old Style" w:hAnsi="Bookman Old Style"/>
          <w:i/>
          <w:iCs/>
          <w:sz w:val="24"/>
          <w:szCs w:val="24"/>
        </w:rPr>
      </w:pPr>
      <w:r w:rsidRPr="7AB60C0C">
        <w:rPr>
          <w:rFonts w:ascii="Bookman Old Style" w:hAnsi="Bookman Old Style"/>
          <w:i/>
          <w:iCs/>
          <w:sz w:val="24"/>
          <w:szCs w:val="24"/>
        </w:rPr>
        <w:t>[…]</w:t>
      </w:r>
    </w:p>
    <w:p w:rsidR="00AF35AE" w:rsidRPr="00B547BE" w:rsidRDefault="00AF35AE" w:rsidP="7AB60C0C">
      <w:pPr>
        <w:widowControl w:val="0"/>
        <w:ind w:left="1417"/>
        <w:jc w:val="both"/>
        <w:rPr>
          <w:rFonts w:ascii="Bookman Old Style" w:hAnsi="Bookman Old Style"/>
          <w:i/>
          <w:iCs/>
          <w:sz w:val="24"/>
          <w:szCs w:val="24"/>
        </w:rPr>
      </w:pPr>
    </w:p>
    <w:p w:rsidR="00AF35AE" w:rsidRDefault="00AF35AE" w:rsidP="7AB60C0C">
      <w:pPr>
        <w:widowControl w:val="0"/>
        <w:ind w:left="1417"/>
        <w:jc w:val="both"/>
        <w:rPr>
          <w:rFonts w:ascii="Bookman Old Style" w:hAnsi="Bookman Old Style"/>
          <w:i/>
          <w:iCs/>
          <w:sz w:val="24"/>
          <w:szCs w:val="24"/>
        </w:rPr>
      </w:pPr>
      <w:r w:rsidRPr="7AB60C0C">
        <w:rPr>
          <w:rFonts w:ascii="Bookman Old Style" w:hAnsi="Bookman Old Style"/>
          <w:i/>
          <w:iCs/>
          <w:sz w:val="24"/>
          <w:szCs w:val="24"/>
        </w:rPr>
        <w:t xml:space="preserve">La excepción a esa regla y que habilita a los arbitradores para pronunciarse sobre la denuncia empresarial, se da cuando se trate de temas coincidentes con puntos </w:t>
      </w:r>
      <w:r w:rsidRPr="7AB60C0C">
        <w:rPr>
          <w:rFonts w:ascii="Bookman Old Style" w:hAnsi="Bookman Old Style"/>
          <w:i/>
          <w:iCs/>
          <w:sz w:val="24"/>
          <w:szCs w:val="24"/>
        </w:rPr>
        <w:lastRenderedPageBreak/>
        <w:t>presentados por el sindicato así no hayan sido objeto de arreglo directo.</w:t>
      </w:r>
    </w:p>
    <w:p w:rsidR="008C2117" w:rsidRDefault="008C2117" w:rsidP="7AB60C0C">
      <w:pPr>
        <w:widowControl w:val="0"/>
        <w:ind w:left="1417"/>
        <w:jc w:val="both"/>
        <w:rPr>
          <w:rFonts w:ascii="Bookman Old Style" w:hAnsi="Bookman Old Style"/>
          <w:i/>
          <w:iCs/>
          <w:sz w:val="24"/>
          <w:szCs w:val="24"/>
        </w:rPr>
      </w:pPr>
    </w:p>
    <w:p w:rsidR="00AF35AE" w:rsidRPr="00B547BE" w:rsidRDefault="00B547BE" w:rsidP="7AB60C0C">
      <w:pPr>
        <w:pStyle w:val="Textoindependiente21"/>
        <w:spacing w:line="240" w:lineRule="auto"/>
        <w:ind w:left="1417" w:firstLine="0"/>
        <w:rPr>
          <w:rFonts w:ascii="Bookman Old Style" w:hAnsi="Bookman Old Style"/>
          <w:i/>
          <w:iCs/>
          <w:sz w:val="24"/>
          <w:szCs w:val="24"/>
        </w:rPr>
      </w:pPr>
      <w:r>
        <w:rPr>
          <w:rFonts w:ascii="Bookman Old Style" w:hAnsi="Bookman Old Style"/>
          <w:sz w:val="24"/>
          <w:szCs w:val="24"/>
        </w:rPr>
        <w:tab/>
      </w:r>
      <w:r w:rsidR="00AF35AE" w:rsidRPr="7AB60C0C">
        <w:rPr>
          <w:rFonts w:ascii="Bookman Old Style" w:hAnsi="Bookman Old Style"/>
          <w:i/>
          <w:iCs/>
          <w:sz w:val="24"/>
          <w:szCs w:val="24"/>
        </w:rPr>
        <w:t>En sentencia CSJ SL, 10 abr. 2003, rad. 20837, donde se reiteró la CSJ SL, 8 feb. 1999, rad. 11672, dijo esta Sala de la Corte:</w:t>
      </w:r>
    </w:p>
    <w:p w:rsidR="00AF35AE" w:rsidRPr="00B547BE" w:rsidRDefault="00AF35AE" w:rsidP="7AB60C0C">
      <w:pPr>
        <w:widowControl w:val="0"/>
        <w:ind w:left="1417"/>
        <w:jc w:val="both"/>
        <w:rPr>
          <w:rFonts w:ascii="Bookman Old Style" w:hAnsi="Bookman Old Style"/>
          <w:b/>
          <w:bCs/>
          <w:i/>
          <w:iCs/>
          <w:sz w:val="24"/>
          <w:szCs w:val="24"/>
        </w:rPr>
      </w:pPr>
    </w:p>
    <w:p w:rsidR="00AF35AE" w:rsidRPr="00AC751E" w:rsidRDefault="00AF35AE" w:rsidP="7AB60C0C">
      <w:pPr>
        <w:widowControl w:val="0"/>
        <w:ind w:left="1417"/>
        <w:jc w:val="both"/>
        <w:rPr>
          <w:rFonts w:ascii="Bookman Old Style" w:hAnsi="Bookman Old Style"/>
          <w:i/>
          <w:iCs/>
          <w:sz w:val="24"/>
          <w:szCs w:val="24"/>
          <w:u w:val="single"/>
        </w:rPr>
      </w:pPr>
      <w:r w:rsidRPr="7AB60C0C">
        <w:rPr>
          <w:rFonts w:ascii="Bookman Old Style" w:hAnsi="Bookman Old Style"/>
          <w:i/>
          <w:iCs/>
          <w:sz w:val="24"/>
          <w:szCs w:val="24"/>
        </w:rPr>
        <w:t xml:space="preserve">De allí que el Tribunal, </w:t>
      </w:r>
      <w:r w:rsidRPr="7AB60C0C">
        <w:rPr>
          <w:rFonts w:ascii="Bookman Old Style" w:hAnsi="Bookman Old Style"/>
          <w:i/>
          <w:iCs/>
          <w:sz w:val="24"/>
          <w:szCs w:val="24"/>
          <w:u w:val="single"/>
        </w:rPr>
        <w:t>según lo ha adoctrinado la Sala, y aún en el evento, de que el asunto en controversia haya sido denunciado por el empleador, más no discutido en la etapa de arreglo directo, por renuencia de los representantes sindicales, como acaece en el sub lite, adquiera competencia, por cuanto esa etapa del conflicto colectivo de trabajo, que comprende la autocomposición de éste, supone un juego bilateral de posiciones, argumentaciones, estudio y decisión de los aspectos que son objeto de controversia, y, no resulta lógico, que la Ley admita la denuncia de la convención colectiva de trabajo por el empresario, y la omisión del Sindicato haga nugatorio ese derecho que, en la lógica que gobierna el modelo económico globalizado, impone la renegociación de las nuevas condiciones de trabajo, para que las empresas sean viables económicamente, y de paso, se proteja el empleo.</w:t>
      </w:r>
      <w:r w:rsidR="00AC751E" w:rsidRPr="7AB60C0C">
        <w:rPr>
          <w:rFonts w:ascii="Bookman Old Style" w:hAnsi="Bookman Old Style"/>
          <w:i/>
          <w:iCs/>
          <w:sz w:val="24"/>
          <w:szCs w:val="24"/>
        </w:rPr>
        <w:t xml:space="preserve"> (Subrayado fuera del texto original).</w:t>
      </w:r>
    </w:p>
    <w:p w:rsidR="00AF35AE" w:rsidRPr="00B547BE" w:rsidRDefault="00AF35AE" w:rsidP="7AB60C0C">
      <w:pPr>
        <w:widowControl w:val="0"/>
        <w:ind w:left="1417"/>
        <w:jc w:val="both"/>
        <w:rPr>
          <w:rFonts w:ascii="Bookman Old Style" w:hAnsi="Bookman Old Style"/>
          <w:b/>
          <w:bCs/>
          <w:i/>
          <w:iCs/>
          <w:sz w:val="24"/>
          <w:szCs w:val="24"/>
        </w:rPr>
      </w:pPr>
    </w:p>
    <w:p w:rsidR="00AF35AE" w:rsidRPr="00B547BE" w:rsidRDefault="00AF35AE" w:rsidP="7AB60C0C">
      <w:pPr>
        <w:widowControl w:val="0"/>
        <w:ind w:left="1417"/>
        <w:jc w:val="both"/>
        <w:rPr>
          <w:rFonts w:ascii="Bookman Old Style" w:hAnsi="Bookman Old Style"/>
          <w:b/>
          <w:bCs/>
          <w:i/>
          <w:iCs/>
          <w:sz w:val="24"/>
          <w:szCs w:val="24"/>
        </w:rPr>
      </w:pPr>
      <w:r w:rsidRPr="7AB60C0C">
        <w:rPr>
          <w:rFonts w:ascii="Bookman Old Style" w:hAnsi="Bookman Old Style"/>
          <w:i/>
          <w:iCs/>
          <w:sz w:val="24"/>
          <w:szCs w:val="24"/>
        </w:rPr>
        <w:t>En estos términos se corrige el criterio sostenido en la sentencia CSJ SL, 18 abr. 2006, rad. 28770.</w:t>
      </w:r>
    </w:p>
    <w:p w:rsidR="00801416" w:rsidRDefault="00801416"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B547BE" w:rsidRPr="00EE5162" w:rsidRDefault="00B547BE" w:rsidP="00EE5162">
      <w:pPr>
        <w:spacing w:line="360" w:lineRule="auto"/>
        <w:ind w:firstLine="708"/>
        <w:jc w:val="both"/>
        <w:rPr>
          <w:rFonts w:ascii="Bookman Old Style" w:hAnsi="Bookman Old Style"/>
          <w:sz w:val="28"/>
          <w:szCs w:val="28"/>
        </w:rPr>
      </w:pPr>
      <w:r w:rsidRPr="00EE5162">
        <w:rPr>
          <w:rFonts w:ascii="Bookman Old Style" w:hAnsi="Bookman Old Style"/>
          <w:sz w:val="28"/>
          <w:szCs w:val="28"/>
        </w:rPr>
        <w:t>Tal criterio fue reiterado más recientemente en la sentencia CSJ SL3116-2020.</w:t>
      </w:r>
    </w:p>
    <w:p w:rsidR="003F70D3" w:rsidRDefault="003F70D3"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E23093" w:rsidRPr="00EE5162" w:rsidRDefault="00B547BE" w:rsidP="00EE5162">
      <w:pPr>
        <w:spacing w:line="360" w:lineRule="auto"/>
        <w:jc w:val="both"/>
        <w:rPr>
          <w:rFonts w:ascii="Bookman Old Style" w:hAnsi="Bookman Old Style"/>
          <w:sz w:val="28"/>
          <w:szCs w:val="28"/>
        </w:rPr>
      </w:pPr>
      <w:r w:rsidRPr="00EE5162">
        <w:rPr>
          <w:rFonts w:ascii="Bookman Old Style" w:hAnsi="Bookman Old Style"/>
          <w:sz w:val="28"/>
          <w:szCs w:val="28"/>
        </w:rPr>
        <w:t xml:space="preserve">Descendiendo al asunto bajo examen, se observa que la empresa recurrente presentó denuncia parcial de la convención colectiva </w:t>
      </w:r>
      <w:r w:rsidR="00B16F81" w:rsidRPr="00EE5162">
        <w:rPr>
          <w:rFonts w:ascii="Bookman Old Style" w:hAnsi="Bookman Old Style"/>
          <w:sz w:val="28"/>
          <w:szCs w:val="28"/>
        </w:rPr>
        <w:t>de trabajo vigente al interior de esa sociedad entre el 1 de diciembre de 2015 y el 30 de noviembre de 2017, l</w:t>
      </w:r>
      <w:r w:rsidR="00526413" w:rsidRPr="00EE5162">
        <w:rPr>
          <w:rFonts w:ascii="Bookman Old Style" w:hAnsi="Bookman Old Style"/>
          <w:sz w:val="28"/>
          <w:szCs w:val="28"/>
        </w:rPr>
        <w:t>a</w:t>
      </w:r>
      <w:r w:rsidR="00B16F81" w:rsidRPr="00EE5162">
        <w:rPr>
          <w:rFonts w:ascii="Bookman Old Style" w:hAnsi="Bookman Old Style"/>
          <w:sz w:val="28"/>
          <w:szCs w:val="28"/>
        </w:rPr>
        <w:t xml:space="preserve"> que se llevó a cabo ante el Ministerio del Trabajo el 1 de noviembre de 2017 (fs. 183 a 199)</w:t>
      </w:r>
      <w:r w:rsidR="00E23093" w:rsidRPr="00EE5162">
        <w:rPr>
          <w:rFonts w:ascii="Bookman Old Style" w:hAnsi="Bookman Old Style"/>
          <w:sz w:val="28"/>
          <w:szCs w:val="28"/>
        </w:rPr>
        <w:t>; sin embargo, de la prueba documental obrante en el informativo, particularmente de las actas en las que se dejó constancia de haberse surtido la etapa de arregló directo, claramente se observa</w:t>
      </w:r>
      <w:r w:rsidR="2DD17C3C" w:rsidRPr="00EE5162">
        <w:rPr>
          <w:rFonts w:ascii="Bookman Old Style" w:hAnsi="Bookman Old Style"/>
          <w:sz w:val="28"/>
          <w:szCs w:val="28"/>
        </w:rPr>
        <w:t>,</w:t>
      </w:r>
      <w:r w:rsidR="00E23093" w:rsidRPr="00EE5162">
        <w:rPr>
          <w:rFonts w:ascii="Bookman Old Style" w:hAnsi="Bookman Old Style"/>
          <w:sz w:val="28"/>
          <w:szCs w:val="28"/>
        </w:rPr>
        <w:t xml:space="preserve"> que allí se aludió exclusivamente al </w:t>
      </w:r>
      <w:r w:rsidR="00E23093" w:rsidRPr="00EE5162">
        <w:rPr>
          <w:rFonts w:ascii="Bookman Old Style" w:hAnsi="Bookman Old Style"/>
          <w:sz w:val="28"/>
          <w:szCs w:val="28"/>
        </w:rPr>
        <w:lastRenderedPageBreak/>
        <w:t>pliego de peticiones</w:t>
      </w:r>
      <w:r w:rsidR="00E86BB6" w:rsidRPr="00EE5162">
        <w:rPr>
          <w:rFonts w:ascii="Bookman Old Style" w:hAnsi="Bookman Old Style"/>
          <w:sz w:val="28"/>
          <w:szCs w:val="28"/>
        </w:rPr>
        <w:t xml:space="preserve">, y </w:t>
      </w:r>
      <w:r w:rsidR="001833B5" w:rsidRPr="00EE5162">
        <w:rPr>
          <w:rFonts w:ascii="Bookman Old Style" w:hAnsi="Bookman Old Style"/>
          <w:sz w:val="28"/>
          <w:szCs w:val="28"/>
        </w:rPr>
        <w:t xml:space="preserve">fue </w:t>
      </w:r>
      <w:r w:rsidR="00E86BB6" w:rsidRPr="00EE5162">
        <w:rPr>
          <w:rFonts w:ascii="Bookman Old Style" w:hAnsi="Bookman Old Style"/>
          <w:sz w:val="28"/>
          <w:szCs w:val="28"/>
        </w:rPr>
        <w:t xml:space="preserve">sobre este que </w:t>
      </w:r>
      <w:r w:rsidR="001833B5" w:rsidRPr="00EE5162">
        <w:rPr>
          <w:rFonts w:ascii="Bookman Old Style" w:hAnsi="Bookman Old Style"/>
          <w:sz w:val="28"/>
          <w:szCs w:val="28"/>
        </w:rPr>
        <w:t>discurrieron</w:t>
      </w:r>
      <w:r w:rsidR="00E86BB6" w:rsidRPr="00EE5162">
        <w:rPr>
          <w:rFonts w:ascii="Bookman Old Style" w:hAnsi="Bookman Old Style"/>
          <w:sz w:val="28"/>
          <w:szCs w:val="28"/>
        </w:rPr>
        <w:t xml:space="preserve"> las conversaciones de las partes</w:t>
      </w:r>
      <w:r w:rsidR="00E23093" w:rsidRPr="00EE5162">
        <w:rPr>
          <w:rFonts w:ascii="Bookman Old Style" w:hAnsi="Bookman Old Style"/>
          <w:sz w:val="28"/>
          <w:szCs w:val="28"/>
        </w:rPr>
        <w:t>.</w:t>
      </w:r>
    </w:p>
    <w:p w:rsidR="00E23093" w:rsidRPr="00EE5162" w:rsidRDefault="00E23093" w:rsidP="00EE5162">
      <w:pPr>
        <w:spacing w:line="360" w:lineRule="auto"/>
        <w:ind w:firstLine="708"/>
        <w:jc w:val="both"/>
        <w:rPr>
          <w:rFonts w:ascii="Bookman Old Style" w:hAnsi="Bookman Old Style"/>
          <w:sz w:val="28"/>
          <w:szCs w:val="28"/>
        </w:rPr>
      </w:pPr>
      <w:r w:rsidRPr="00EE5162">
        <w:rPr>
          <w:rFonts w:ascii="Bookman Old Style" w:hAnsi="Bookman Old Style"/>
          <w:sz w:val="28"/>
          <w:szCs w:val="28"/>
        </w:rPr>
        <w:t xml:space="preserve">En efecto, en el Acta 01 del 4 de diciembre de 2017, se dijo que los negociadores de los hoy contendientes se reunían con el propósito de iniciar las conversaciones en la etapa de arreglo directo «del pliego de peticiones», de acuerdo a lo establecido en el artículo 434 del CST. En similar sentido encontramos el Acta 02 </w:t>
      </w:r>
      <w:r w:rsidR="00735BCC" w:rsidRPr="00EE5162">
        <w:rPr>
          <w:rFonts w:ascii="Bookman Old Style" w:hAnsi="Bookman Old Style"/>
          <w:sz w:val="28"/>
          <w:szCs w:val="28"/>
        </w:rPr>
        <w:t>también de la misma fecha de la primera</w:t>
      </w:r>
      <w:r w:rsidRPr="00EE5162">
        <w:rPr>
          <w:rFonts w:ascii="Bookman Old Style" w:hAnsi="Bookman Old Style"/>
          <w:sz w:val="28"/>
          <w:szCs w:val="28"/>
        </w:rPr>
        <w:t>, en donde se plasmó que «En cuanto a la metodología para iniciar la nego</w:t>
      </w:r>
      <w:r w:rsidR="00735BCC" w:rsidRPr="00EE5162">
        <w:rPr>
          <w:rFonts w:ascii="Bookman Old Style" w:hAnsi="Bookman Old Style"/>
          <w:sz w:val="28"/>
          <w:szCs w:val="28"/>
        </w:rPr>
        <w:t>ciación del pliego de peticiones», las partes acuerdan revisar este en forma integral</w:t>
      </w:r>
      <w:r w:rsidRPr="00EE5162">
        <w:rPr>
          <w:rFonts w:ascii="Bookman Old Style" w:hAnsi="Bookman Old Style"/>
          <w:sz w:val="28"/>
          <w:szCs w:val="28"/>
        </w:rPr>
        <w:t>.</w:t>
      </w:r>
      <w:r w:rsidR="00735BCC" w:rsidRPr="00EE5162">
        <w:rPr>
          <w:rFonts w:ascii="Bookman Old Style" w:hAnsi="Bookman Old Style"/>
          <w:sz w:val="28"/>
          <w:szCs w:val="28"/>
        </w:rPr>
        <w:t xml:space="preserve"> En el Acta 3 del 22 de diciembre de 2017, se consignó que las partes acordaron «prorrogar las conversaciones de la negociación del pliego de peticiones». Por último</w:t>
      </w:r>
      <w:r w:rsidR="0040062E" w:rsidRPr="00EE5162">
        <w:rPr>
          <w:rFonts w:ascii="Bookman Old Style" w:hAnsi="Bookman Old Style"/>
          <w:sz w:val="28"/>
          <w:szCs w:val="28"/>
        </w:rPr>
        <w:t>,</w:t>
      </w:r>
      <w:r w:rsidR="00735BCC" w:rsidRPr="00EE5162">
        <w:rPr>
          <w:rFonts w:ascii="Bookman Old Style" w:hAnsi="Bookman Old Style"/>
          <w:sz w:val="28"/>
          <w:szCs w:val="28"/>
        </w:rPr>
        <w:t xml:space="preserve"> en el -Acta 04 del 29 de diciembre de la misma anualidad, que corresponde a la de cierre, se señaló que no fue posible llegar a fórmulas de arreglo para terminar el «conflicto colectivo derivado de la presentación del pliego de peticiones» (fs. 202, 204, 205 y 207).</w:t>
      </w:r>
    </w:p>
    <w:p w:rsidR="00735BCC" w:rsidRDefault="00735BCC"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40062E" w:rsidRPr="00EE5162" w:rsidRDefault="009C3996" w:rsidP="00EE5162">
      <w:pPr>
        <w:spacing w:line="360" w:lineRule="auto"/>
        <w:ind w:firstLine="708"/>
        <w:jc w:val="both"/>
        <w:rPr>
          <w:rFonts w:ascii="Bookman Old Style" w:hAnsi="Bookman Old Style"/>
          <w:sz w:val="28"/>
          <w:szCs w:val="28"/>
        </w:rPr>
      </w:pPr>
      <w:r w:rsidRPr="00EE5162">
        <w:rPr>
          <w:rFonts w:ascii="Bookman Old Style" w:hAnsi="Bookman Old Style"/>
          <w:sz w:val="28"/>
          <w:szCs w:val="28"/>
        </w:rPr>
        <w:t>En esa medida, la denuncia efectuada por la empresa  respecto  de las cláusulas «II-3 PAGO  DE TIEMPO EXTRA,</w:t>
      </w:r>
      <w:r w:rsidR="00AC751E" w:rsidRPr="00EE5162">
        <w:rPr>
          <w:rFonts w:ascii="Bookman Old Style" w:hAnsi="Bookman Old Style"/>
          <w:sz w:val="28"/>
          <w:szCs w:val="28"/>
        </w:rPr>
        <w:t xml:space="preserve"> II-4 VACACIONES PROPORCIONALES, II-5 PRIMA DE VACACIONES Y ANTIGÜEDAD, III-1 SERVICIOS MÉDICOS A LOS TRABAJADORES, III-5 SERVICIO DE INYECTOLOGÍA, IV-7 SERVICIO DE CAFETERÍA, VI-1 ESTABILIDAD E INDEMNIZACIONES, VII-2  ROPA DE TRABAJO, y VIII-2 REUNIONES CON LA GERENCIA GENERAL»</w:t>
      </w:r>
      <w:r w:rsidR="68CD3104" w:rsidRPr="00EE5162">
        <w:rPr>
          <w:rFonts w:ascii="Bookman Old Style" w:hAnsi="Bookman Old Style"/>
          <w:sz w:val="28"/>
          <w:szCs w:val="28"/>
        </w:rPr>
        <w:t>,</w:t>
      </w:r>
      <w:r w:rsidR="00AC751E" w:rsidRPr="00EE5162">
        <w:rPr>
          <w:rFonts w:ascii="Bookman Old Style" w:hAnsi="Bookman Old Style"/>
          <w:sz w:val="28"/>
          <w:szCs w:val="28"/>
        </w:rPr>
        <w:t xml:space="preserve"> </w:t>
      </w:r>
      <w:r w:rsidR="00ED4885" w:rsidRPr="00EE5162">
        <w:rPr>
          <w:rFonts w:ascii="Bookman Old Style" w:hAnsi="Bookman Old Style"/>
          <w:sz w:val="28"/>
          <w:szCs w:val="28"/>
        </w:rPr>
        <w:t xml:space="preserve">de la convención colectiva de trabajo </w:t>
      </w:r>
      <w:r w:rsidR="009749CF" w:rsidRPr="00EE5162">
        <w:rPr>
          <w:rFonts w:ascii="Bookman Old Style" w:hAnsi="Bookman Old Style"/>
          <w:sz w:val="28"/>
          <w:szCs w:val="28"/>
        </w:rPr>
        <w:t>contenidas en el escrito</w:t>
      </w:r>
      <w:r w:rsidR="00ED4885" w:rsidRPr="00EE5162">
        <w:rPr>
          <w:rFonts w:ascii="Bookman Old Style" w:hAnsi="Bookman Old Style"/>
          <w:sz w:val="28"/>
          <w:szCs w:val="28"/>
        </w:rPr>
        <w:t xml:space="preserve"> visible a folios 183 a 192, </w:t>
      </w:r>
      <w:r w:rsidR="00AC751E" w:rsidRPr="009629A1">
        <w:rPr>
          <w:rFonts w:ascii="Bookman Old Style" w:hAnsi="Bookman Old Style"/>
          <w:sz w:val="28"/>
          <w:szCs w:val="28"/>
          <w:highlight w:val="yellow"/>
        </w:rPr>
        <w:t xml:space="preserve">no fueron debatidas </w:t>
      </w:r>
      <w:r w:rsidR="00AC751E" w:rsidRPr="009629A1">
        <w:rPr>
          <w:rFonts w:ascii="Bookman Old Style" w:hAnsi="Bookman Old Style"/>
          <w:sz w:val="28"/>
          <w:szCs w:val="28"/>
          <w:highlight w:val="yellow"/>
        </w:rPr>
        <w:lastRenderedPageBreak/>
        <w:t>ni discutidas en la etapa de arreglo directo por las partes en conflicto;</w:t>
      </w:r>
      <w:r w:rsidR="00AC751E" w:rsidRPr="00EE5162">
        <w:rPr>
          <w:rFonts w:ascii="Bookman Old Style" w:hAnsi="Bookman Old Style"/>
          <w:sz w:val="28"/>
          <w:szCs w:val="28"/>
        </w:rPr>
        <w:t xml:space="preserve"> </w:t>
      </w:r>
      <w:r w:rsidR="00AC751E" w:rsidRPr="009629A1">
        <w:rPr>
          <w:rFonts w:ascii="Bookman Old Style" w:hAnsi="Bookman Old Style"/>
          <w:sz w:val="28"/>
          <w:szCs w:val="28"/>
          <w:highlight w:val="yellow"/>
        </w:rPr>
        <w:t xml:space="preserve">por lo  tanto, conforme al criterio jurisprudencial de esta Sala, el Tribunal de Arbitramento no adquirió competencia para </w:t>
      </w:r>
      <w:r w:rsidR="0040062E" w:rsidRPr="009629A1">
        <w:rPr>
          <w:rFonts w:ascii="Bookman Old Style" w:hAnsi="Bookman Old Style"/>
          <w:sz w:val="28"/>
          <w:szCs w:val="28"/>
          <w:highlight w:val="yellow"/>
        </w:rPr>
        <w:t>pronunciarse sobre estos puntuales aspectos</w:t>
      </w:r>
      <w:r w:rsidR="00630CFC" w:rsidRPr="009629A1">
        <w:rPr>
          <w:rFonts w:ascii="Bookman Old Style" w:hAnsi="Bookman Old Style"/>
          <w:sz w:val="28"/>
          <w:szCs w:val="28"/>
          <w:highlight w:val="yellow"/>
        </w:rPr>
        <w:t xml:space="preserve"> y</w:t>
      </w:r>
      <w:r w:rsidR="00526413" w:rsidRPr="009629A1">
        <w:rPr>
          <w:rFonts w:ascii="Bookman Old Style" w:hAnsi="Bookman Old Style"/>
          <w:sz w:val="28"/>
          <w:szCs w:val="28"/>
          <w:highlight w:val="yellow"/>
        </w:rPr>
        <w:t>,</w:t>
      </w:r>
      <w:r w:rsidR="00630CFC" w:rsidRPr="009629A1">
        <w:rPr>
          <w:rFonts w:ascii="Bookman Old Style" w:hAnsi="Bookman Old Style"/>
          <w:sz w:val="28"/>
          <w:szCs w:val="28"/>
          <w:highlight w:val="yellow"/>
        </w:rPr>
        <w:t xml:space="preserve"> por ende, tampoco ha</w:t>
      </w:r>
      <w:r w:rsidR="00915881" w:rsidRPr="009629A1">
        <w:rPr>
          <w:rFonts w:ascii="Bookman Old Style" w:hAnsi="Bookman Old Style"/>
          <w:sz w:val="28"/>
          <w:szCs w:val="28"/>
          <w:highlight w:val="yellow"/>
        </w:rPr>
        <w:t xml:space="preserve">bría </w:t>
      </w:r>
      <w:r w:rsidR="00630CFC" w:rsidRPr="009629A1">
        <w:rPr>
          <w:rFonts w:ascii="Bookman Old Style" w:hAnsi="Bookman Old Style"/>
          <w:sz w:val="28"/>
          <w:szCs w:val="28"/>
          <w:highlight w:val="yellow"/>
        </w:rPr>
        <w:t>lugar a devolver el laudo</w:t>
      </w:r>
      <w:r w:rsidR="00915881" w:rsidRPr="009629A1">
        <w:rPr>
          <w:rFonts w:ascii="Bookman Old Style" w:hAnsi="Bookman Old Style"/>
          <w:sz w:val="28"/>
          <w:szCs w:val="28"/>
          <w:highlight w:val="yellow"/>
        </w:rPr>
        <w:t xml:space="preserve"> respecto de este clausulado</w:t>
      </w:r>
      <w:r w:rsidR="0040062E" w:rsidRPr="009629A1">
        <w:rPr>
          <w:rFonts w:ascii="Bookman Old Style" w:hAnsi="Bookman Old Style"/>
          <w:sz w:val="28"/>
          <w:szCs w:val="28"/>
          <w:highlight w:val="yellow"/>
        </w:rPr>
        <w:t>.</w:t>
      </w:r>
    </w:p>
    <w:p w:rsidR="00630CFC" w:rsidRDefault="00630CFC"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630CFC" w:rsidRPr="00EE5162" w:rsidRDefault="00630CFC" w:rsidP="00EE5162">
      <w:pPr>
        <w:spacing w:line="360" w:lineRule="auto"/>
        <w:ind w:firstLine="708"/>
        <w:jc w:val="both"/>
        <w:rPr>
          <w:rFonts w:ascii="Bookman Old Style" w:hAnsi="Bookman Old Style"/>
          <w:sz w:val="28"/>
          <w:szCs w:val="28"/>
        </w:rPr>
      </w:pPr>
      <w:r w:rsidRPr="00EE5162">
        <w:rPr>
          <w:rFonts w:ascii="Bookman Old Style" w:hAnsi="Bookman Old Style"/>
          <w:sz w:val="28"/>
          <w:szCs w:val="28"/>
        </w:rPr>
        <w:t>Ahora bien, frente a las restantes cláusulas denunciadas por la empresa recurrente «</w:t>
      </w:r>
      <w:r w:rsidR="00A446E8" w:rsidRPr="00EE5162">
        <w:rPr>
          <w:rFonts w:ascii="Bookman Old Style" w:hAnsi="Bookman Old Style"/>
          <w:sz w:val="28"/>
          <w:szCs w:val="28"/>
        </w:rPr>
        <w:t xml:space="preserve">I-2 CAMPO DE APLICACIÓN, II-1 SALARIO MÍNIMO, II-7 REMATES, III-8 SERVICIO MÉDICO PARA FAMILIARES, IV-6 ALIMENTACIÓN Y TRANSPORTE EN TIEMPO EXTRA, IV-8 AUXILIO PARA ESTUDIOS DE KINDER TRANSICIÓN Y PRIMARIOS Y AUXILIO PARA ESTUDIOS SECUNDARIOS, </w:t>
      </w:r>
      <w:r w:rsidR="008C1738" w:rsidRPr="00EE5162">
        <w:rPr>
          <w:rFonts w:ascii="Bookman Old Style" w:hAnsi="Bookman Old Style"/>
          <w:sz w:val="28"/>
          <w:szCs w:val="28"/>
        </w:rPr>
        <w:t>, IV-10 AUXILIO PARA ESTUDIO DE LOS  TRABAJADORES, VIII-3 FUEROS SINDICALES, VIII-6  APORTES DE LA EMPRESA AL SINDICATO y VIII-7 COMITÉ DE RELACIONES LABORALES Y DEPORTIVAS» (fs. 183 a 192), se advierte que las mismas coinciden con algunas de las contenidas en el pliego de peticiones</w:t>
      </w:r>
      <w:r w:rsidR="00F73EBD" w:rsidRPr="00EE5162">
        <w:rPr>
          <w:rFonts w:ascii="Bookman Old Style" w:hAnsi="Bookman Old Style"/>
          <w:sz w:val="28"/>
          <w:szCs w:val="28"/>
        </w:rPr>
        <w:t xml:space="preserve"> que presentó el sindicato, y respecto de las cuales sí hubo un pronunciamiento expreso por parte  de los árbitros, tal y como fácilmente se desprende del </w:t>
      </w:r>
      <w:r w:rsidR="00E86BB6" w:rsidRPr="00EE5162">
        <w:rPr>
          <w:rFonts w:ascii="Bookman Old Style" w:hAnsi="Bookman Old Style"/>
          <w:sz w:val="28"/>
          <w:szCs w:val="28"/>
        </w:rPr>
        <w:t xml:space="preserve">contenido del </w:t>
      </w:r>
      <w:r w:rsidR="00F73EBD" w:rsidRPr="00EE5162">
        <w:rPr>
          <w:rFonts w:ascii="Bookman Old Style" w:hAnsi="Bookman Old Style"/>
          <w:sz w:val="28"/>
          <w:szCs w:val="28"/>
        </w:rPr>
        <w:t>laudo arbitral.</w:t>
      </w:r>
    </w:p>
    <w:p w:rsidR="00613042" w:rsidRDefault="00613042"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8C2117" w:rsidRDefault="005533B0" w:rsidP="008C2117">
      <w:pPr>
        <w:pStyle w:val="Textoindependiente"/>
        <w:spacing w:line="360" w:lineRule="auto"/>
        <w:ind w:firstLine="709"/>
        <w:jc w:val="both"/>
        <w:rPr>
          <w:rFonts w:ascii="Bookman Old Style" w:hAnsi="Bookman Old Style"/>
          <w:sz w:val="28"/>
          <w:szCs w:val="28"/>
        </w:rPr>
      </w:pPr>
      <w:r w:rsidRPr="008C2117">
        <w:rPr>
          <w:rFonts w:ascii="Bookman Old Style" w:hAnsi="Bookman Old Style"/>
          <w:sz w:val="28"/>
          <w:szCs w:val="28"/>
        </w:rPr>
        <w:t>Se dice lo anterior, por cuanto a</w:t>
      </w:r>
      <w:r w:rsidR="004321DA" w:rsidRPr="008C2117">
        <w:rPr>
          <w:rFonts w:ascii="Bookman Old Style" w:hAnsi="Bookman Old Style"/>
          <w:sz w:val="28"/>
          <w:szCs w:val="28"/>
        </w:rPr>
        <w:t xml:space="preserve">l revisar dicha decisión, se advierte que </w:t>
      </w:r>
      <w:r w:rsidR="00DA17F0" w:rsidRPr="008C2117">
        <w:rPr>
          <w:rFonts w:ascii="Bookman Old Style" w:hAnsi="Bookman Old Style"/>
          <w:sz w:val="28"/>
          <w:szCs w:val="28"/>
        </w:rPr>
        <w:t>en las consideraciones se dijo:</w:t>
      </w:r>
    </w:p>
    <w:p w:rsidR="00DA17F0" w:rsidRDefault="00DA17F0" w:rsidP="008C2117">
      <w:pPr>
        <w:pStyle w:val="Textoindependiente"/>
        <w:spacing w:line="360" w:lineRule="auto"/>
        <w:ind w:firstLine="709"/>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 xml:space="preserve"> </w:t>
      </w:r>
      <w:r w:rsidRPr="00DA17F0">
        <w:rPr>
          <w:rStyle w:val="CharacterStyle1"/>
          <w:rFonts w:ascii="Bookman Old Style" w:hAnsi="Bookman Old Style" w:cs="Arial"/>
          <w:bCs/>
          <w:i/>
          <w:iCs/>
          <w:spacing w:val="14"/>
          <w:sz w:val="28"/>
          <w:szCs w:val="28"/>
        </w:rPr>
        <w:t>«E</w:t>
      </w:r>
      <w:r w:rsidR="004321DA" w:rsidRPr="00DA17F0">
        <w:rPr>
          <w:rStyle w:val="CharacterStyle1"/>
          <w:rFonts w:ascii="Bookman Old Style" w:hAnsi="Bookman Old Style" w:cs="Arial"/>
          <w:bCs/>
          <w:i/>
          <w:iCs/>
          <w:spacing w:val="14"/>
          <w:sz w:val="24"/>
          <w:szCs w:val="24"/>
        </w:rPr>
        <w:t>l Tribunal tomó en cuenta</w:t>
      </w:r>
      <w:r w:rsidRPr="00DA17F0">
        <w:rPr>
          <w:rStyle w:val="CharacterStyle1"/>
          <w:rFonts w:ascii="Bookman Old Style" w:hAnsi="Bookman Old Style" w:cs="Arial"/>
          <w:bCs/>
          <w:i/>
          <w:iCs/>
          <w:spacing w:val="14"/>
          <w:sz w:val="24"/>
          <w:szCs w:val="24"/>
        </w:rPr>
        <w:t xml:space="preserve">, para proferir el laudo, la intervención de la empresa, </w:t>
      </w:r>
      <w:r w:rsidR="004321DA" w:rsidRPr="00DA17F0">
        <w:rPr>
          <w:rStyle w:val="CharacterStyle1"/>
          <w:rFonts w:ascii="Bookman Old Style" w:hAnsi="Bookman Old Style" w:cs="Arial"/>
          <w:bCs/>
          <w:i/>
          <w:iCs/>
          <w:spacing w:val="14"/>
          <w:sz w:val="24"/>
          <w:szCs w:val="24"/>
        </w:rPr>
        <w:t xml:space="preserve">los documentos </w:t>
      </w:r>
      <w:r w:rsidRPr="00DA17F0">
        <w:rPr>
          <w:rStyle w:val="CharacterStyle1"/>
          <w:rFonts w:ascii="Bookman Old Style" w:hAnsi="Bookman Old Style" w:cs="Arial"/>
          <w:bCs/>
          <w:i/>
          <w:iCs/>
          <w:spacing w:val="14"/>
          <w:sz w:val="24"/>
          <w:szCs w:val="24"/>
        </w:rPr>
        <w:t>allegados</w:t>
      </w:r>
      <w:r w:rsidR="004321DA" w:rsidRPr="00DA17F0">
        <w:rPr>
          <w:rStyle w:val="CharacterStyle1"/>
          <w:rFonts w:ascii="Bookman Old Style" w:hAnsi="Bookman Old Style" w:cs="Arial"/>
          <w:bCs/>
          <w:i/>
          <w:iCs/>
          <w:spacing w:val="14"/>
          <w:sz w:val="24"/>
          <w:szCs w:val="24"/>
        </w:rPr>
        <w:t xml:space="preserve">, la normatividad vigente </w:t>
      </w:r>
      <w:r w:rsidRPr="00DA17F0">
        <w:rPr>
          <w:rStyle w:val="CharacterStyle1"/>
          <w:rFonts w:ascii="Bookman Old Style" w:hAnsi="Bookman Old Style" w:cs="Arial"/>
          <w:bCs/>
          <w:i/>
          <w:iCs/>
          <w:spacing w:val="14"/>
          <w:sz w:val="24"/>
          <w:szCs w:val="24"/>
        </w:rPr>
        <w:t xml:space="preserve">en materia laboral y Constitucional, y por </w:t>
      </w:r>
      <w:r w:rsidRPr="00DA17F0">
        <w:rPr>
          <w:rStyle w:val="CharacterStyle1"/>
          <w:rFonts w:ascii="Bookman Old Style" w:hAnsi="Bookman Old Style" w:cs="Arial"/>
          <w:bCs/>
          <w:i/>
          <w:iCs/>
          <w:spacing w:val="14"/>
          <w:sz w:val="24"/>
          <w:szCs w:val="24"/>
        </w:rPr>
        <w:lastRenderedPageBreak/>
        <w:t>analogía lo establecido en otras áreas del derecho, los criterios jurisprudenciales, la competencia de los árbitros y límites legales, y fundamentalmente los principios de Equidad, Igualdad y Razonabilidad»</w:t>
      </w:r>
      <w:r>
        <w:rPr>
          <w:rStyle w:val="CharacterStyle1"/>
          <w:rFonts w:ascii="Bookman Old Style" w:hAnsi="Bookman Old Style" w:cs="Arial"/>
          <w:bCs/>
          <w:spacing w:val="14"/>
          <w:sz w:val="24"/>
          <w:szCs w:val="24"/>
        </w:rPr>
        <w:t xml:space="preserve"> </w:t>
      </w:r>
      <w:r w:rsidRPr="00DA17F0">
        <w:rPr>
          <w:rStyle w:val="CharacterStyle1"/>
          <w:rFonts w:ascii="Bookman Old Style" w:hAnsi="Bookman Old Style" w:cs="Arial"/>
          <w:bCs/>
          <w:spacing w:val="14"/>
          <w:sz w:val="28"/>
          <w:szCs w:val="28"/>
        </w:rPr>
        <w:t>(f. 574)</w:t>
      </w:r>
      <w:r>
        <w:rPr>
          <w:rStyle w:val="CharacterStyle1"/>
          <w:rFonts w:ascii="Bookman Old Style" w:hAnsi="Bookman Old Style" w:cs="Arial"/>
          <w:bCs/>
          <w:spacing w:val="14"/>
          <w:sz w:val="28"/>
          <w:szCs w:val="28"/>
        </w:rPr>
        <w:t>.</w:t>
      </w:r>
    </w:p>
    <w:p w:rsidR="00F73EBD" w:rsidRPr="00EE5162" w:rsidRDefault="004321DA" w:rsidP="00EE5162">
      <w:pPr>
        <w:spacing w:line="360" w:lineRule="auto"/>
        <w:ind w:firstLine="708"/>
        <w:jc w:val="both"/>
        <w:rPr>
          <w:rFonts w:ascii="Bookman Old Style" w:hAnsi="Bookman Old Style"/>
          <w:sz w:val="28"/>
          <w:szCs w:val="28"/>
        </w:rPr>
      </w:pPr>
      <w:r w:rsidRPr="00EE5162">
        <w:rPr>
          <w:rFonts w:ascii="Bookman Old Style" w:hAnsi="Bookman Old Style"/>
          <w:sz w:val="28"/>
          <w:szCs w:val="28"/>
        </w:rPr>
        <w:t xml:space="preserve">Conforme a ello, no puede sostenerse que se omitió el análisis de los puntos denunciados por la empresa y que concuerdan con el pliego de peticiones elevados por el sindicato, </w:t>
      </w:r>
      <w:r w:rsidR="00EE5162" w:rsidRPr="00EE5162">
        <w:rPr>
          <w:rFonts w:ascii="Bookman Old Style" w:hAnsi="Bookman Old Style"/>
          <w:sz w:val="28"/>
          <w:szCs w:val="28"/>
        </w:rPr>
        <w:t>pues,</w:t>
      </w:r>
      <w:r w:rsidRPr="00EE5162">
        <w:rPr>
          <w:rFonts w:ascii="Bookman Old Style" w:hAnsi="Bookman Old Style"/>
          <w:sz w:val="28"/>
          <w:szCs w:val="28"/>
        </w:rPr>
        <w:t xml:space="preserve"> </w:t>
      </w:r>
      <w:r w:rsidR="00526413" w:rsidRPr="00EE5162">
        <w:rPr>
          <w:rFonts w:ascii="Bookman Old Style" w:hAnsi="Bookman Old Style"/>
          <w:sz w:val="28"/>
          <w:szCs w:val="28"/>
        </w:rPr>
        <w:t xml:space="preserve">por el </w:t>
      </w:r>
      <w:r w:rsidRPr="00EE5162">
        <w:rPr>
          <w:rFonts w:ascii="Bookman Old Style" w:hAnsi="Bookman Old Style"/>
          <w:sz w:val="28"/>
          <w:szCs w:val="28"/>
        </w:rPr>
        <w:t>contrario, de</w:t>
      </w:r>
      <w:r w:rsidR="00DA17F0" w:rsidRPr="00EE5162">
        <w:rPr>
          <w:rFonts w:ascii="Bookman Old Style" w:hAnsi="Bookman Old Style"/>
          <w:sz w:val="28"/>
          <w:szCs w:val="28"/>
        </w:rPr>
        <w:t xml:space="preserve"> las consideraciones</w:t>
      </w:r>
      <w:r w:rsidR="00526413" w:rsidRPr="00EE5162">
        <w:rPr>
          <w:rFonts w:ascii="Bookman Old Style" w:hAnsi="Bookman Old Style"/>
          <w:sz w:val="28"/>
          <w:szCs w:val="28"/>
        </w:rPr>
        <w:t>, se desprende</w:t>
      </w:r>
      <w:r w:rsidR="00DA17F0" w:rsidRPr="00EE5162">
        <w:rPr>
          <w:rFonts w:ascii="Bookman Old Style" w:hAnsi="Bookman Old Style"/>
          <w:sz w:val="28"/>
          <w:szCs w:val="28"/>
        </w:rPr>
        <w:t xml:space="preserve"> que se tuv</w:t>
      </w:r>
      <w:r w:rsidR="00526413" w:rsidRPr="00EE5162">
        <w:rPr>
          <w:rFonts w:ascii="Bookman Old Style" w:hAnsi="Bookman Old Style"/>
          <w:sz w:val="28"/>
          <w:szCs w:val="28"/>
        </w:rPr>
        <w:t xml:space="preserve">ieron </w:t>
      </w:r>
      <w:r w:rsidR="00DA17F0" w:rsidRPr="00EE5162">
        <w:rPr>
          <w:rFonts w:ascii="Bookman Old Style" w:hAnsi="Bookman Old Style"/>
          <w:sz w:val="28"/>
          <w:szCs w:val="28"/>
        </w:rPr>
        <w:t>en cuenta los argumentos de la empleadora, sin que por el solo hecho de no haberle sido favorable lo decidido sobre cada punto en particular, signifique que se haya excluido o soslayado en el fallo arbitral.</w:t>
      </w:r>
    </w:p>
    <w:p w:rsidR="00DA17F0" w:rsidRDefault="00DA17F0"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4C62B3" w:rsidRPr="00EE5162" w:rsidRDefault="00200632" w:rsidP="00EE5162">
      <w:pPr>
        <w:spacing w:line="360" w:lineRule="auto"/>
        <w:ind w:firstLine="708"/>
        <w:jc w:val="both"/>
        <w:rPr>
          <w:rFonts w:ascii="Bookman Old Style" w:hAnsi="Bookman Old Style"/>
          <w:sz w:val="28"/>
          <w:szCs w:val="28"/>
        </w:rPr>
      </w:pPr>
      <w:r w:rsidRPr="009629A1">
        <w:rPr>
          <w:rFonts w:ascii="Bookman Old Style" w:hAnsi="Bookman Old Style"/>
          <w:sz w:val="28"/>
          <w:szCs w:val="28"/>
          <w:highlight w:val="yellow"/>
        </w:rPr>
        <w:t xml:space="preserve">De otra parte, </w:t>
      </w:r>
      <w:r w:rsidR="00915881" w:rsidRPr="009629A1">
        <w:rPr>
          <w:rFonts w:ascii="Bookman Old Style" w:hAnsi="Bookman Old Style"/>
          <w:sz w:val="28"/>
          <w:szCs w:val="28"/>
          <w:highlight w:val="yellow"/>
        </w:rPr>
        <w:t xml:space="preserve">cabe agregar, que </w:t>
      </w:r>
      <w:r w:rsidRPr="009629A1">
        <w:rPr>
          <w:rFonts w:ascii="Bookman Old Style" w:hAnsi="Bookman Old Style"/>
          <w:sz w:val="28"/>
          <w:szCs w:val="28"/>
          <w:highlight w:val="yellow"/>
        </w:rPr>
        <w:t>si bien los árbitros tienen la obligación de analizar los puntos de la convención colectiva objeto de denuncia por parte de la empresa, que hayan sido objeto de debate en la etapa de arreglo directo, o de aquellos que coincidan con los del pliego de peticiones que presenta la agremiación sindical, ello en manera alguna puede significa</w:t>
      </w:r>
      <w:r w:rsidR="00A8449B" w:rsidRPr="009629A1">
        <w:rPr>
          <w:rFonts w:ascii="Bookman Old Style" w:hAnsi="Bookman Old Style"/>
          <w:sz w:val="28"/>
          <w:szCs w:val="28"/>
          <w:highlight w:val="yellow"/>
        </w:rPr>
        <w:t>r</w:t>
      </w:r>
      <w:r w:rsidRPr="009629A1">
        <w:rPr>
          <w:rFonts w:ascii="Bookman Old Style" w:hAnsi="Bookman Old Style"/>
          <w:sz w:val="28"/>
          <w:szCs w:val="28"/>
          <w:highlight w:val="yellow"/>
        </w:rPr>
        <w:t xml:space="preserve"> que el Tribunal pueda reducir los beneficios contenidos en la convención colectiva que </w:t>
      </w:r>
      <w:r w:rsidR="00A8449B" w:rsidRPr="009629A1">
        <w:rPr>
          <w:rFonts w:ascii="Bookman Old Style" w:hAnsi="Bookman Old Style"/>
          <w:sz w:val="28"/>
          <w:szCs w:val="28"/>
          <w:highlight w:val="yellow"/>
        </w:rPr>
        <w:t xml:space="preserve">regía al interior de la sociedad convocada al juicio al momento de iniciarse el conflicto colectivo que da lugar a ese trámite arbitral, pues </w:t>
      </w:r>
      <w:r w:rsidR="004C62B3" w:rsidRPr="009629A1">
        <w:rPr>
          <w:rFonts w:ascii="Bookman Old Style" w:hAnsi="Bookman Old Style"/>
          <w:sz w:val="28"/>
          <w:szCs w:val="28"/>
          <w:highlight w:val="yellow"/>
        </w:rPr>
        <w:t>a más de ser contradictorio, conllevaría a</w:t>
      </w:r>
      <w:r w:rsidR="00A8449B" w:rsidRPr="009629A1">
        <w:rPr>
          <w:rFonts w:ascii="Bookman Old Style" w:hAnsi="Bookman Old Style"/>
          <w:sz w:val="28"/>
          <w:szCs w:val="28"/>
          <w:highlight w:val="yellow"/>
        </w:rPr>
        <w:t>l desconocimiento del mínimo derechos que estos ya tenían adquiridos</w:t>
      </w:r>
      <w:r w:rsidR="004C62B3" w:rsidRPr="009629A1">
        <w:rPr>
          <w:rFonts w:ascii="Bookman Old Style" w:hAnsi="Bookman Old Style"/>
          <w:sz w:val="28"/>
          <w:szCs w:val="28"/>
          <w:highlight w:val="yellow"/>
        </w:rPr>
        <w:t>.</w:t>
      </w:r>
    </w:p>
    <w:p w:rsidR="004C62B3" w:rsidRDefault="004C62B3" w:rsidP="00200632">
      <w:pPr>
        <w:pStyle w:val="Textoindependiente"/>
        <w:spacing w:line="360" w:lineRule="auto"/>
        <w:ind w:firstLine="709"/>
        <w:jc w:val="both"/>
        <w:rPr>
          <w:rStyle w:val="CharacterStyle1"/>
          <w:rFonts w:ascii="Bookman Old Style" w:hAnsi="Bookman Old Style" w:cs="Arial"/>
          <w:bCs/>
          <w:spacing w:val="14"/>
          <w:sz w:val="28"/>
          <w:szCs w:val="28"/>
        </w:rPr>
      </w:pPr>
    </w:p>
    <w:p w:rsidR="00915881" w:rsidRPr="00EE5162" w:rsidRDefault="004C62B3" w:rsidP="00EE5162">
      <w:pPr>
        <w:spacing w:line="360" w:lineRule="auto"/>
        <w:ind w:firstLine="708"/>
        <w:jc w:val="both"/>
        <w:rPr>
          <w:rFonts w:ascii="Bookman Old Style" w:hAnsi="Bookman Old Style"/>
          <w:sz w:val="28"/>
          <w:szCs w:val="28"/>
        </w:rPr>
      </w:pPr>
      <w:r w:rsidRPr="00EE5162">
        <w:rPr>
          <w:rFonts w:ascii="Bookman Old Style" w:hAnsi="Bookman Old Style"/>
          <w:sz w:val="28"/>
          <w:szCs w:val="28"/>
        </w:rPr>
        <w:t xml:space="preserve">Lo anterior, por cuanto la denuncia del instrumento extralegal, tiene como objetivo que este acuerdo no se </w:t>
      </w:r>
      <w:r w:rsidRPr="009629A1">
        <w:rPr>
          <w:rFonts w:ascii="Bookman Old Style" w:hAnsi="Bookman Old Style"/>
          <w:sz w:val="28"/>
          <w:szCs w:val="28"/>
          <w:highlight w:val="yellow"/>
        </w:rPr>
        <w:lastRenderedPageBreak/>
        <w:t>prorrogue y que debe ser renegociad</w:t>
      </w:r>
      <w:r w:rsidR="000B1EC4" w:rsidRPr="009629A1">
        <w:rPr>
          <w:rFonts w:ascii="Bookman Old Style" w:hAnsi="Bookman Old Style"/>
          <w:sz w:val="28"/>
          <w:szCs w:val="28"/>
          <w:highlight w:val="yellow"/>
        </w:rPr>
        <w:t>o</w:t>
      </w:r>
      <w:r w:rsidRPr="009629A1">
        <w:rPr>
          <w:rFonts w:ascii="Bookman Old Style" w:hAnsi="Bookman Old Style"/>
          <w:sz w:val="28"/>
          <w:szCs w:val="28"/>
          <w:highlight w:val="yellow"/>
        </w:rPr>
        <w:t xml:space="preserve">, </w:t>
      </w:r>
      <w:r w:rsidR="000B1EC4" w:rsidRPr="009629A1">
        <w:rPr>
          <w:rFonts w:ascii="Bookman Old Style" w:hAnsi="Bookman Old Style"/>
          <w:sz w:val="28"/>
          <w:szCs w:val="28"/>
          <w:highlight w:val="yellow"/>
        </w:rPr>
        <w:t xml:space="preserve">pero no tiene la connotación de un pliego de peticiones, lo cual, conforme a la ley, solo es una potestad atribuida o permitida para la organización sindical (art. 376 CST), que </w:t>
      </w:r>
      <w:r w:rsidR="00915881" w:rsidRPr="009629A1">
        <w:rPr>
          <w:rFonts w:ascii="Bookman Old Style" w:hAnsi="Bookman Old Style"/>
          <w:sz w:val="28"/>
          <w:szCs w:val="28"/>
          <w:highlight w:val="yellow"/>
        </w:rPr>
        <w:t xml:space="preserve">es </w:t>
      </w:r>
      <w:r w:rsidR="000B1EC4" w:rsidRPr="009629A1">
        <w:rPr>
          <w:rFonts w:ascii="Bookman Old Style" w:hAnsi="Bookman Old Style"/>
          <w:sz w:val="28"/>
          <w:szCs w:val="28"/>
          <w:highlight w:val="yellow"/>
        </w:rPr>
        <w:t xml:space="preserve">de donde emana o emerge el conflicto colectivo, </w:t>
      </w:r>
      <w:r w:rsidR="00915881" w:rsidRPr="009629A1">
        <w:rPr>
          <w:rFonts w:ascii="Bookman Old Style" w:hAnsi="Bookman Old Style"/>
          <w:sz w:val="28"/>
          <w:szCs w:val="28"/>
          <w:highlight w:val="yellow"/>
        </w:rPr>
        <w:t xml:space="preserve">dando </w:t>
      </w:r>
      <w:r w:rsidR="000B1EC4" w:rsidRPr="009629A1">
        <w:rPr>
          <w:rFonts w:ascii="Bookman Old Style" w:hAnsi="Bookman Old Style"/>
          <w:sz w:val="28"/>
          <w:szCs w:val="28"/>
          <w:highlight w:val="yellow"/>
        </w:rPr>
        <w:t>paso a la nego</w:t>
      </w:r>
      <w:r w:rsidR="00915881" w:rsidRPr="009629A1">
        <w:rPr>
          <w:rFonts w:ascii="Bookman Old Style" w:hAnsi="Bookman Old Style"/>
          <w:sz w:val="28"/>
          <w:szCs w:val="28"/>
          <w:highlight w:val="yellow"/>
        </w:rPr>
        <w:t>cia</w:t>
      </w:r>
      <w:r w:rsidR="000B1EC4" w:rsidRPr="009629A1">
        <w:rPr>
          <w:rFonts w:ascii="Bookman Old Style" w:hAnsi="Bookman Old Style"/>
          <w:sz w:val="28"/>
          <w:szCs w:val="28"/>
          <w:highlight w:val="yellow"/>
        </w:rPr>
        <w:t>ción</w:t>
      </w:r>
      <w:r w:rsidR="00915881" w:rsidRPr="009629A1">
        <w:rPr>
          <w:rFonts w:ascii="Bookman Old Style" w:hAnsi="Bookman Old Style"/>
          <w:sz w:val="28"/>
          <w:szCs w:val="28"/>
          <w:highlight w:val="yellow"/>
        </w:rPr>
        <w:t>, y traza el camino para esta.</w:t>
      </w:r>
    </w:p>
    <w:p w:rsidR="004C62B3" w:rsidRDefault="004C62B3" w:rsidP="00200632">
      <w:pPr>
        <w:pStyle w:val="Textoindependiente"/>
        <w:spacing w:line="360" w:lineRule="auto"/>
        <w:ind w:firstLine="709"/>
        <w:jc w:val="both"/>
        <w:rPr>
          <w:rStyle w:val="CharacterStyle1"/>
          <w:rFonts w:ascii="Bookman Old Style" w:hAnsi="Bookman Old Style" w:cs="Arial"/>
          <w:bCs/>
          <w:spacing w:val="14"/>
          <w:sz w:val="28"/>
          <w:szCs w:val="28"/>
        </w:rPr>
      </w:pPr>
    </w:p>
    <w:p w:rsidR="000B1EC4" w:rsidRDefault="00E86BB6" w:rsidP="00200632">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 xml:space="preserve">Al respecto, cabe citar </w:t>
      </w:r>
      <w:r w:rsidR="000B1EC4">
        <w:rPr>
          <w:rStyle w:val="CharacterStyle1"/>
          <w:rFonts w:ascii="Bookman Old Style" w:hAnsi="Bookman Old Style" w:cs="Arial"/>
          <w:bCs/>
          <w:spacing w:val="14"/>
          <w:sz w:val="28"/>
          <w:szCs w:val="28"/>
        </w:rPr>
        <w:t xml:space="preserve">la sentencia CSJ SL3350-2020, </w:t>
      </w:r>
      <w:r>
        <w:rPr>
          <w:rStyle w:val="CharacterStyle1"/>
          <w:rFonts w:ascii="Bookman Old Style" w:hAnsi="Bookman Old Style" w:cs="Arial"/>
          <w:bCs/>
          <w:spacing w:val="14"/>
          <w:sz w:val="28"/>
          <w:szCs w:val="28"/>
        </w:rPr>
        <w:t xml:space="preserve">en la que se </w:t>
      </w:r>
      <w:r w:rsidR="000B1EC4">
        <w:rPr>
          <w:rStyle w:val="CharacterStyle1"/>
          <w:rFonts w:ascii="Bookman Old Style" w:hAnsi="Bookman Old Style" w:cs="Arial"/>
          <w:bCs/>
          <w:spacing w:val="14"/>
          <w:sz w:val="28"/>
          <w:szCs w:val="28"/>
        </w:rPr>
        <w:t>sostuvo:</w:t>
      </w:r>
    </w:p>
    <w:p w:rsidR="000B1EC4" w:rsidRDefault="000B1EC4" w:rsidP="00200632">
      <w:pPr>
        <w:pStyle w:val="Textoindependiente"/>
        <w:spacing w:line="360" w:lineRule="auto"/>
        <w:ind w:firstLine="709"/>
        <w:jc w:val="both"/>
        <w:rPr>
          <w:rStyle w:val="CharacterStyle1"/>
          <w:rFonts w:ascii="Bookman Old Style" w:hAnsi="Bookman Old Style" w:cs="Arial"/>
          <w:bCs/>
          <w:spacing w:val="14"/>
          <w:sz w:val="28"/>
          <w:szCs w:val="28"/>
        </w:rPr>
      </w:pPr>
    </w:p>
    <w:p w:rsidR="004C62B3" w:rsidRPr="000B1EC4" w:rsidRDefault="004C62B3" w:rsidP="7AB60C0C">
      <w:pPr>
        <w:widowControl w:val="0"/>
        <w:ind w:left="708" w:firstLine="709"/>
        <w:jc w:val="both"/>
        <w:rPr>
          <w:rFonts w:ascii="Bookman Old Style" w:hAnsi="Bookman Old Style" w:cs="Estrangelo Edessa"/>
          <w:i/>
          <w:iCs/>
          <w:sz w:val="24"/>
          <w:szCs w:val="24"/>
        </w:rPr>
      </w:pPr>
      <w:r w:rsidRPr="7AB60C0C">
        <w:rPr>
          <w:rFonts w:ascii="Bookman Old Style" w:hAnsi="Bookman Old Style" w:cs="Estrangelo Edessa"/>
          <w:i/>
          <w:iCs/>
          <w:sz w:val="24"/>
          <w:szCs w:val="24"/>
        </w:rPr>
        <w:t xml:space="preserve">Este planteamiento, sencillo, logra armonizar la normativa constitucional atrás enunciada, los Convenios de la OIT y las normas del Código Sustantivo del Trabajo y no huelga decirlo, el sentido común, en tanto que de manera razonable determina que el faro que ilumina el camino de la negociación colectiva </w:t>
      </w:r>
      <w:r w:rsidRPr="009629A1">
        <w:rPr>
          <w:rFonts w:ascii="Bookman Old Style" w:hAnsi="Bookman Old Style" w:cs="Estrangelo Edessa"/>
          <w:i/>
          <w:iCs/>
          <w:sz w:val="24"/>
          <w:szCs w:val="24"/>
          <w:highlight w:val="yellow"/>
        </w:rPr>
        <w:t>desde la perspectiva de las organizaciones sindicales no es otro que el pliego de peticiones, dado el rol principal que se le ha adjudicado como activador del conflicto y la titularidad que los trabajadores tienen para plantearlo. La denuncia de la Convención Colectiva impide su prórroga y manifiesta la intención de renegociarla.</w:t>
      </w:r>
    </w:p>
    <w:p w:rsidR="004C62B3" w:rsidRPr="000B1EC4" w:rsidRDefault="004C62B3" w:rsidP="7AB60C0C">
      <w:pPr>
        <w:widowControl w:val="0"/>
        <w:ind w:left="708" w:firstLine="709"/>
        <w:jc w:val="both"/>
        <w:rPr>
          <w:rFonts w:ascii="Bookman Old Style" w:hAnsi="Bookman Old Style" w:cs="Estrangelo Edessa"/>
          <w:i/>
          <w:iCs/>
          <w:sz w:val="24"/>
          <w:szCs w:val="24"/>
        </w:rPr>
      </w:pPr>
    </w:p>
    <w:p w:rsidR="004C62B3" w:rsidRPr="000B1EC4" w:rsidRDefault="004C62B3" w:rsidP="7AB60C0C">
      <w:pPr>
        <w:widowControl w:val="0"/>
        <w:ind w:left="708" w:firstLine="709"/>
        <w:jc w:val="both"/>
        <w:rPr>
          <w:rFonts w:ascii="Bookman Old Style" w:hAnsi="Bookman Old Style" w:cs="Estrangelo Edessa"/>
          <w:i/>
          <w:iCs/>
          <w:sz w:val="24"/>
          <w:szCs w:val="24"/>
        </w:rPr>
      </w:pPr>
      <w:r w:rsidRPr="7AB60C0C">
        <w:rPr>
          <w:rFonts w:ascii="Bookman Old Style" w:hAnsi="Bookman Old Style" w:cs="Estrangelo Edessa"/>
          <w:i/>
          <w:iCs/>
          <w:sz w:val="24"/>
          <w:szCs w:val="24"/>
        </w:rPr>
        <w:t xml:space="preserve">Así lo expresó también la Corte Constitucional en la providencia que estudió la constitucionalidad de los artículos 478 y 479 del Código Sustantivo del Trabajo (CC C-1050-2001): </w:t>
      </w:r>
    </w:p>
    <w:p w:rsidR="004C62B3" w:rsidRPr="000B1EC4" w:rsidRDefault="004C62B3" w:rsidP="7AB60C0C">
      <w:pPr>
        <w:widowControl w:val="0"/>
        <w:overflowPunct/>
        <w:autoSpaceDE/>
        <w:autoSpaceDN/>
        <w:adjustRightInd/>
        <w:ind w:left="708" w:firstLine="709"/>
        <w:jc w:val="both"/>
        <w:textAlignment w:val="auto"/>
        <w:rPr>
          <w:rFonts w:ascii="Bookman Old Style" w:hAnsi="Bookman Old Style" w:cs="Estrangelo Edessa"/>
          <w:i/>
          <w:iCs/>
          <w:sz w:val="24"/>
          <w:szCs w:val="24"/>
          <w:highlight w:val="yellow"/>
        </w:rPr>
      </w:pPr>
    </w:p>
    <w:p w:rsidR="004C62B3" w:rsidRPr="000B1EC4" w:rsidRDefault="004C62B3" w:rsidP="7AB60C0C">
      <w:pPr>
        <w:widowControl w:val="0"/>
        <w:overflowPunct/>
        <w:autoSpaceDE/>
        <w:autoSpaceDN/>
        <w:adjustRightInd/>
        <w:ind w:left="1417"/>
        <w:jc w:val="both"/>
        <w:textAlignment w:val="auto"/>
        <w:rPr>
          <w:rFonts w:ascii="Bookman Old Style" w:hAnsi="Bookman Old Style" w:cs="Estrangelo Edessa"/>
          <w:i/>
          <w:iCs/>
          <w:sz w:val="24"/>
          <w:szCs w:val="24"/>
        </w:rPr>
      </w:pPr>
      <w:r w:rsidRPr="7AB60C0C">
        <w:rPr>
          <w:rFonts w:ascii="Bookman Old Style" w:hAnsi="Bookman Old Style" w:cs="Estrangelo Edessa"/>
          <w:i/>
          <w:iCs/>
          <w:sz w:val="24"/>
          <w:szCs w:val="24"/>
        </w:rPr>
        <w:t xml:space="preserve">Considera la Corte que la anterior perspectiva institucional responde a una visión que se toma en serio los derechos, libertades, intereses, pero también los deberes y las obligaciones de las personas. A partir de esta perspectiva, además del respeto de las competencias públicas y de las facultades privadas en la regulación de las relaciones de trabajo – tema neurálgico para cualquier sociedad constituida en Estado democrático y social de derecho –, es necesario armonizar los derechos en pugna, de forma que se maximice su realización sin con ello sacrificar unos u otros como precio de la lucha ideológica, sin duda legítima en una democracia pluralista, pero que no determina el significado de una Constitución nacida del consenso sobre las decisiones políticas fundamentales que deben ser respetadas por todos, cualquiera sea su postura ideológica, mientras la Constitución no sea modificada por los procedimientos en ella establecidos. El derecho colectivo del trabajo está llamado a interpretarse a la luz del principio de armonización concreta [9] de derechos e </w:t>
      </w:r>
      <w:r w:rsidRPr="7AB60C0C">
        <w:rPr>
          <w:rFonts w:ascii="Bookman Old Style" w:hAnsi="Bookman Old Style" w:cs="Estrangelo Edessa"/>
          <w:i/>
          <w:iCs/>
          <w:sz w:val="24"/>
          <w:szCs w:val="24"/>
        </w:rPr>
        <w:lastRenderedPageBreak/>
        <w:t xml:space="preserve">intereses constitucionales en las relaciones entre trabajadores y patronos. El ejercicio de dichos derechos e intereses no puede, en consecuencia, significar la anulación de otros que le sean contrarios, mas (sic) </w:t>
      </w:r>
      <w:r w:rsidR="00043390" w:rsidRPr="7AB60C0C">
        <w:rPr>
          <w:rFonts w:ascii="Bookman Old Style" w:hAnsi="Bookman Old Style" w:cs="Estrangelo Edessa"/>
          <w:i/>
          <w:iCs/>
          <w:sz w:val="24"/>
          <w:szCs w:val="24"/>
        </w:rPr>
        <w:t>aun</w:t>
      </w:r>
      <w:r w:rsidRPr="7AB60C0C">
        <w:rPr>
          <w:rFonts w:ascii="Bookman Old Style" w:hAnsi="Bookman Old Style" w:cs="Estrangelo Edessa"/>
          <w:i/>
          <w:iCs/>
          <w:sz w:val="24"/>
          <w:szCs w:val="24"/>
        </w:rPr>
        <w:t xml:space="preserve"> cuando </w:t>
      </w:r>
      <w:bookmarkStart w:id="1" w:name="_Hlk48064374"/>
      <w:r w:rsidRPr="7AB60C0C">
        <w:rPr>
          <w:rFonts w:ascii="Bookman Old Style" w:hAnsi="Bookman Old Style" w:cs="Estrangelo Edessa"/>
          <w:i/>
          <w:iCs/>
          <w:sz w:val="24"/>
          <w:szCs w:val="24"/>
        </w:rPr>
        <w:t xml:space="preserve">es finalidad constitucional promover la solución pacífica de los conflictos colectivos del trabajo </w:t>
      </w:r>
      <w:bookmarkEnd w:id="1"/>
      <w:r w:rsidRPr="7AB60C0C">
        <w:rPr>
          <w:rFonts w:ascii="Bookman Old Style" w:hAnsi="Bookman Old Style" w:cs="Estrangelo Edessa"/>
          <w:i/>
          <w:iCs/>
          <w:sz w:val="24"/>
          <w:szCs w:val="24"/>
        </w:rPr>
        <w:t>(art. 55 inc. 2º C.P.). Este principio de hermenéutica constitucional se aplica en toda su amplitud en el ámbito del derecho colectivo del trabajo y guía el análisis de constitucionalidad de las normas demandadas.</w:t>
      </w:r>
    </w:p>
    <w:p w:rsidR="004C62B3" w:rsidRPr="000B1EC4" w:rsidRDefault="004C62B3" w:rsidP="7AB60C0C">
      <w:pPr>
        <w:widowControl w:val="0"/>
        <w:overflowPunct/>
        <w:autoSpaceDE/>
        <w:autoSpaceDN/>
        <w:adjustRightInd/>
        <w:ind w:left="1417"/>
        <w:jc w:val="both"/>
        <w:textAlignment w:val="auto"/>
        <w:rPr>
          <w:rFonts w:ascii="Bookman Old Style" w:hAnsi="Bookman Old Style" w:cs="Estrangelo Edessa"/>
          <w:i/>
          <w:iCs/>
          <w:sz w:val="24"/>
          <w:szCs w:val="24"/>
        </w:rPr>
      </w:pPr>
    </w:p>
    <w:p w:rsidR="004C62B3" w:rsidRPr="000B1EC4" w:rsidRDefault="004C62B3" w:rsidP="42F85718">
      <w:pPr>
        <w:widowControl w:val="0"/>
        <w:overflowPunct/>
        <w:autoSpaceDE/>
        <w:autoSpaceDN/>
        <w:adjustRightInd/>
        <w:ind w:left="1417"/>
        <w:jc w:val="both"/>
        <w:textAlignment w:val="auto"/>
        <w:rPr>
          <w:rFonts w:ascii="Bookman Old Style" w:hAnsi="Bookman Old Style" w:cs="Estrangelo Edessa"/>
          <w:i/>
          <w:iCs/>
          <w:sz w:val="24"/>
          <w:szCs w:val="24"/>
        </w:rPr>
      </w:pPr>
      <w:r w:rsidRPr="42F85718">
        <w:rPr>
          <w:rFonts w:ascii="Bookman Old Style" w:hAnsi="Bookman Old Style" w:cs="Estrangelo Edessa"/>
          <w:i/>
          <w:iCs/>
          <w:sz w:val="24"/>
          <w:szCs w:val="24"/>
        </w:rPr>
        <w:t xml:space="preserve">Ahora bien, referido al tema de los efectos de la denuncia de la convención colectiva por parte del empleador, se tiene que la armonización concreta de los derechos e intereses de las partes lleva a reconocer que el empleador tiene la facultad de manifestar su rechazo a la continuidad de la convención colectiva mediante su denuncia, pero </w:t>
      </w:r>
      <w:r w:rsidRPr="42F85718">
        <w:rPr>
          <w:rFonts w:ascii="Bookman Old Style" w:hAnsi="Bookman Old Style" w:cs="Estrangelo Edessa"/>
          <w:i/>
          <w:iCs/>
          <w:sz w:val="24"/>
          <w:szCs w:val="24"/>
          <w:u w:val="single"/>
        </w:rPr>
        <w:t>sin que ello pueda ser entendido como rompimiento de la paz laboral, como iniciación del conflicto colectivo o como la presentación de un pliego de peticiones, potestad reservada por legislación vigente a los trabajadores</w:t>
      </w:r>
      <w:r w:rsidRPr="42F85718">
        <w:rPr>
          <w:rFonts w:ascii="Bookman Old Style" w:hAnsi="Bookman Old Style" w:cs="Estrangelo Edessa"/>
          <w:i/>
          <w:iCs/>
          <w:sz w:val="24"/>
          <w:szCs w:val="24"/>
        </w:rPr>
        <w:t xml:space="preserve">. El ejercicio de la facultad de denuncia por el empleador no puede llegar al extremo de negar el carácter protector de los derechos de los trabajadores que sin ser el único, como se verá posteriormente, sí es propio de la convención colectiva de trabajo. </w:t>
      </w:r>
      <w:r w:rsidRPr="42F85718">
        <w:rPr>
          <w:rFonts w:ascii="Bookman Old Style" w:hAnsi="Bookman Old Style" w:cs="Estrangelo Edessa"/>
          <w:i/>
          <w:iCs/>
          <w:sz w:val="24"/>
          <w:szCs w:val="24"/>
          <w:u w:val="single"/>
        </w:rPr>
        <w:t>La denuncia de la convención colectiva tiene el efecto de manifestar la intención de renegociar la convención colectiva, porque se está inconforme con la vigente</w:t>
      </w:r>
      <w:r w:rsidRPr="42F85718">
        <w:rPr>
          <w:rFonts w:ascii="Bookman Old Style" w:hAnsi="Bookman Old Style" w:cs="Estrangelo Edessa"/>
          <w:i/>
          <w:iCs/>
          <w:sz w:val="24"/>
          <w:szCs w:val="24"/>
        </w:rPr>
        <w:t>.</w:t>
      </w:r>
    </w:p>
    <w:p w:rsidR="004C62B3" w:rsidRPr="000B1EC4" w:rsidRDefault="004C62B3" w:rsidP="7AB60C0C">
      <w:pPr>
        <w:widowControl w:val="0"/>
        <w:overflowPunct/>
        <w:autoSpaceDE/>
        <w:autoSpaceDN/>
        <w:adjustRightInd/>
        <w:ind w:left="1417"/>
        <w:jc w:val="both"/>
        <w:textAlignment w:val="auto"/>
        <w:rPr>
          <w:rFonts w:ascii="Bookman Old Style" w:hAnsi="Bookman Old Style" w:cs="Estrangelo Edessa"/>
          <w:i/>
          <w:iCs/>
          <w:sz w:val="24"/>
          <w:szCs w:val="24"/>
        </w:rPr>
      </w:pPr>
    </w:p>
    <w:p w:rsidR="004C62B3" w:rsidRPr="009629A1" w:rsidRDefault="004C62B3" w:rsidP="7AB60C0C">
      <w:pPr>
        <w:widowControl w:val="0"/>
        <w:overflowPunct/>
        <w:autoSpaceDE/>
        <w:autoSpaceDN/>
        <w:adjustRightInd/>
        <w:ind w:left="1417"/>
        <w:jc w:val="both"/>
        <w:textAlignment w:val="auto"/>
        <w:rPr>
          <w:rFonts w:ascii="Bookman Old Style" w:hAnsi="Bookman Old Style" w:cs="Estrangelo Edessa"/>
          <w:i/>
          <w:iCs/>
          <w:sz w:val="24"/>
          <w:szCs w:val="24"/>
          <w:highlight w:val="yellow"/>
        </w:rPr>
      </w:pPr>
      <w:r w:rsidRPr="009629A1">
        <w:rPr>
          <w:rFonts w:ascii="Bookman Old Style" w:hAnsi="Bookman Old Style" w:cs="Estrangelo Edessa"/>
          <w:i/>
          <w:iCs/>
          <w:sz w:val="24"/>
          <w:szCs w:val="24"/>
          <w:highlight w:val="yellow"/>
        </w:rPr>
        <w:t xml:space="preserve">En consecuencia, los efectos de la denuncia de la convención colectiva por parte del empleador se entienden, en relación con los cargos de la demanda y la norma demandada, limitados a la manifestación unilateral de desacuerdo sobre su continuidad, </w:t>
      </w:r>
      <w:r w:rsidRPr="009629A1">
        <w:rPr>
          <w:rFonts w:ascii="Bookman Old Style" w:hAnsi="Bookman Old Style" w:cs="Estrangelo Edessa"/>
          <w:i/>
          <w:iCs/>
          <w:sz w:val="24"/>
          <w:szCs w:val="24"/>
          <w:highlight w:val="yellow"/>
          <w:u w:val="single"/>
        </w:rPr>
        <w:t>siendo los trabajadores quienes determinan si dan inicio al conflicto colectivo mediante la presentación del respectivo pliego de peticiones</w:t>
      </w:r>
      <w:r w:rsidRPr="009629A1">
        <w:rPr>
          <w:rFonts w:ascii="Bookman Old Style" w:hAnsi="Bookman Old Style" w:cs="Estrangelo Edessa"/>
          <w:i/>
          <w:iCs/>
          <w:sz w:val="24"/>
          <w:szCs w:val="24"/>
          <w:highlight w:val="yellow"/>
        </w:rPr>
        <w:t>. (Subrayas de la Sala)</w:t>
      </w:r>
    </w:p>
    <w:p w:rsidR="004C62B3" w:rsidRDefault="004C62B3"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200632" w:rsidRPr="008C2117" w:rsidRDefault="004C62B3" w:rsidP="008C2117">
      <w:pPr>
        <w:spacing w:line="360" w:lineRule="auto"/>
        <w:jc w:val="both"/>
        <w:rPr>
          <w:rFonts w:ascii="Bookman Old Style" w:hAnsi="Bookman Old Style"/>
          <w:sz w:val="28"/>
          <w:szCs w:val="28"/>
        </w:rPr>
      </w:pPr>
      <w:r w:rsidRPr="008C2117">
        <w:rPr>
          <w:rFonts w:ascii="Bookman Old Style" w:hAnsi="Bookman Old Style"/>
          <w:sz w:val="28"/>
          <w:szCs w:val="28"/>
        </w:rPr>
        <w:t xml:space="preserve"> </w:t>
      </w:r>
      <w:r w:rsidR="00A22B09" w:rsidRPr="008C2117">
        <w:rPr>
          <w:rFonts w:ascii="Bookman Old Style" w:hAnsi="Bookman Old Style"/>
          <w:sz w:val="28"/>
          <w:szCs w:val="28"/>
        </w:rPr>
        <w:t>Por lo expuesto, no se accederá a la devolución del laudo que hace la empresa.</w:t>
      </w:r>
    </w:p>
    <w:p w:rsidR="004C62B3" w:rsidRDefault="004C62B3" w:rsidP="00200632">
      <w:pPr>
        <w:pStyle w:val="Textoindependiente"/>
        <w:spacing w:line="360" w:lineRule="auto"/>
        <w:ind w:firstLine="709"/>
        <w:jc w:val="both"/>
        <w:rPr>
          <w:rStyle w:val="CharacterStyle1"/>
          <w:rFonts w:ascii="Bookman Old Style" w:hAnsi="Bookman Old Style" w:cs="Arial"/>
          <w:bCs/>
          <w:spacing w:val="14"/>
          <w:sz w:val="28"/>
          <w:szCs w:val="28"/>
        </w:rPr>
      </w:pPr>
    </w:p>
    <w:p w:rsidR="00A22B09" w:rsidRDefault="009C4E52" w:rsidP="00200632">
      <w:pPr>
        <w:pStyle w:val="Textoindependiente"/>
        <w:spacing w:line="360" w:lineRule="auto"/>
        <w:ind w:firstLine="709"/>
        <w:jc w:val="both"/>
        <w:rPr>
          <w:rStyle w:val="CharacterStyle1"/>
          <w:rFonts w:ascii="Bookman Old Style" w:hAnsi="Bookman Old Style" w:cs="Arial"/>
          <w:b/>
          <w:i/>
          <w:iCs/>
          <w:spacing w:val="14"/>
          <w:sz w:val="28"/>
          <w:szCs w:val="28"/>
        </w:rPr>
      </w:pPr>
      <w:r>
        <w:rPr>
          <w:rStyle w:val="CharacterStyle1"/>
          <w:rFonts w:ascii="Bookman Old Style" w:hAnsi="Bookman Old Style" w:cs="Arial"/>
          <w:b/>
          <w:i/>
          <w:iCs/>
          <w:spacing w:val="14"/>
          <w:sz w:val="28"/>
          <w:szCs w:val="28"/>
        </w:rPr>
        <w:t>2</w:t>
      </w:r>
      <w:r w:rsidR="00A22B09" w:rsidRPr="00A22B09">
        <w:rPr>
          <w:rStyle w:val="CharacterStyle1"/>
          <w:rFonts w:ascii="Bookman Old Style" w:hAnsi="Bookman Old Style" w:cs="Arial"/>
          <w:b/>
          <w:i/>
          <w:iCs/>
          <w:spacing w:val="14"/>
          <w:sz w:val="28"/>
          <w:szCs w:val="28"/>
        </w:rPr>
        <w:t xml:space="preserve">) Denuncia </w:t>
      </w:r>
      <w:r w:rsidR="000D1ED9">
        <w:rPr>
          <w:rStyle w:val="CharacterStyle1"/>
          <w:rFonts w:ascii="Bookman Old Style" w:hAnsi="Bookman Old Style" w:cs="Arial"/>
          <w:b/>
          <w:i/>
          <w:iCs/>
          <w:spacing w:val="14"/>
          <w:sz w:val="28"/>
          <w:szCs w:val="28"/>
        </w:rPr>
        <w:t xml:space="preserve">de las </w:t>
      </w:r>
      <w:r w:rsidR="00A22B09" w:rsidRPr="00A22B09">
        <w:rPr>
          <w:rStyle w:val="CharacterStyle1"/>
          <w:rFonts w:ascii="Bookman Old Style" w:hAnsi="Bookman Old Style" w:cs="Arial"/>
          <w:b/>
          <w:i/>
          <w:iCs/>
          <w:spacing w:val="14"/>
          <w:sz w:val="28"/>
          <w:szCs w:val="28"/>
        </w:rPr>
        <w:t xml:space="preserve">Cláusulas </w:t>
      </w:r>
      <w:r w:rsidR="000D1ED9">
        <w:rPr>
          <w:rStyle w:val="CharacterStyle1"/>
          <w:rFonts w:ascii="Bookman Old Style" w:hAnsi="Bookman Old Style" w:cs="Arial"/>
          <w:b/>
          <w:i/>
          <w:iCs/>
          <w:spacing w:val="14"/>
          <w:sz w:val="28"/>
          <w:szCs w:val="28"/>
        </w:rPr>
        <w:t>d</w:t>
      </w:r>
      <w:r w:rsidR="00A22B09" w:rsidRPr="00A22B09">
        <w:rPr>
          <w:rStyle w:val="CharacterStyle1"/>
          <w:rFonts w:ascii="Bookman Old Style" w:hAnsi="Bookman Old Style" w:cs="Arial"/>
          <w:b/>
          <w:i/>
          <w:iCs/>
          <w:spacing w:val="14"/>
          <w:sz w:val="28"/>
          <w:szCs w:val="28"/>
        </w:rPr>
        <w:t>el Laudo</w:t>
      </w:r>
      <w:r w:rsidR="008204F0">
        <w:rPr>
          <w:rStyle w:val="CharacterStyle1"/>
          <w:rFonts w:ascii="Bookman Old Style" w:hAnsi="Bookman Old Style" w:cs="Arial"/>
          <w:b/>
          <w:i/>
          <w:iCs/>
          <w:spacing w:val="14"/>
          <w:sz w:val="28"/>
          <w:szCs w:val="28"/>
        </w:rPr>
        <w:t xml:space="preserve"> por</w:t>
      </w:r>
      <w:r w:rsidR="007D266B">
        <w:rPr>
          <w:rStyle w:val="CharacterStyle1"/>
          <w:rFonts w:ascii="Bookman Old Style" w:hAnsi="Bookman Old Style" w:cs="Arial"/>
          <w:b/>
          <w:i/>
          <w:iCs/>
          <w:spacing w:val="14"/>
          <w:sz w:val="28"/>
          <w:szCs w:val="28"/>
        </w:rPr>
        <w:t xml:space="preserve"> haberse </w:t>
      </w:r>
      <w:r w:rsidR="007D266B" w:rsidRPr="007D266B">
        <w:rPr>
          <w:rFonts w:ascii="Bookman Old Style" w:hAnsi="Bookman Old Style" w:cs="Estrangelo Edessa"/>
          <w:b/>
          <w:sz w:val="28"/>
          <w:szCs w:val="28"/>
        </w:rPr>
        <w:t>extralimitado y fallar extra o ultra</w:t>
      </w:r>
      <w:r w:rsidR="00A22B09">
        <w:rPr>
          <w:rStyle w:val="CharacterStyle1"/>
          <w:rFonts w:ascii="Bookman Old Style" w:hAnsi="Bookman Old Style" w:cs="Arial"/>
          <w:b/>
          <w:i/>
          <w:iCs/>
          <w:spacing w:val="14"/>
          <w:sz w:val="28"/>
          <w:szCs w:val="28"/>
        </w:rPr>
        <w:t>.</w:t>
      </w:r>
    </w:p>
    <w:p w:rsidR="008204F0" w:rsidRDefault="008204F0" w:rsidP="00613042">
      <w:pPr>
        <w:pStyle w:val="Textoindependiente"/>
        <w:spacing w:line="360" w:lineRule="auto"/>
        <w:ind w:firstLine="709"/>
        <w:jc w:val="both"/>
        <w:rPr>
          <w:rStyle w:val="CharacterStyle1"/>
          <w:rFonts w:ascii="Bookman Old Style" w:hAnsi="Bookman Old Style" w:cs="Arial"/>
          <w:bCs/>
          <w:spacing w:val="14"/>
          <w:sz w:val="28"/>
          <w:szCs w:val="28"/>
        </w:rPr>
      </w:pPr>
    </w:p>
    <w:p w:rsidR="00FF1B78" w:rsidRPr="00EE5162" w:rsidRDefault="00613042" w:rsidP="00EE5162">
      <w:pPr>
        <w:spacing w:line="360" w:lineRule="auto"/>
        <w:ind w:firstLine="708"/>
        <w:jc w:val="both"/>
        <w:rPr>
          <w:rFonts w:ascii="Bookman Old Style" w:hAnsi="Bookman Old Style"/>
          <w:sz w:val="28"/>
          <w:szCs w:val="28"/>
        </w:rPr>
      </w:pPr>
      <w:r w:rsidRPr="00EE5162">
        <w:rPr>
          <w:rFonts w:ascii="Bookman Old Style" w:hAnsi="Bookman Old Style"/>
          <w:sz w:val="28"/>
          <w:szCs w:val="28"/>
        </w:rPr>
        <w:lastRenderedPageBreak/>
        <w:t>La sociedad recurrente, sostuvo que el Tribunal incurrió en una «incompetencia» por concesiones extra y</w:t>
      </w:r>
      <w:r w:rsidR="007D266B" w:rsidRPr="00EE5162">
        <w:rPr>
          <w:rFonts w:ascii="Bookman Old Style" w:hAnsi="Bookman Old Style"/>
          <w:sz w:val="28"/>
          <w:szCs w:val="28"/>
        </w:rPr>
        <w:t>/o</w:t>
      </w:r>
      <w:r w:rsidRPr="00EE5162">
        <w:rPr>
          <w:rFonts w:ascii="Bookman Old Style" w:hAnsi="Bookman Old Style"/>
          <w:sz w:val="28"/>
          <w:szCs w:val="28"/>
        </w:rPr>
        <w:t xml:space="preserve"> ultra</w:t>
      </w:r>
      <w:r w:rsidR="008204F0" w:rsidRPr="00EE5162">
        <w:rPr>
          <w:rFonts w:ascii="Bookman Old Style" w:hAnsi="Bookman Old Style"/>
          <w:sz w:val="28"/>
          <w:szCs w:val="28"/>
        </w:rPr>
        <w:t xml:space="preserve"> </w:t>
      </w:r>
      <w:proofErr w:type="spellStart"/>
      <w:r w:rsidRPr="00EE5162">
        <w:rPr>
          <w:rFonts w:ascii="Bookman Old Style" w:hAnsi="Bookman Old Style"/>
          <w:sz w:val="28"/>
          <w:szCs w:val="28"/>
        </w:rPr>
        <w:t>petita</w:t>
      </w:r>
      <w:proofErr w:type="spellEnd"/>
      <w:r w:rsidRPr="00EE5162">
        <w:rPr>
          <w:rFonts w:ascii="Bookman Old Style" w:hAnsi="Bookman Old Style"/>
          <w:sz w:val="28"/>
          <w:szCs w:val="28"/>
        </w:rPr>
        <w:t xml:space="preserve">, </w:t>
      </w:r>
      <w:r w:rsidR="00FF1B78" w:rsidRPr="00EE5162">
        <w:rPr>
          <w:rFonts w:ascii="Bookman Old Style" w:hAnsi="Bookman Old Style"/>
          <w:sz w:val="28"/>
          <w:szCs w:val="28"/>
        </w:rPr>
        <w:t>puesto que concedieron una muy variada gama de peticiones, que si</w:t>
      </w:r>
      <w:r w:rsidR="74E1073D" w:rsidRPr="00EE5162">
        <w:rPr>
          <w:rFonts w:ascii="Bookman Old Style" w:hAnsi="Bookman Old Style"/>
          <w:sz w:val="28"/>
          <w:szCs w:val="28"/>
        </w:rPr>
        <w:t xml:space="preserve"> bien</w:t>
      </w:r>
      <w:r w:rsidR="00FF1B78" w:rsidRPr="00EE5162">
        <w:rPr>
          <w:rFonts w:ascii="Bookman Old Style" w:hAnsi="Bookman Old Style"/>
          <w:sz w:val="28"/>
          <w:szCs w:val="28"/>
        </w:rPr>
        <w:t xml:space="preserve"> h</w:t>
      </w:r>
      <w:r w:rsidR="6D341B0B" w:rsidRPr="00EE5162">
        <w:rPr>
          <w:rFonts w:ascii="Bookman Old Style" w:hAnsi="Bookman Old Style"/>
          <w:sz w:val="28"/>
          <w:szCs w:val="28"/>
        </w:rPr>
        <w:t xml:space="preserve">icieron </w:t>
      </w:r>
      <w:r w:rsidR="00FF1B78" w:rsidRPr="00EE5162">
        <w:rPr>
          <w:rFonts w:ascii="Bookman Old Style" w:hAnsi="Bookman Old Style"/>
          <w:sz w:val="28"/>
          <w:szCs w:val="28"/>
        </w:rPr>
        <w:t>parte del pliego, se otorgaron más allá de lo contenido en este, sin que sean competentes los árbitros para rebasar los límites respecto de la cuantificación de los beneficios solicitados, como lo ha dicho esta Corte, trayendo a colación la sentencia del 19 de julio de 1982</w:t>
      </w:r>
      <w:r w:rsidR="374407FF" w:rsidRPr="00EE5162">
        <w:rPr>
          <w:rFonts w:ascii="Bookman Old Style" w:hAnsi="Bookman Old Style"/>
          <w:sz w:val="28"/>
          <w:szCs w:val="28"/>
        </w:rPr>
        <w:t>,</w:t>
      </w:r>
      <w:r w:rsidR="00FF1B78" w:rsidRPr="00EE5162">
        <w:rPr>
          <w:rFonts w:ascii="Bookman Old Style" w:hAnsi="Bookman Old Style"/>
          <w:sz w:val="28"/>
          <w:szCs w:val="28"/>
        </w:rPr>
        <w:t xml:space="preserve"> de la que no indicó radicación y la CSJ SL7078-2016.</w:t>
      </w:r>
    </w:p>
    <w:p w:rsidR="00FF1B78" w:rsidRDefault="00FF1B78" w:rsidP="00613042">
      <w:pPr>
        <w:pStyle w:val="Textoindependiente"/>
        <w:spacing w:line="360" w:lineRule="auto"/>
        <w:ind w:firstLine="709"/>
        <w:jc w:val="both"/>
        <w:rPr>
          <w:rStyle w:val="CharacterStyle1"/>
          <w:rFonts w:ascii="Bookman Old Style" w:hAnsi="Bookman Old Style" w:cs="Arial"/>
          <w:bCs/>
          <w:spacing w:val="14"/>
          <w:sz w:val="28"/>
          <w:szCs w:val="28"/>
        </w:rPr>
      </w:pPr>
    </w:p>
    <w:p w:rsidR="00FF1B78" w:rsidRPr="008C2117" w:rsidRDefault="00FF1B78" w:rsidP="008C2117">
      <w:pPr>
        <w:spacing w:line="360" w:lineRule="auto"/>
        <w:ind w:firstLine="708"/>
        <w:jc w:val="both"/>
        <w:rPr>
          <w:rFonts w:ascii="Bookman Old Style" w:hAnsi="Bookman Old Style"/>
          <w:sz w:val="28"/>
          <w:szCs w:val="28"/>
        </w:rPr>
      </w:pPr>
      <w:r w:rsidRPr="008C2117">
        <w:rPr>
          <w:rFonts w:ascii="Bookman Old Style" w:hAnsi="Bookman Old Style"/>
          <w:sz w:val="28"/>
          <w:szCs w:val="28"/>
        </w:rPr>
        <w:t xml:space="preserve">Los artículos que se denuncian fueron proferidos en el laudo arbitral </w:t>
      </w:r>
      <w:r w:rsidR="007D266B" w:rsidRPr="008C2117">
        <w:rPr>
          <w:rFonts w:ascii="Bookman Old Style" w:hAnsi="Bookman Old Style"/>
          <w:sz w:val="28"/>
          <w:szCs w:val="28"/>
        </w:rPr>
        <w:t xml:space="preserve">de manera extra y/o ultra </w:t>
      </w:r>
      <w:proofErr w:type="spellStart"/>
      <w:r w:rsidR="007D266B" w:rsidRPr="008C2117">
        <w:rPr>
          <w:rFonts w:ascii="Bookman Old Style" w:hAnsi="Bookman Old Style"/>
          <w:sz w:val="28"/>
          <w:szCs w:val="28"/>
        </w:rPr>
        <w:t>petita</w:t>
      </w:r>
      <w:proofErr w:type="spellEnd"/>
      <w:r w:rsidRPr="008C2117">
        <w:rPr>
          <w:rFonts w:ascii="Bookman Old Style" w:hAnsi="Bookman Old Style"/>
          <w:sz w:val="28"/>
          <w:szCs w:val="28"/>
        </w:rPr>
        <w:t>, son los siguientes</w:t>
      </w:r>
      <w:r w:rsidR="005101E6" w:rsidRPr="008C2117">
        <w:rPr>
          <w:rFonts w:ascii="Bookman Old Style" w:hAnsi="Bookman Old Style"/>
          <w:sz w:val="28"/>
          <w:szCs w:val="28"/>
        </w:rPr>
        <w:t>:</w:t>
      </w:r>
    </w:p>
    <w:p w:rsidR="00FF1B78" w:rsidRDefault="00FF1B78"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FF1B78" w:rsidRPr="00FF1B78" w:rsidRDefault="001833B5" w:rsidP="00F2000D">
      <w:pPr>
        <w:pStyle w:val="Textoindependiente"/>
        <w:spacing w:line="360" w:lineRule="auto"/>
        <w:ind w:firstLine="709"/>
        <w:jc w:val="both"/>
        <w:rPr>
          <w:rStyle w:val="CharacterStyle1"/>
          <w:rFonts w:ascii="Bookman Old Style" w:hAnsi="Bookman Old Style" w:cs="Arial"/>
          <w:b/>
          <w:spacing w:val="14"/>
          <w:sz w:val="28"/>
          <w:szCs w:val="28"/>
        </w:rPr>
      </w:pPr>
      <w:r w:rsidRPr="001833B5">
        <w:rPr>
          <w:rStyle w:val="CharacterStyle1"/>
          <w:rFonts w:ascii="Bookman Old Style" w:hAnsi="Bookman Old Style" w:cs="Arial"/>
          <w:b/>
          <w:spacing w:val="14"/>
          <w:sz w:val="28"/>
          <w:szCs w:val="28"/>
        </w:rPr>
        <w:t>2.1</w:t>
      </w:r>
      <w:r>
        <w:rPr>
          <w:rStyle w:val="CharacterStyle1"/>
          <w:rFonts w:ascii="Bookman Old Style" w:hAnsi="Bookman Old Style" w:cs="Arial"/>
          <w:b/>
          <w:spacing w:val="14"/>
          <w:sz w:val="28"/>
          <w:szCs w:val="28"/>
        </w:rPr>
        <w:t>.</w:t>
      </w:r>
      <w:r w:rsidR="009C4E52">
        <w:rPr>
          <w:rStyle w:val="CharacterStyle1"/>
          <w:rFonts w:ascii="Bookman Old Style" w:hAnsi="Bookman Old Style" w:cs="Arial"/>
          <w:b/>
          <w:spacing w:val="14"/>
          <w:sz w:val="28"/>
          <w:szCs w:val="28"/>
        </w:rPr>
        <w:t xml:space="preserve"> </w:t>
      </w:r>
      <w:r w:rsidR="00FF1B78" w:rsidRPr="00FF1B78">
        <w:rPr>
          <w:rStyle w:val="CharacterStyle1"/>
          <w:rFonts w:ascii="Bookman Old Style" w:hAnsi="Bookman Old Style" w:cs="Arial"/>
          <w:b/>
          <w:spacing w:val="14"/>
          <w:sz w:val="28"/>
          <w:szCs w:val="28"/>
        </w:rPr>
        <w:t xml:space="preserve">Salario Mínimo (artículo Tercero). Aumento de Salarios Artículo (Cuarto) </w:t>
      </w:r>
    </w:p>
    <w:p w:rsidR="00FF1B78" w:rsidRDefault="00FF1B78"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8204F0" w:rsidRPr="008C2117" w:rsidRDefault="00FF1B78" w:rsidP="008C2117">
      <w:pPr>
        <w:spacing w:line="360" w:lineRule="auto"/>
        <w:ind w:firstLine="708"/>
        <w:jc w:val="both"/>
        <w:rPr>
          <w:rFonts w:ascii="Bookman Old Style" w:hAnsi="Bookman Old Style"/>
          <w:sz w:val="28"/>
          <w:szCs w:val="28"/>
        </w:rPr>
      </w:pPr>
      <w:r w:rsidRPr="008C2117">
        <w:rPr>
          <w:rFonts w:ascii="Bookman Old Style" w:hAnsi="Bookman Old Style"/>
          <w:sz w:val="28"/>
          <w:szCs w:val="28"/>
        </w:rPr>
        <w:t>Expres</w:t>
      </w:r>
      <w:r w:rsidR="00E86BB6" w:rsidRPr="008C2117">
        <w:rPr>
          <w:rFonts w:ascii="Bookman Old Style" w:hAnsi="Bookman Old Style"/>
          <w:sz w:val="28"/>
          <w:szCs w:val="28"/>
        </w:rPr>
        <w:t>ó</w:t>
      </w:r>
      <w:r w:rsidRPr="008C2117">
        <w:rPr>
          <w:rFonts w:ascii="Bookman Old Style" w:hAnsi="Bookman Old Style"/>
          <w:sz w:val="28"/>
          <w:szCs w:val="28"/>
        </w:rPr>
        <w:t xml:space="preserve"> la impugnante</w:t>
      </w:r>
      <w:r w:rsidR="00E86BB6" w:rsidRPr="008C2117">
        <w:rPr>
          <w:rFonts w:ascii="Bookman Old Style" w:hAnsi="Bookman Old Style"/>
          <w:sz w:val="28"/>
          <w:szCs w:val="28"/>
        </w:rPr>
        <w:t>,</w:t>
      </w:r>
      <w:r w:rsidRPr="008C2117">
        <w:rPr>
          <w:rFonts w:ascii="Bookman Old Style" w:hAnsi="Bookman Old Style"/>
          <w:sz w:val="28"/>
          <w:szCs w:val="28"/>
        </w:rPr>
        <w:t xml:space="preserve"> que los árbitros concedieron, sin competencia uno salario mínimo y unos aumentos </w:t>
      </w:r>
      <w:r w:rsidR="00E86BB6" w:rsidRPr="008C2117">
        <w:rPr>
          <w:rFonts w:ascii="Bookman Old Style" w:hAnsi="Bookman Old Style"/>
          <w:sz w:val="28"/>
          <w:szCs w:val="28"/>
        </w:rPr>
        <w:t xml:space="preserve">salariales </w:t>
      </w:r>
      <w:r w:rsidR="008204F0" w:rsidRPr="008C2117">
        <w:rPr>
          <w:rFonts w:ascii="Bookman Old Style" w:hAnsi="Bookman Old Style"/>
          <w:sz w:val="28"/>
          <w:szCs w:val="28"/>
        </w:rPr>
        <w:t xml:space="preserve">de manera extra y ultra </w:t>
      </w:r>
      <w:proofErr w:type="spellStart"/>
      <w:r w:rsidR="008204F0" w:rsidRPr="008C2117">
        <w:rPr>
          <w:rFonts w:ascii="Bookman Old Style" w:hAnsi="Bookman Old Style"/>
          <w:sz w:val="28"/>
          <w:szCs w:val="28"/>
        </w:rPr>
        <w:t>petita</w:t>
      </w:r>
      <w:proofErr w:type="spellEnd"/>
      <w:r w:rsidR="008204F0" w:rsidRPr="008C2117">
        <w:rPr>
          <w:rFonts w:ascii="Bookman Old Style" w:hAnsi="Bookman Old Style"/>
          <w:sz w:val="28"/>
          <w:szCs w:val="28"/>
        </w:rPr>
        <w:t>, por cuanto en el pliego de peticiones, en este punto se pidió, como salario para el 2017</w:t>
      </w:r>
      <w:r w:rsidR="7D80D17A" w:rsidRPr="008C2117">
        <w:rPr>
          <w:rFonts w:ascii="Bookman Old Style" w:hAnsi="Bookman Old Style"/>
          <w:sz w:val="28"/>
          <w:szCs w:val="28"/>
        </w:rPr>
        <w:t>,</w:t>
      </w:r>
      <w:r w:rsidR="008204F0" w:rsidRPr="008C2117">
        <w:rPr>
          <w:rFonts w:ascii="Bookman Old Style" w:hAnsi="Bookman Old Style"/>
          <w:sz w:val="28"/>
          <w:szCs w:val="28"/>
        </w:rPr>
        <w:t xml:space="preserve"> la suma de $849.281 y para el 2018</w:t>
      </w:r>
      <w:r w:rsidR="7FE82CE8" w:rsidRPr="008C2117">
        <w:rPr>
          <w:rFonts w:ascii="Bookman Old Style" w:hAnsi="Bookman Old Style"/>
          <w:sz w:val="28"/>
          <w:szCs w:val="28"/>
        </w:rPr>
        <w:t>,</w:t>
      </w:r>
      <w:r w:rsidR="008204F0" w:rsidRPr="008C2117">
        <w:rPr>
          <w:rFonts w:ascii="Bookman Old Style" w:hAnsi="Bookman Old Style"/>
          <w:sz w:val="28"/>
          <w:szCs w:val="28"/>
        </w:rPr>
        <w:t xml:space="preserve"> un incremento del 3%, a esa cuantía, sobre el ajuste del IPC.</w:t>
      </w:r>
    </w:p>
    <w:p w:rsidR="7AB60C0C" w:rsidRPr="008C2117" w:rsidRDefault="7AB60C0C" w:rsidP="008C2117">
      <w:pPr>
        <w:spacing w:line="360" w:lineRule="auto"/>
        <w:jc w:val="both"/>
        <w:rPr>
          <w:rFonts w:ascii="Bookman Old Style" w:hAnsi="Bookman Old Style"/>
          <w:sz w:val="28"/>
          <w:szCs w:val="28"/>
        </w:rPr>
      </w:pPr>
    </w:p>
    <w:p w:rsidR="008204F0" w:rsidRDefault="008204F0" w:rsidP="008C2117">
      <w:pPr>
        <w:spacing w:line="360" w:lineRule="auto"/>
        <w:ind w:firstLine="708"/>
        <w:jc w:val="both"/>
        <w:rPr>
          <w:rStyle w:val="CharacterStyle1"/>
          <w:rFonts w:ascii="Bookman Old Style" w:hAnsi="Bookman Old Style" w:cs="Arial"/>
          <w:i/>
          <w:iCs/>
          <w:spacing w:val="14"/>
          <w:sz w:val="24"/>
          <w:szCs w:val="24"/>
        </w:rPr>
      </w:pPr>
      <w:r w:rsidRPr="008C2117">
        <w:rPr>
          <w:rFonts w:ascii="Bookman Old Style" w:hAnsi="Bookman Old Style"/>
          <w:sz w:val="28"/>
          <w:szCs w:val="28"/>
        </w:rPr>
        <w:t>Agregó, que en el trámite arbitral se demostró que la empresa para el 2018, había concedido aumentos unilaterales para el 2018 de un 4.09% y para el 2019 de un 3.18%; que sobre este punto</w:t>
      </w:r>
      <w:r w:rsidR="00E86BB6" w:rsidRPr="008C2117">
        <w:rPr>
          <w:rFonts w:ascii="Bookman Old Style" w:hAnsi="Bookman Old Style"/>
          <w:sz w:val="28"/>
          <w:szCs w:val="28"/>
        </w:rPr>
        <w:t>,</w:t>
      </w:r>
      <w:r w:rsidRPr="008C2117">
        <w:rPr>
          <w:rFonts w:ascii="Bookman Old Style" w:hAnsi="Bookman Old Style"/>
          <w:sz w:val="28"/>
          <w:szCs w:val="28"/>
        </w:rPr>
        <w:t xml:space="preserve"> el laudo concedió, sin que </w:t>
      </w:r>
      <w:r w:rsidRPr="008C2117">
        <w:rPr>
          <w:rFonts w:ascii="Bookman Old Style" w:hAnsi="Bookman Old Style"/>
          <w:sz w:val="28"/>
          <w:szCs w:val="28"/>
        </w:rPr>
        <w:lastRenderedPageBreak/>
        <w:t xml:space="preserve">fuera solicitado </w:t>
      </w:r>
      <w:r w:rsidRPr="7AB60C0C">
        <w:rPr>
          <w:rStyle w:val="CharacterStyle1"/>
          <w:rFonts w:ascii="Bookman Old Style" w:hAnsi="Bookman Old Style" w:cs="Arial"/>
          <w:i/>
          <w:iCs/>
          <w:spacing w:val="14"/>
          <w:sz w:val="24"/>
          <w:szCs w:val="24"/>
        </w:rPr>
        <w:t>«para el 2019 un salario mínimo de $962.200 y un incremento, tampoco solicitado en el pliego de peticiones, del 0,5% adicionales al IPC consolidado del 2019, para el 2020».</w:t>
      </w:r>
    </w:p>
    <w:p w:rsidR="002329F1" w:rsidRDefault="002329F1" w:rsidP="002329F1">
      <w:pPr>
        <w:pStyle w:val="Textoindependiente"/>
        <w:spacing w:line="360" w:lineRule="auto"/>
        <w:ind w:firstLine="709"/>
        <w:jc w:val="both"/>
        <w:rPr>
          <w:rFonts w:ascii="Bookman Old Style" w:hAnsi="Bookman Old Style"/>
          <w:sz w:val="28"/>
        </w:rPr>
      </w:pPr>
    </w:p>
    <w:p w:rsidR="002329F1" w:rsidRDefault="001833B5" w:rsidP="002329F1">
      <w:pPr>
        <w:pStyle w:val="Textoindependiente"/>
        <w:spacing w:line="360" w:lineRule="auto"/>
        <w:ind w:firstLine="709"/>
        <w:jc w:val="both"/>
        <w:rPr>
          <w:rFonts w:ascii="Bookman Old Style" w:hAnsi="Bookman Old Style"/>
          <w:sz w:val="28"/>
        </w:rPr>
      </w:pPr>
      <w:r w:rsidRPr="001833B5">
        <w:rPr>
          <w:rFonts w:ascii="Bookman Old Style" w:hAnsi="Bookman Old Style"/>
          <w:b/>
          <w:sz w:val="28"/>
        </w:rPr>
        <w:t>2.2.</w:t>
      </w:r>
      <w:r w:rsidR="002329F1" w:rsidRPr="009C4E52">
        <w:rPr>
          <w:rFonts w:ascii="Bookman Old Style" w:hAnsi="Bookman Old Style"/>
          <w:b/>
          <w:sz w:val="28"/>
        </w:rPr>
        <w:t xml:space="preserve"> Servicio </w:t>
      </w:r>
      <w:r w:rsidR="002329F1">
        <w:rPr>
          <w:rFonts w:ascii="Bookman Old Style" w:hAnsi="Bookman Old Style"/>
          <w:b/>
          <w:sz w:val="28"/>
        </w:rPr>
        <w:t>M</w:t>
      </w:r>
      <w:r w:rsidR="002329F1" w:rsidRPr="009C4E52">
        <w:rPr>
          <w:rFonts w:ascii="Bookman Old Style" w:hAnsi="Bookman Old Style"/>
          <w:b/>
          <w:sz w:val="28"/>
        </w:rPr>
        <w:t>édico</w:t>
      </w:r>
      <w:r w:rsidR="002329F1">
        <w:rPr>
          <w:rFonts w:ascii="Bookman Old Style" w:hAnsi="Bookman Old Style"/>
          <w:sz w:val="28"/>
        </w:rPr>
        <w:t xml:space="preserve"> </w:t>
      </w:r>
      <w:r w:rsidR="002329F1" w:rsidRPr="009C4E52">
        <w:rPr>
          <w:rFonts w:ascii="Bookman Old Style" w:hAnsi="Bookman Old Style"/>
          <w:b/>
          <w:sz w:val="28"/>
        </w:rPr>
        <w:t>para Familiares (Artículo noveno)</w:t>
      </w:r>
      <w:r w:rsidR="002329F1">
        <w:rPr>
          <w:rFonts w:ascii="Bookman Old Style" w:hAnsi="Bookman Old Style"/>
          <w:sz w:val="28"/>
        </w:rPr>
        <w:t>.</w:t>
      </w:r>
    </w:p>
    <w:p w:rsidR="002329F1" w:rsidRDefault="002329F1" w:rsidP="002329F1">
      <w:pPr>
        <w:pStyle w:val="Textoindependiente"/>
        <w:spacing w:line="360" w:lineRule="auto"/>
        <w:ind w:firstLine="709"/>
        <w:jc w:val="both"/>
        <w:rPr>
          <w:rFonts w:ascii="Bookman Old Style" w:hAnsi="Bookman Old Style"/>
          <w:sz w:val="28"/>
        </w:rPr>
      </w:pPr>
    </w:p>
    <w:p w:rsidR="002329F1" w:rsidRDefault="002329F1" w:rsidP="7AB60C0C">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Afirmó la censura</w:t>
      </w:r>
      <w:r w:rsidR="18BAC34A" w:rsidRPr="7AB60C0C">
        <w:rPr>
          <w:rFonts w:ascii="Bookman Old Style" w:hAnsi="Bookman Old Style"/>
          <w:sz w:val="28"/>
          <w:szCs w:val="28"/>
        </w:rPr>
        <w:t>,</w:t>
      </w:r>
      <w:r w:rsidRPr="7AB60C0C">
        <w:rPr>
          <w:rFonts w:ascii="Bookman Old Style" w:hAnsi="Bookman Old Style"/>
          <w:sz w:val="28"/>
          <w:szCs w:val="28"/>
        </w:rPr>
        <w:t xml:space="preserve"> que en el laudo se incurrió en el igual vicio de falta de competencia</w:t>
      </w:r>
      <w:r w:rsidR="1F2159AE" w:rsidRPr="7AB60C0C">
        <w:rPr>
          <w:rFonts w:ascii="Bookman Old Style" w:hAnsi="Bookman Old Style"/>
          <w:sz w:val="28"/>
          <w:szCs w:val="28"/>
        </w:rPr>
        <w:t>,</w:t>
      </w:r>
      <w:r w:rsidRPr="7AB60C0C">
        <w:rPr>
          <w:rFonts w:ascii="Bookman Old Style" w:hAnsi="Bookman Old Style"/>
          <w:sz w:val="28"/>
          <w:szCs w:val="28"/>
        </w:rPr>
        <w:t xml:space="preserve"> por cuanto se falló de manera ultra </w:t>
      </w:r>
      <w:proofErr w:type="spellStart"/>
      <w:r w:rsidRPr="7AB60C0C">
        <w:rPr>
          <w:rFonts w:ascii="Bookman Old Style" w:hAnsi="Bookman Old Style"/>
          <w:i/>
          <w:iCs/>
          <w:sz w:val="28"/>
          <w:szCs w:val="28"/>
        </w:rPr>
        <w:t>petita</w:t>
      </w:r>
      <w:proofErr w:type="spellEnd"/>
      <w:r w:rsidRPr="7AB60C0C">
        <w:rPr>
          <w:rFonts w:ascii="Bookman Old Style" w:hAnsi="Bookman Old Style"/>
          <w:sz w:val="28"/>
          <w:szCs w:val="28"/>
        </w:rPr>
        <w:t xml:space="preserve"> respecto de lo pedido en el pliego, detallando lo siguiente:</w:t>
      </w:r>
    </w:p>
    <w:p w:rsidR="002329F1" w:rsidRDefault="002329F1" w:rsidP="002329F1">
      <w:pPr>
        <w:pStyle w:val="Textoindependiente"/>
        <w:spacing w:line="360" w:lineRule="auto"/>
        <w:ind w:firstLine="709"/>
        <w:jc w:val="both"/>
        <w:rPr>
          <w:rFonts w:ascii="Bookman Old Style" w:hAnsi="Bookman Old Style"/>
          <w:sz w:val="28"/>
        </w:rPr>
      </w:pPr>
    </w:p>
    <w:p w:rsidR="002329F1" w:rsidRDefault="002329F1" w:rsidP="002329F1">
      <w:pPr>
        <w:pStyle w:val="Textoindependiente"/>
        <w:spacing w:line="360" w:lineRule="auto"/>
        <w:ind w:firstLine="709"/>
        <w:jc w:val="both"/>
        <w:rPr>
          <w:sz w:val="28"/>
        </w:rPr>
      </w:pPr>
      <w:r w:rsidRPr="001833B5">
        <w:rPr>
          <w:rFonts w:ascii="Bookman Old Style" w:hAnsi="Bookman Old Style"/>
          <w:b/>
          <w:sz w:val="28"/>
          <w:szCs w:val="28"/>
        </w:rPr>
        <w:t>a)</w:t>
      </w:r>
      <w:r w:rsidRPr="00A320CD">
        <w:rPr>
          <w:rFonts w:ascii="Bookman Old Style" w:hAnsi="Bookman Old Style"/>
          <w:sz w:val="28"/>
          <w:szCs w:val="28"/>
        </w:rPr>
        <w:t xml:space="preserve"> </w:t>
      </w:r>
      <w:r>
        <w:rPr>
          <w:rFonts w:ascii="Bookman Old Style" w:hAnsi="Bookman Old Style"/>
          <w:sz w:val="28"/>
          <w:szCs w:val="28"/>
        </w:rPr>
        <w:t>E</w:t>
      </w:r>
      <w:r w:rsidRPr="00A320CD">
        <w:rPr>
          <w:rFonts w:ascii="Bookman Old Style" w:hAnsi="Bookman Old Style"/>
          <w:sz w:val="28"/>
          <w:szCs w:val="28"/>
        </w:rPr>
        <w:t xml:space="preserve">n el ítem </w:t>
      </w:r>
      <w:r w:rsidRPr="00A320CD">
        <w:rPr>
          <w:rFonts w:ascii="Bookman Old Style" w:hAnsi="Bookman Old Style"/>
          <w:i/>
          <w:sz w:val="28"/>
          <w:szCs w:val="28"/>
        </w:rPr>
        <w:t>«“Drogas”»</w:t>
      </w:r>
      <w:r w:rsidRPr="00A320CD">
        <w:rPr>
          <w:rFonts w:ascii="Bookman Old Style" w:hAnsi="Bookman Old Style"/>
          <w:sz w:val="28"/>
          <w:szCs w:val="28"/>
        </w:rPr>
        <w:t xml:space="preserve"> (literal C, numeral 1 de la Cláusula, solicitada a partir de la vigencia del laudo, se solicitó que la empresa auxiliará hasta con la suma de $56.829, mientras que lo concedido fue de $57.600; </w:t>
      </w:r>
      <w:r w:rsidRPr="001833B5">
        <w:rPr>
          <w:rFonts w:ascii="Bookman Old Style" w:hAnsi="Bookman Old Style"/>
          <w:b/>
          <w:sz w:val="28"/>
          <w:szCs w:val="28"/>
        </w:rPr>
        <w:t>b)</w:t>
      </w:r>
      <w:r w:rsidRPr="00A320CD">
        <w:rPr>
          <w:rFonts w:ascii="Bookman Old Style" w:hAnsi="Bookman Old Style"/>
          <w:sz w:val="28"/>
          <w:szCs w:val="28"/>
        </w:rPr>
        <w:t xml:space="preserve"> para </w:t>
      </w:r>
      <w:r w:rsidRPr="00E86BB6">
        <w:rPr>
          <w:rFonts w:ascii="Bookman Old Style" w:hAnsi="Bookman Old Style"/>
          <w:i/>
          <w:iCs/>
          <w:sz w:val="28"/>
          <w:szCs w:val="28"/>
        </w:rPr>
        <w:t>«“exámenes de laboratorio”»,</w:t>
      </w:r>
      <w:r w:rsidRPr="00A320CD">
        <w:rPr>
          <w:rFonts w:ascii="Bookman Old Style" w:hAnsi="Bookman Old Style"/>
          <w:sz w:val="28"/>
          <w:szCs w:val="28"/>
        </w:rPr>
        <w:t xml:space="preserve"> el laudo concedió un reembolso de hasta $37.150, cuando el pliego pedía $36.653; </w:t>
      </w:r>
      <w:r w:rsidRPr="001833B5">
        <w:rPr>
          <w:rFonts w:ascii="Bookman Old Style" w:hAnsi="Bookman Old Style"/>
          <w:b/>
          <w:sz w:val="28"/>
          <w:szCs w:val="28"/>
        </w:rPr>
        <w:t>c)</w:t>
      </w:r>
      <w:r w:rsidRPr="00A320CD">
        <w:rPr>
          <w:rFonts w:ascii="Bookman Old Style" w:hAnsi="Bookman Old Style"/>
          <w:sz w:val="28"/>
          <w:szCs w:val="28"/>
        </w:rPr>
        <w:t xml:space="preserve"> para </w:t>
      </w:r>
      <w:r w:rsidRPr="00A320CD">
        <w:rPr>
          <w:rFonts w:ascii="Bookman Old Style" w:hAnsi="Bookman Old Style"/>
          <w:i/>
          <w:sz w:val="28"/>
          <w:szCs w:val="28"/>
        </w:rPr>
        <w:t>«“exámenes de Rayos X”»</w:t>
      </w:r>
      <w:r w:rsidRPr="00A320CD">
        <w:rPr>
          <w:rFonts w:ascii="Bookman Old Style" w:hAnsi="Bookman Old Style"/>
          <w:sz w:val="28"/>
          <w:szCs w:val="28"/>
        </w:rPr>
        <w:t xml:space="preserve">, el laudo reconoció $42.720, y el pliego solicitó $42.148; </w:t>
      </w:r>
      <w:r w:rsidRPr="001833B5">
        <w:rPr>
          <w:rFonts w:ascii="Bookman Old Style" w:hAnsi="Bookman Old Style"/>
          <w:b/>
          <w:sz w:val="28"/>
          <w:szCs w:val="28"/>
        </w:rPr>
        <w:t>d)</w:t>
      </w:r>
      <w:r w:rsidRPr="00A320CD">
        <w:rPr>
          <w:rFonts w:ascii="Bookman Old Style" w:hAnsi="Bookman Old Style"/>
          <w:sz w:val="28"/>
          <w:szCs w:val="28"/>
        </w:rPr>
        <w:t xml:space="preserve"> Para Auxilios Hospitalarios y Quirúrgicos para familiares el Laudo concedió $140.970 y el pliego se refirió a $139.083, diarios hasta por ciento veinte (120) días de hospitalización</w:t>
      </w:r>
      <w:r w:rsidR="001833B5">
        <w:rPr>
          <w:rFonts w:ascii="Bookman Old Style" w:hAnsi="Bookman Old Style"/>
          <w:sz w:val="28"/>
          <w:szCs w:val="28"/>
        </w:rPr>
        <w:t>;</w:t>
      </w:r>
      <w:r w:rsidRPr="00A320CD">
        <w:rPr>
          <w:rFonts w:ascii="Bookman Old Style" w:hAnsi="Bookman Old Style"/>
          <w:sz w:val="28"/>
          <w:szCs w:val="28"/>
        </w:rPr>
        <w:t xml:space="preserve"> </w:t>
      </w:r>
      <w:r w:rsidRPr="001833B5">
        <w:rPr>
          <w:rFonts w:ascii="Bookman Old Style" w:hAnsi="Bookman Old Style"/>
          <w:b/>
          <w:sz w:val="28"/>
          <w:szCs w:val="28"/>
        </w:rPr>
        <w:t>e)</w:t>
      </w:r>
      <w:r w:rsidRPr="00A320CD">
        <w:rPr>
          <w:rFonts w:ascii="Bookman Old Style" w:hAnsi="Bookman Old Style"/>
          <w:sz w:val="28"/>
          <w:szCs w:val="28"/>
        </w:rPr>
        <w:t xml:space="preserve"> </w:t>
      </w:r>
      <w:r w:rsidR="00E86BB6">
        <w:rPr>
          <w:rFonts w:ascii="Bookman Old Style" w:hAnsi="Bookman Old Style"/>
          <w:sz w:val="28"/>
          <w:szCs w:val="28"/>
        </w:rPr>
        <w:t>P</w:t>
      </w:r>
      <w:r w:rsidRPr="00A320CD">
        <w:rPr>
          <w:rFonts w:ascii="Bookman Old Style" w:hAnsi="Bookman Old Style"/>
          <w:sz w:val="28"/>
          <w:szCs w:val="28"/>
        </w:rPr>
        <w:t>ara Servicios Hospitalarios con hospitalización hasta por sesenta (60) días hasta el Laudo otorgó $1.197.157 y el Pliego solicitaba $1.072.246</w:t>
      </w:r>
      <w:r w:rsidR="001833B5">
        <w:rPr>
          <w:rFonts w:ascii="Bookman Old Style" w:hAnsi="Bookman Old Style"/>
          <w:sz w:val="28"/>
          <w:szCs w:val="28"/>
        </w:rPr>
        <w:t>; y</w:t>
      </w:r>
      <w:r w:rsidRPr="00A320CD">
        <w:rPr>
          <w:rFonts w:ascii="Bookman Old Style" w:hAnsi="Bookman Old Style"/>
          <w:sz w:val="28"/>
          <w:szCs w:val="28"/>
        </w:rPr>
        <w:t xml:space="preserve"> </w:t>
      </w:r>
      <w:r w:rsidRPr="001833B5">
        <w:rPr>
          <w:rFonts w:ascii="Bookman Old Style" w:hAnsi="Bookman Old Style"/>
          <w:b/>
          <w:sz w:val="28"/>
          <w:szCs w:val="28"/>
        </w:rPr>
        <w:t>f)</w:t>
      </w:r>
      <w:r w:rsidRPr="00A320CD">
        <w:rPr>
          <w:rFonts w:ascii="Bookman Old Style" w:hAnsi="Bookman Old Style"/>
          <w:sz w:val="28"/>
          <w:szCs w:val="28"/>
        </w:rPr>
        <w:t xml:space="preserve"> Para Hospitalización de sesenta y un (61) hasta ciento veinte (120) días el Laudo concedió hasta $1.901.314 y el pliego se refería a $1.875.871</w:t>
      </w:r>
      <w:r>
        <w:rPr>
          <w:sz w:val="28"/>
        </w:rPr>
        <w:t>.</w:t>
      </w:r>
    </w:p>
    <w:p w:rsidR="002329F1" w:rsidRDefault="002329F1" w:rsidP="002329F1">
      <w:pPr>
        <w:pStyle w:val="Textoindependiente"/>
        <w:spacing w:line="360" w:lineRule="auto"/>
        <w:ind w:firstLine="709"/>
        <w:jc w:val="both"/>
        <w:rPr>
          <w:rFonts w:ascii="Bookman Old Style" w:hAnsi="Bookman Old Style"/>
          <w:sz w:val="28"/>
        </w:rPr>
      </w:pPr>
    </w:p>
    <w:p w:rsidR="002329F1" w:rsidRDefault="002329F1" w:rsidP="002329F1">
      <w:pPr>
        <w:pStyle w:val="Textoindependiente"/>
        <w:spacing w:line="360" w:lineRule="auto"/>
        <w:ind w:firstLine="709"/>
        <w:jc w:val="both"/>
        <w:rPr>
          <w:rFonts w:ascii="Bookman Old Style" w:hAnsi="Bookman Old Style"/>
          <w:sz w:val="28"/>
        </w:rPr>
      </w:pPr>
      <w:r>
        <w:rPr>
          <w:rFonts w:ascii="Bookman Old Style" w:hAnsi="Bookman Old Style"/>
          <w:sz w:val="28"/>
        </w:rPr>
        <w:lastRenderedPageBreak/>
        <w:t xml:space="preserve">Añadió, que por honorarios médicos para cada tipo de intervención, según </w:t>
      </w:r>
      <w:r w:rsidRPr="00A320CD">
        <w:rPr>
          <w:rFonts w:ascii="Bookman Old Style" w:hAnsi="Bookman Old Style"/>
          <w:sz w:val="28"/>
        </w:rPr>
        <w:t>los siguientes nueve (9) grupos, de acuerdo con la clasificación hecha por las Compañías</w:t>
      </w:r>
      <w:r>
        <w:rPr>
          <w:rFonts w:ascii="Bookman Old Style" w:hAnsi="Bookman Old Style"/>
          <w:sz w:val="28"/>
        </w:rPr>
        <w:t xml:space="preserve"> </w:t>
      </w:r>
      <w:r w:rsidRPr="00A320CD">
        <w:rPr>
          <w:rFonts w:ascii="Bookman Old Style" w:hAnsi="Bookman Old Style"/>
          <w:sz w:val="28"/>
        </w:rPr>
        <w:t>Aseguradoras en las Pólizas de Hospitalización y Cirugía, así:</w:t>
      </w:r>
    </w:p>
    <w:p w:rsidR="002329F1" w:rsidRDefault="002329F1" w:rsidP="002329F1">
      <w:pPr>
        <w:pStyle w:val="Textoindependiente"/>
        <w:jc w:val="both"/>
        <w:rPr>
          <w:rFonts w:ascii="Bookman Old Style" w:hAnsi="Bookman Old Style"/>
        </w:rPr>
      </w:pPr>
    </w:p>
    <w:tbl>
      <w:tblPr>
        <w:tblStyle w:val="TableGrid0"/>
        <w:tblW w:w="0" w:type="auto"/>
        <w:tblLook w:val="04A0" w:firstRow="1" w:lastRow="0" w:firstColumn="1" w:lastColumn="0" w:noHBand="0" w:noVBand="1"/>
      </w:tblPr>
      <w:tblGrid>
        <w:gridCol w:w="2405"/>
        <w:gridCol w:w="2693"/>
        <w:gridCol w:w="3165"/>
      </w:tblGrid>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I</w:t>
            </w:r>
          </w:p>
        </w:tc>
        <w:tc>
          <w:tcPr>
            <w:tcW w:w="2693"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Hasta $441.074</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el Pliego pedía $435</w:t>
            </w:r>
            <w:r w:rsidR="00AA0CB7">
              <w:rPr>
                <w:rFonts w:ascii="Bookman Old Style" w:hAnsi="Bookman Old Style"/>
                <w:sz w:val="20"/>
              </w:rPr>
              <w:t>.</w:t>
            </w:r>
            <w:r w:rsidRPr="001769D5">
              <w:rPr>
                <w:rFonts w:ascii="Bookman Old Style" w:hAnsi="Bookman Old Style"/>
                <w:sz w:val="20"/>
              </w:rPr>
              <w:t>179</w:t>
            </w:r>
          </w:p>
        </w:tc>
      </w:tr>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II</w:t>
            </w:r>
            <w:r w:rsidRPr="001769D5">
              <w:rPr>
                <w:rFonts w:ascii="Bookman Old Style" w:hAnsi="Bookman Old Style"/>
                <w:sz w:val="20"/>
              </w:rPr>
              <w:tab/>
            </w:r>
          </w:p>
        </w:tc>
        <w:tc>
          <w:tcPr>
            <w:tcW w:w="2693"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Hasta $567.101</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el Pliego pedía $559</w:t>
            </w:r>
            <w:r w:rsidR="00AA0CB7">
              <w:rPr>
                <w:rFonts w:ascii="Bookman Old Style" w:hAnsi="Bookman Old Style"/>
                <w:sz w:val="20"/>
              </w:rPr>
              <w:t>.</w:t>
            </w:r>
            <w:r w:rsidRPr="001769D5">
              <w:rPr>
                <w:rFonts w:ascii="Bookman Old Style" w:hAnsi="Bookman Old Style"/>
                <w:sz w:val="20"/>
              </w:rPr>
              <w:t>512</w:t>
            </w:r>
          </w:p>
        </w:tc>
      </w:tr>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III</w:t>
            </w:r>
          </w:p>
        </w:tc>
        <w:tc>
          <w:tcPr>
            <w:tcW w:w="2693"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Hasta $724.621</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el Pliego pedía $714.924</w:t>
            </w:r>
          </w:p>
        </w:tc>
      </w:tr>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IV</w:t>
            </w:r>
          </w:p>
        </w:tc>
        <w:tc>
          <w:tcPr>
            <w:tcW w:w="2693"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Hasta $1.008.167</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el Pliego pedía $994.660</w:t>
            </w:r>
          </w:p>
        </w:tc>
      </w:tr>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V</w:t>
            </w:r>
          </w:p>
        </w:tc>
        <w:tc>
          <w:tcPr>
            <w:tcW w:w="2693"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Hasta $1.417.743</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el Pliego pedía $1.398.770</w:t>
            </w:r>
          </w:p>
        </w:tc>
      </w:tr>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VI</w:t>
            </w:r>
          </w:p>
        </w:tc>
        <w:tc>
          <w:tcPr>
            <w:tcW w:w="2693"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Hasta $1.764.308</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el Pliego pedía</w:t>
            </w:r>
            <w:r w:rsidRPr="001769D5">
              <w:rPr>
                <w:rFonts w:ascii="Bookman Old Style" w:hAnsi="Bookman Old Style"/>
                <w:noProof/>
                <w:sz w:val="20"/>
                <w:lang w:val="es-CO" w:eastAsia="es-CO"/>
              </w:rPr>
              <w:t xml:space="preserve"> $1.740.698</w:t>
            </w:r>
          </w:p>
        </w:tc>
      </w:tr>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VII</w:t>
            </w:r>
          </w:p>
        </w:tc>
        <w:tc>
          <w:tcPr>
            <w:tcW w:w="2693"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Hasta $2.259.587</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el Pliego pedía $2.229.350</w:t>
            </w:r>
          </w:p>
        </w:tc>
      </w:tr>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VIII</w:t>
            </w:r>
          </w:p>
        </w:tc>
        <w:tc>
          <w:tcPr>
            <w:tcW w:w="2693"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Hasta $2.643.071</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el Pliego pedía $2.607.701</w:t>
            </w:r>
          </w:p>
        </w:tc>
      </w:tr>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IX o superior</w:t>
            </w:r>
          </w:p>
        </w:tc>
        <w:tc>
          <w:tcPr>
            <w:tcW w:w="2693"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Hasta $3.150.549</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el Pliego pedía $3.108.338</w:t>
            </w:r>
          </w:p>
        </w:tc>
      </w:tr>
    </w:tbl>
    <w:p w:rsidR="002329F1" w:rsidRPr="00A320CD" w:rsidRDefault="002329F1" w:rsidP="002329F1">
      <w:pPr>
        <w:pStyle w:val="Textoindependiente"/>
        <w:jc w:val="both"/>
        <w:rPr>
          <w:rFonts w:ascii="Bookman Old Style" w:hAnsi="Bookman Old Style"/>
          <w:sz w:val="16"/>
        </w:rPr>
      </w:pPr>
    </w:p>
    <w:p w:rsidR="002329F1" w:rsidRDefault="002329F1" w:rsidP="002329F1">
      <w:pPr>
        <w:pStyle w:val="Textoindependiente"/>
        <w:spacing w:line="360" w:lineRule="auto"/>
        <w:ind w:firstLine="709"/>
        <w:jc w:val="both"/>
        <w:rPr>
          <w:rFonts w:ascii="Bookman Old Style" w:hAnsi="Bookman Old Style"/>
          <w:sz w:val="28"/>
        </w:rPr>
      </w:pPr>
    </w:p>
    <w:p w:rsidR="002329F1" w:rsidRDefault="002329F1" w:rsidP="002329F1">
      <w:pPr>
        <w:pStyle w:val="Textoindependiente"/>
        <w:spacing w:line="360" w:lineRule="auto"/>
        <w:ind w:firstLine="709"/>
        <w:jc w:val="both"/>
        <w:rPr>
          <w:rFonts w:ascii="Bookman Old Style" w:hAnsi="Bookman Old Style"/>
          <w:sz w:val="28"/>
        </w:rPr>
      </w:pPr>
      <w:r>
        <w:rPr>
          <w:rFonts w:ascii="Bookman Old Style" w:hAnsi="Bookman Old Style"/>
          <w:sz w:val="28"/>
        </w:rPr>
        <w:t xml:space="preserve">Sostuvo, que en el Parágrafo de este artículo </w:t>
      </w:r>
      <w:r w:rsidRPr="001769D5">
        <w:rPr>
          <w:rFonts w:ascii="Bookman Old Style" w:hAnsi="Bookman Old Style"/>
          <w:sz w:val="28"/>
        </w:rPr>
        <w:t>se concedieron ajustes de cada rubro, no solicitados en el pliego, para el año 2019</w:t>
      </w:r>
      <w:r>
        <w:rPr>
          <w:rFonts w:ascii="Bookman Old Style" w:hAnsi="Bookman Old Style"/>
          <w:sz w:val="28"/>
        </w:rPr>
        <w:t>,</w:t>
      </w:r>
      <w:r w:rsidRPr="001769D5">
        <w:rPr>
          <w:rFonts w:ascii="Bookman Old Style" w:hAnsi="Bookman Old Style"/>
          <w:sz w:val="28"/>
        </w:rPr>
        <w:t xml:space="preserve"> </w:t>
      </w:r>
      <w:r>
        <w:rPr>
          <w:rFonts w:ascii="Bookman Old Style" w:hAnsi="Bookman Old Style"/>
          <w:sz w:val="28"/>
        </w:rPr>
        <w:t>respecto de</w:t>
      </w:r>
      <w:r w:rsidRPr="001769D5">
        <w:rPr>
          <w:rFonts w:ascii="Bookman Old Style" w:hAnsi="Bookman Old Style"/>
          <w:sz w:val="28"/>
        </w:rPr>
        <w:t xml:space="preserve"> los valores establecidos en los numerales 1, 2 y 3 en un porcentaje igual al IPC para doce meses, certificado por el DANE a 30 de </w:t>
      </w:r>
      <w:r>
        <w:rPr>
          <w:rFonts w:ascii="Bookman Old Style" w:hAnsi="Bookman Old Style"/>
          <w:sz w:val="28"/>
        </w:rPr>
        <w:t>n</w:t>
      </w:r>
      <w:r w:rsidRPr="001769D5">
        <w:rPr>
          <w:rFonts w:ascii="Bookman Old Style" w:hAnsi="Bookman Old Style"/>
          <w:sz w:val="28"/>
        </w:rPr>
        <w:t>oviembre de</w:t>
      </w:r>
      <w:r>
        <w:rPr>
          <w:rFonts w:ascii="Bookman Old Style" w:hAnsi="Bookman Old Style"/>
          <w:sz w:val="28"/>
        </w:rPr>
        <w:t xml:space="preserve"> esa misma anualidad,</w:t>
      </w:r>
      <w:r w:rsidRPr="001769D5">
        <w:rPr>
          <w:rFonts w:ascii="Bookman Old Style" w:hAnsi="Bookman Old Style"/>
          <w:sz w:val="28"/>
        </w:rPr>
        <w:t xml:space="preserve"> más uno punto veinticinco (1,25%), excediendo su competencia </w:t>
      </w:r>
      <w:r>
        <w:rPr>
          <w:rFonts w:ascii="Bookman Old Style" w:hAnsi="Bookman Old Style"/>
          <w:sz w:val="28"/>
        </w:rPr>
        <w:t>como ya se ha dicho.</w:t>
      </w:r>
    </w:p>
    <w:p w:rsidR="00E86BB6" w:rsidRDefault="00E86BB6" w:rsidP="002329F1">
      <w:pPr>
        <w:pStyle w:val="Textoindependiente"/>
        <w:spacing w:line="360" w:lineRule="auto"/>
        <w:ind w:firstLine="709"/>
        <w:jc w:val="both"/>
        <w:rPr>
          <w:rFonts w:ascii="Bookman Old Style" w:hAnsi="Bookman Old Style"/>
          <w:sz w:val="28"/>
        </w:rPr>
      </w:pPr>
    </w:p>
    <w:p w:rsidR="002329F1" w:rsidRDefault="002329F1" w:rsidP="7AB60C0C">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 xml:space="preserve">De igual forma, el Laudo concedió, a) para </w:t>
      </w:r>
      <w:r w:rsidRPr="7AB60C0C">
        <w:rPr>
          <w:rFonts w:ascii="Bookman Old Style" w:hAnsi="Bookman Old Style"/>
          <w:i/>
          <w:iCs/>
          <w:sz w:val="28"/>
          <w:szCs w:val="28"/>
        </w:rPr>
        <w:t>«"Visitas Médicas"»</w:t>
      </w:r>
      <w:r w:rsidRPr="7AB60C0C">
        <w:rPr>
          <w:rFonts w:ascii="Bookman Old Style" w:hAnsi="Bookman Old Style"/>
          <w:sz w:val="28"/>
          <w:szCs w:val="28"/>
        </w:rPr>
        <w:t>, en caso de intervención hasta tres (3) visitas hasta por $98.671</w:t>
      </w:r>
      <w:r w:rsidR="5B9F4637" w:rsidRPr="7AB60C0C">
        <w:rPr>
          <w:rFonts w:ascii="Bookman Old Style" w:hAnsi="Bookman Old Style"/>
          <w:sz w:val="28"/>
          <w:szCs w:val="28"/>
        </w:rPr>
        <w:t>,</w:t>
      </w:r>
      <w:r w:rsidRPr="7AB60C0C">
        <w:rPr>
          <w:rFonts w:ascii="Bookman Old Style" w:hAnsi="Bookman Old Style"/>
          <w:sz w:val="28"/>
          <w:szCs w:val="28"/>
        </w:rPr>
        <w:t xml:space="preserve"> mientras que el pliego solicitaba $97.351 en cada una, lo que hace un total concedido en el Laudo de hasta $296.013 y el total solicitado en el Pliego era hasta de $292.053; b) en caso de tratamientos hasta </w:t>
      </w:r>
      <w:r w:rsidRPr="7AB60C0C">
        <w:rPr>
          <w:rFonts w:ascii="Bookman Old Style" w:hAnsi="Bookman Old Style"/>
          <w:sz w:val="28"/>
          <w:szCs w:val="28"/>
        </w:rPr>
        <w:lastRenderedPageBreak/>
        <w:t>diez (10) visitas el Laudo concedió hasta $98.671</w:t>
      </w:r>
      <w:r w:rsidR="65862E27" w:rsidRPr="7AB60C0C">
        <w:rPr>
          <w:rFonts w:ascii="Bookman Old Style" w:hAnsi="Bookman Old Style"/>
          <w:sz w:val="28"/>
          <w:szCs w:val="28"/>
        </w:rPr>
        <w:t>,</w:t>
      </w:r>
      <w:r w:rsidRPr="7AB60C0C">
        <w:rPr>
          <w:rFonts w:ascii="Bookman Old Style" w:hAnsi="Bookman Old Style"/>
          <w:sz w:val="28"/>
          <w:szCs w:val="28"/>
        </w:rPr>
        <w:t xml:space="preserve"> mientras que el pliego pedía $97.351 cada una, lo que hace un total concedido en el Laudo de $986.710</w:t>
      </w:r>
      <w:r w:rsidR="79137443" w:rsidRPr="7AB60C0C">
        <w:rPr>
          <w:rFonts w:ascii="Bookman Old Style" w:hAnsi="Bookman Old Style"/>
          <w:sz w:val="28"/>
          <w:szCs w:val="28"/>
        </w:rPr>
        <w:t>,</w:t>
      </w:r>
      <w:r w:rsidRPr="7AB60C0C">
        <w:rPr>
          <w:rFonts w:ascii="Bookman Old Style" w:hAnsi="Bookman Old Style"/>
          <w:sz w:val="28"/>
          <w:szCs w:val="28"/>
        </w:rPr>
        <w:t xml:space="preserve"> y el total pedido era de $973.510.</w:t>
      </w:r>
    </w:p>
    <w:p w:rsidR="002329F1" w:rsidRDefault="002329F1" w:rsidP="002329F1">
      <w:pPr>
        <w:pStyle w:val="Textoindependiente"/>
        <w:spacing w:line="360" w:lineRule="auto"/>
        <w:ind w:firstLine="709"/>
        <w:jc w:val="both"/>
        <w:rPr>
          <w:rFonts w:ascii="Bookman Old Style" w:hAnsi="Bookman Old Style"/>
          <w:sz w:val="28"/>
        </w:rPr>
      </w:pPr>
    </w:p>
    <w:p w:rsidR="002329F1" w:rsidRDefault="002329F1" w:rsidP="002329F1">
      <w:pPr>
        <w:pStyle w:val="Textoindependiente"/>
        <w:spacing w:line="360" w:lineRule="auto"/>
        <w:ind w:firstLine="709"/>
        <w:jc w:val="both"/>
        <w:rPr>
          <w:rFonts w:ascii="Bookman Old Style" w:hAnsi="Bookman Old Style"/>
          <w:sz w:val="28"/>
          <w:szCs w:val="28"/>
        </w:rPr>
      </w:pPr>
      <w:r>
        <w:rPr>
          <w:rFonts w:ascii="Bookman Old Style" w:hAnsi="Bookman Old Style"/>
          <w:sz w:val="28"/>
        </w:rPr>
        <w:t xml:space="preserve">Agregó, que también se </w:t>
      </w:r>
      <w:r w:rsidRPr="00BE399D">
        <w:rPr>
          <w:rFonts w:ascii="Bookman Old Style" w:hAnsi="Bookman Old Style"/>
          <w:sz w:val="28"/>
          <w:szCs w:val="28"/>
        </w:rPr>
        <w:t xml:space="preserve">previó un incremento de los anteriores valores para el segundo año de vigencia del </w:t>
      </w:r>
      <w:r>
        <w:rPr>
          <w:rFonts w:ascii="Bookman Old Style" w:hAnsi="Bookman Old Style"/>
          <w:sz w:val="28"/>
          <w:szCs w:val="28"/>
        </w:rPr>
        <w:t>l</w:t>
      </w:r>
      <w:r w:rsidRPr="00BE399D">
        <w:rPr>
          <w:rFonts w:ascii="Bookman Old Style" w:hAnsi="Bookman Old Style"/>
          <w:sz w:val="28"/>
          <w:szCs w:val="28"/>
        </w:rPr>
        <w:t xml:space="preserve">audo </w:t>
      </w:r>
      <w:r>
        <w:rPr>
          <w:rFonts w:ascii="Bookman Old Style" w:hAnsi="Bookman Old Style"/>
          <w:sz w:val="28"/>
          <w:szCs w:val="28"/>
        </w:rPr>
        <w:t>a</w:t>
      </w:r>
      <w:r w:rsidRPr="00BE399D">
        <w:rPr>
          <w:rFonts w:ascii="Bookman Old Style" w:hAnsi="Bookman Old Style"/>
          <w:sz w:val="28"/>
          <w:szCs w:val="28"/>
        </w:rPr>
        <w:t>rbitral</w:t>
      </w:r>
      <w:r>
        <w:rPr>
          <w:rFonts w:ascii="Bookman Old Style" w:hAnsi="Bookman Old Style"/>
          <w:sz w:val="28"/>
          <w:szCs w:val="28"/>
        </w:rPr>
        <w:t>,</w:t>
      </w:r>
      <w:r w:rsidRPr="00BE399D">
        <w:rPr>
          <w:rFonts w:ascii="Bookman Old Style" w:hAnsi="Bookman Old Style"/>
          <w:sz w:val="28"/>
          <w:szCs w:val="28"/>
        </w:rPr>
        <w:t xml:space="preserve"> un porcentaje igual al IPC para doce meses, certificado por el DANE a 30 de noviembre del 2019</w:t>
      </w:r>
      <w:r>
        <w:rPr>
          <w:rFonts w:ascii="Bookman Old Style" w:hAnsi="Bookman Old Style"/>
          <w:sz w:val="28"/>
          <w:szCs w:val="28"/>
        </w:rPr>
        <w:t>,</w:t>
      </w:r>
      <w:r w:rsidRPr="00BE399D">
        <w:rPr>
          <w:rFonts w:ascii="Bookman Old Style" w:hAnsi="Bookman Old Style"/>
          <w:sz w:val="28"/>
          <w:szCs w:val="28"/>
        </w:rPr>
        <w:t xml:space="preserve"> más 1,25%, no solicitado en ningún aparte del pliego de peticiones</w:t>
      </w:r>
      <w:r>
        <w:rPr>
          <w:rFonts w:ascii="Bookman Old Style" w:hAnsi="Bookman Old Style"/>
          <w:sz w:val="28"/>
          <w:szCs w:val="28"/>
        </w:rPr>
        <w:t>.</w:t>
      </w:r>
    </w:p>
    <w:p w:rsidR="002329F1" w:rsidRDefault="002329F1" w:rsidP="002329F1">
      <w:pPr>
        <w:pStyle w:val="Textoindependiente"/>
        <w:spacing w:line="360" w:lineRule="auto"/>
        <w:ind w:firstLine="709"/>
        <w:jc w:val="both"/>
        <w:rPr>
          <w:rFonts w:ascii="Bookman Old Style" w:hAnsi="Bookman Old Style"/>
          <w:sz w:val="28"/>
          <w:szCs w:val="28"/>
        </w:rPr>
      </w:pPr>
    </w:p>
    <w:p w:rsidR="002329F1" w:rsidRDefault="002329F1" w:rsidP="002329F1">
      <w:pPr>
        <w:pStyle w:val="Textoindependiente"/>
        <w:spacing w:line="360" w:lineRule="auto"/>
        <w:ind w:firstLine="709"/>
        <w:jc w:val="both"/>
        <w:rPr>
          <w:rFonts w:ascii="Bookman Old Style" w:hAnsi="Bookman Old Style"/>
          <w:sz w:val="28"/>
          <w:szCs w:val="28"/>
        </w:rPr>
      </w:pPr>
      <w:r>
        <w:rPr>
          <w:rFonts w:ascii="Bookman Old Style" w:hAnsi="Bookman Old Style"/>
          <w:sz w:val="28"/>
          <w:szCs w:val="28"/>
        </w:rPr>
        <w:t>Que, p</w:t>
      </w:r>
      <w:r w:rsidRPr="00BE399D">
        <w:rPr>
          <w:rFonts w:ascii="Bookman Old Style" w:hAnsi="Bookman Old Style"/>
          <w:sz w:val="28"/>
          <w:szCs w:val="28"/>
        </w:rPr>
        <w:t xml:space="preserve">ara </w:t>
      </w:r>
      <w:r w:rsidRPr="00BE399D">
        <w:rPr>
          <w:rFonts w:ascii="Bookman Old Style" w:hAnsi="Bookman Old Style"/>
          <w:i/>
          <w:sz w:val="28"/>
          <w:szCs w:val="28"/>
        </w:rPr>
        <w:t>«"Pequeña cirugía"»</w:t>
      </w:r>
      <w:r>
        <w:rPr>
          <w:rFonts w:ascii="Bookman Old Style" w:hAnsi="Bookman Old Style"/>
          <w:i/>
          <w:sz w:val="28"/>
          <w:szCs w:val="28"/>
        </w:rPr>
        <w:t>,</w:t>
      </w:r>
      <w:r w:rsidRPr="00BE399D">
        <w:rPr>
          <w:rFonts w:ascii="Bookman Old Style" w:hAnsi="Bookman Old Style"/>
          <w:sz w:val="28"/>
          <w:szCs w:val="28"/>
        </w:rPr>
        <w:t xml:space="preserve"> el Laudo otorgó hasta $630.111, mientras que el petitorio sindical solicitaba $621.678</w:t>
      </w:r>
      <w:r>
        <w:rPr>
          <w:rFonts w:ascii="Bookman Old Style" w:hAnsi="Bookman Old Style"/>
          <w:sz w:val="28"/>
          <w:szCs w:val="28"/>
        </w:rPr>
        <w:t>; p</w:t>
      </w:r>
      <w:r w:rsidRPr="00BE399D">
        <w:rPr>
          <w:rFonts w:ascii="Bookman Old Style" w:hAnsi="Bookman Old Style"/>
          <w:sz w:val="28"/>
          <w:szCs w:val="28"/>
        </w:rPr>
        <w:t xml:space="preserve">ara </w:t>
      </w:r>
      <w:r w:rsidRPr="000D1ED9">
        <w:rPr>
          <w:rFonts w:ascii="Bookman Old Style" w:hAnsi="Bookman Old Style"/>
          <w:i/>
          <w:sz w:val="28"/>
          <w:szCs w:val="28"/>
        </w:rPr>
        <w:t>«"Exámenes de Diagnóstico"»</w:t>
      </w:r>
      <w:r>
        <w:rPr>
          <w:rFonts w:ascii="Bookman Old Style" w:hAnsi="Bookman Old Style"/>
          <w:sz w:val="28"/>
          <w:szCs w:val="28"/>
        </w:rPr>
        <w:t>,</w:t>
      </w:r>
      <w:r w:rsidRPr="00BE399D">
        <w:rPr>
          <w:rFonts w:ascii="Bookman Old Style" w:hAnsi="Bookman Old Style"/>
          <w:sz w:val="28"/>
          <w:szCs w:val="28"/>
        </w:rPr>
        <w:t xml:space="preserve"> se reconocieron para cada tipo de examen según los cuatro (4) grupos, de acuerdo con la clasificación hecha por las Compañías Aseguradoras en las Pólizas de Hospitalización y Cirugía, así:</w:t>
      </w:r>
    </w:p>
    <w:p w:rsidR="002329F1" w:rsidRDefault="002329F1" w:rsidP="002329F1">
      <w:pPr>
        <w:pStyle w:val="Textoindependiente"/>
        <w:jc w:val="both"/>
        <w:rPr>
          <w:rFonts w:ascii="Bookman Old Style" w:hAnsi="Bookman Old Style"/>
        </w:rPr>
      </w:pPr>
    </w:p>
    <w:tbl>
      <w:tblPr>
        <w:tblStyle w:val="TableGrid0"/>
        <w:tblW w:w="0" w:type="auto"/>
        <w:tblLook w:val="04A0" w:firstRow="1" w:lastRow="0" w:firstColumn="1" w:lastColumn="0" w:noHBand="0" w:noVBand="1"/>
      </w:tblPr>
      <w:tblGrid>
        <w:gridCol w:w="2405"/>
        <w:gridCol w:w="2693"/>
        <w:gridCol w:w="3165"/>
      </w:tblGrid>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I</w:t>
            </w:r>
          </w:p>
        </w:tc>
        <w:tc>
          <w:tcPr>
            <w:tcW w:w="2693" w:type="dxa"/>
          </w:tcPr>
          <w:p w:rsidR="002329F1" w:rsidRPr="001769D5" w:rsidRDefault="002329F1" w:rsidP="00273A8C">
            <w:pPr>
              <w:pStyle w:val="Textoindependiente"/>
              <w:jc w:val="both"/>
              <w:rPr>
                <w:rFonts w:ascii="Bookman Old Style" w:hAnsi="Bookman Old Style"/>
                <w:sz w:val="20"/>
              </w:rPr>
            </w:pPr>
            <w:r w:rsidRPr="00BE399D">
              <w:rPr>
                <w:rFonts w:ascii="Bookman Old Style" w:hAnsi="Bookman Old Style"/>
              </w:rPr>
              <w:t>Hasta $1.023.116</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 xml:space="preserve">el Pliego pedía </w:t>
            </w:r>
            <w:r w:rsidRPr="00BE399D">
              <w:rPr>
                <w:rFonts w:ascii="Bookman Old Style" w:hAnsi="Bookman Old Style"/>
              </w:rPr>
              <w:t>$1.009.425</w:t>
            </w:r>
          </w:p>
        </w:tc>
      </w:tr>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II</w:t>
            </w:r>
            <w:r w:rsidRPr="001769D5">
              <w:rPr>
                <w:rFonts w:ascii="Bookman Old Style" w:hAnsi="Bookman Old Style"/>
                <w:sz w:val="20"/>
              </w:rPr>
              <w:tab/>
            </w:r>
          </w:p>
        </w:tc>
        <w:tc>
          <w:tcPr>
            <w:tcW w:w="2693" w:type="dxa"/>
          </w:tcPr>
          <w:p w:rsidR="002329F1" w:rsidRPr="001769D5" w:rsidRDefault="002329F1" w:rsidP="00273A8C">
            <w:pPr>
              <w:pStyle w:val="Textoindependiente"/>
              <w:jc w:val="both"/>
              <w:rPr>
                <w:rFonts w:ascii="Bookman Old Style" w:hAnsi="Bookman Old Style"/>
                <w:sz w:val="20"/>
              </w:rPr>
            </w:pPr>
            <w:r w:rsidRPr="00BE399D">
              <w:rPr>
                <w:rFonts w:ascii="Bookman Old Style" w:hAnsi="Bookman Old Style"/>
              </w:rPr>
              <w:t>Hasta $1.275.853</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 xml:space="preserve">el Pliego pedía </w:t>
            </w:r>
            <w:r w:rsidRPr="00BE399D">
              <w:rPr>
                <w:rFonts w:ascii="Bookman Old Style" w:hAnsi="Bookman Old Style"/>
              </w:rPr>
              <w:t>$1.258.779</w:t>
            </w:r>
          </w:p>
        </w:tc>
      </w:tr>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III</w:t>
            </w:r>
          </w:p>
        </w:tc>
        <w:tc>
          <w:tcPr>
            <w:tcW w:w="2693" w:type="dxa"/>
          </w:tcPr>
          <w:p w:rsidR="002329F1" w:rsidRPr="001769D5" w:rsidRDefault="002329F1" w:rsidP="00273A8C">
            <w:pPr>
              <w:pStyle w:val="Textoindependiente"/>
              <w:jc w:val="both"/>
              <w:rPr>
                <w:rFonts w:ascii="Bookman Old Style" w:hAnsi="Bookman Old Style"/>
                <w:sz w:val="20"/>
              </w:rPr>
            </w:pPr>
            <w:r w:rsidRPr="00BE399D">
              <w:rPr>
                <w:rFonts w:ascii="Bookman Old Style" w:hAnsi="Bookman Old Style"/>
              </w:rPr>
              <w:t>Hasta $1.590.222</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 xml:space="preserve">el Pliego pedía </w:t>
            </w:r>
            <w:r w:rsidRPr="00BE399D">
              <w:rPr>
                <w:rFonts w:ascii="Bookman Old Style" w:hAnsi="Bookman Old Style"/>
              </w:rPr>
              <w:t>$1.568.941</w:t>
            </w:r>
          </w:p>
        </w:tc>
      </w:tr>
      <w:tr w:rsidR="002329F1" w:rsidTr="00273A8C">
        <w:tc>
          <w:tcPr>
            <w:tcW w:w="240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Grupo IV</w:t>
            </w:r>
            <w:r>
              <w:rPr>
                <w:rFonts w:ascii="Bookman Old Style" w:hAnsi="Bookman Old Style"/>
                <w:sz w:val="20"/>
              </w:rPr>
              <w:t xml:space="preserve"> o superior</w:t>
            </w:r>
          </w:p>
        </w:tc>
        <w:tc>
          <w:tcPr>
            <w:tcW w:w="2693"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 xml:space="preserve">Hasta </w:t>
            </w:r>
            <w:r w:rsidRPr="00BE399D">
              <w:rPr>
                <w:rFonts w:ascii="Bookman Old Style" w:hAnsi="Bookman Old Style"/>
              </w:rPr>
              <w:t>$2.157.316</w:t>
            </w:r>
          </w:p>
        </w:tc>
        <w:tc>
          <w:tcPr>
            <w:tcW w:w="3165" w:type="dxa"/>
          </w:tcPr>
          <w:p w:rsidR="002329F1" w:rsidRPr="001769D5" w:rsidRDefault="002329F1" w:rsidP="00273A8C">
            <w:pPr>
              <w:pStyle w:val="Textoindependiente"/>
              <w:jc w:val="both"/>
              <w:rPr>
                <w:rFonts w:ascii="Bookman Old Style" w:hAnsi="Bookman Old Style"/>
                <w:sz w:val="20"/>
              </w:rPr>
            </w:pPr>
            <w:r w:rsidRPr="001769D5">
              <w:rPr>
                <w:rFonts w:ascii="Bookman Old Style" w:hAnsi="Bookman Old Style"/>
                <w:sz w:val="20"/>
              </w:rPr>
              <w:t xml:space="preserve">el Pliego pedía </w:t>
            </w:r>
            <w:r w:rsidRPr="00BE399D">
              <w:rPr>
                <w:rFonts w:ascii="Bookman Old Style" w:hAnsi="Bookman Old Style"/>
              </w:rPr>
              <w:t>$2.128.447</w:t>
            </w:r>
          </w:p>
        </w:tc>
      </w:tr>
    </w:tbl>
    <w:p w:rsidR="002329F1" w:rsidRDefault="002329F1" w:rsidP="002329F1">
      <w:pPr>
        <w:pStyle w:val="Textoindependiente"/>
        <w:spacing w:line="360" w:lineRule="auto"/>
        <w:jc w:val="both"/>
        <w:rPr>
          <w:rFonts w:ascii="Bookman Old Style" w:hAnsi="Bookman Old Style"/>
          <w:sz w:val="28"/>
          <w:szCs w:val="28"/>
        </w:rPr>
      </w:pPr>
    </w:p>
    <w:p w:rsidR="002329F1" w:rsidRDefault="002329F1" w:rsidP="002329F1">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De otra parte, dijo, que el Parágrafo I del Laudo previó que los valores establecidos en los numerales 5 y 6</w:t>
      </w:r>
      <w:r w:rsidR="6A45EB18" w:rsidRPr="7AB60C0C">
        <w:rPr>
          <w:rFonts w:ascii="Bookman Old Style" w:hAnsi="Bookman Old Style"/>
          <w:sz w:val="28"/>
          <w:szCs w:val="28"/>
        </w:rPr>
        <w:t>,</w:t>
      </w:r>
      <w:r w:rsidRPr="7AB60C0C">
        <w:rPr>
          <w:rFonts w:ascii="Bookman Old Style" w:hAnsi="Bookman Old Style"/>
          <w:sz w:val="28"/>
          <w:szCs w:val="28"/>
        </w:rPr>
        <w:t xml:space="preserve"> serán incrementados para el segundo año de vigencia del presente Laudo Arbitral en un Porcentaje igual al IPC para doce </w:t>
      </w:r>
      <w:r w:rsidRPr="7AB60C0C">
        <w:rPr>
          <w:rFonts w:ascii="Bookman Old Style" w:hAnsi="Bookman Old Style"/>
          <w:sz w:val="28"/>
          <w:szCs w:val="28"/>
        </w:rPr>
        <w:lastRenderedPageBreak/>
        <w:t>meses, certificado por el DANE a 30 de noviembre de 2019, más 1,25%, que tampoco fueron solicitados.</w:t>
      </w:r>
    </w:p>
    <w:p w:rsidR="002329F1" w:rsidRDefault="002329F1" w:rsidP="002329F1">
      <w:pPr>
        <w:pStyle w:val="Textoindependiente"/>
        <w:spacing w:line="360" w:lineRule="auto"/>
        <w:ind w:firstLine="709"/>
        <w:jc w:val="both"/>
        <w:rPr>
          <w:rFonts w:ascii="Bookman Old Style" w:hAnsi="Bookman Old Style"/>
          <w:sz w:val="28"/>
          <w:szCs w:val="22"/>
        </w:rPr>
      </w:pPr>
    </w:p>
    <w:p w:rsidR="00A6656B" w:rsidRPr="00A6656B" w:rsidRDefault="001833B5" w:rsidP="00A6656B">
      <w:pPr>
        <w:pStyle w:val="Textoindependiente"/>
        <w:spacing w:line="360" w:lineRule="auto"/>
        <w:ind w:firstLine="709"/>
        <w:jc w:val="both"/>
        <w:rPr>
          <w:rFonts w:ascii="Bookman Old Style" w:hAnsi="Bookman Old Style"/>
          <w:b/>
          <w:sz w:val="44"/>
          <w:szCs w:val="32"/>
        </w:rPr>
      </w:pPr>
      <w:r>
        <w:rPr>
          <w:rFonts w:ascii="Bookman Old Style" w:hAnsi="Bookman Old Style"/>
          <w:b/>
          <w:sz w:val="28"/>
          <w:szCs w:val="28"/>
        </w:rPr>
        <w:t xml:space="preserve">2.3. </w:t>
      </w:r>
      <w:r w:rsidR="00B50293" w:rsidRPr="00636AFB">
        <w:rPr>
          <w:rFonts w:ascii="Bookman Old Style" w:hAnsi="Bookman Old Style"/>
          <w:b/>
          <w:sz w:val="28"/>
          <w:szCs w:val="28"/>
        </w:rPr>
        <w:t xml:space="preserve">Regalo De Bodas Y Permisos Remunerados. (Artículo Décimo), Prima de Maternidad y Permiso Remunerado (Artículo Décimo Primero), Permisos y Auxilio Para Atender Muerte de Familiares (Artículo Décimo Segundo), Auxilio de Alimentación y Transporte en tiempo Extra (Artículo Décimo Tercero), Auxilio Para Estudio De </w:t>
      </w:r>
      <w:r w:rsidR="00B81306" w:rsidRPr="00636AFB">
        <w:rPr>
          <w:rFonts w:ascii="Bookman Old Style" w:hAnsi="Bookman Old Style"/>
          <w:b/>
          <w:sz w:val="28"/>
          <w:szCs w:val="28"/>
        </w:rPr>
        <w:t>Kínder</w:t>
      </w:r>
      <w:r w:rsidR="00B50293" w:rsidRPr="00636AFB">
        <w:rPr>
          <w:rFonts w:ascii="Bookman Old Style" w:hAnsi="Bookman Old Style"/>
          <w:b/>
          <w:sz w:val="28"/>
          <w:szCs w:val="28"/>
        </w:rPr>
        <w:t>, Transición y Primarios y Auxilios Secundarios (Artículo Décimo Cuarto), Auxilio Para Estudios Universitarios (Artículo Décimo Quinto), Auxilio Para Estudios de los Trabajadores (Artículo Décimo Sexto), Fondo de préstamos de vivienda (artículo Décimo Octavo), Pignoración de cesantías</w:t>
      </w:r>
      <w:r w:rsidR="00B50293">
        <w:rPr>
          <w:rFonts w:ascii="Bookman Old Style" w:hAnsi="Bookman Old Style"/>
          <w:b/>
          <w:sz w:val="28"/>
          <w:szCs w:val="28"/>
        </w:rPr>
        <w:t>,</w:t>
      </w:r>
      <w:r w:rsidR="00B50293">
        <w:rPr>
          <w:rStyle w:val="CharacterStyle1"/>
          <w:rFonts w:ascii="Bookman Old Style" w:hAnsi="Bookman Old Style" w:cs="Arial"/>
          <w:b/>
          <w:spacing w:val="14"/>
          <w:sz w:val="28"/>
          <w:szCs w:val="28"/>
        </w:rPr>
        <w:t xml:space="preserve"> </w:t>
      </w:r>
      <w:r w:rsidR="00B50293" w:rsidRPr="00636AFB">
        <w:rPr>
          <w:rFonts w:ascii="Bookman Old Style" w:hAnsi="Bookman Old Style"/>
          <w:b/>
          <w:sz w:val="28"/>
          <w:szCs w:val="28"/>
        </w:rPr>
        <w:t xml:space="preserve">(Artículo Vigésimo segundo), </w:t>
      </w:r>
      <w:r w:rsidR="00B50293" w:rsidRPr="00636AFB">
        <w:rPr>
          <w:rFonts w:ascii="Bookman Old Style" w:hAnsi="Bookman Old Style"/>
          <w:b/>
          <w:sz w:val="28"/>
          <w:szCs w:val="20"/>
        </w:rPr>
        <w:t>Traslados transitorios (Artículo Vigésimo Cuarto)</w:t>
      </w:r>
      <w:r w:rsidR="00A6656B">
        <w:rPr>
          <w:rFonts w:ascii="Bookman Old Style" w:hAnsi="Bookman Old Style"/>
          <w:b/>
          <w:sz w:val="28"/>
          <w:szCs w:val="20"/>
        </w:rPr>
        <w:t xml:space="preserve"> y </w:t>
      </w:r>
      <w:r w:rsidR="00A6656B" w:rsidRPr="00A6656B">
        <w:rPr>
          <w:rFonts w:ascii="Bookman Old Style" w:hAnsi="Bookman Old Style"/>
          <w:b/>
          <w:sz w:val="28"/>
          <w:szCs w:val="32"/>
        </w:rPr>
        <w:t>Aportes de la empresa al sindicato (Artículo vigésimo noveno)</w:t>
      </w:r>
      <w:r w:rsidR="00A6656B">
        <w:rPr>
          <w:rFonts w:ascii="Bookman Old Style" w:hAnsi="Bookman Old Style"/>
          <w:b/>
          <w:sz w:val="28"/>
          <w:szCs w:val="32"/>
        </w:rPr>
        <w:t>.</w:t>
      </w:r>
    </w:p>
    <w:p w:rsidR="00A6656B" w:rsidRDefault="00A6656B" w:rsidP="00B50293">
      <w:pPr>
        <w:pStyle w:val="Textoindependiente"/>
        <w:spacing w:line="360" w:lineRule="auto"/>
        <w:ind w:firstLine="709"/>
        <w:jc w:val="both"/>
        <w:rPr>
          <w:rFonts w:ascii="Bookman Old Style" w:hAnsi="Bookman Old Style"/>
          <w:b/>
          <w:sz w:val="28"/>
          <w:szCs w:val="20"/>
        </w:rPr>
      </w:pPr>
    </w:p>
    <w:p w:rsidR="00B50293" w:rsidRDefault="002329F1" w:rsidP="002329F1">
      <w:pPr>
        <w:pStyle w:val="Textoindependiente"/>
        <w:spacing w:line="360" w:lineRule="auto"/>
        <w:ind w:firstLine="709"/>
        <w:jc w:val="both"/>
        <w:rPr>
          <w:rFonts w:ascii="Bookman Old Style" w:hAnsi="Bookman Old Style"/>
          <w:sz w:val="28"/>
          <w:szCs w:val="28"/>
        </w:rPr>
      </w:pPr>
      <w:r>
        <w:rPr>
          <w:rFonts w:ascii="Bookman Old Style" w:hAnsi="Bookman Old Style"/>
          <w:sz w:val="28"/>
          <w:szCs w:val="28"/>
        </w:rPr>
        <w:t xml:space="preserve">Respecto de este clausulado, en forma general, lo que discute la empresa impugnante, es que el Tribunal concedió en el laudo valores extra </w:t>
      </w:r>
      <w:r w:rsidR="00E86BB6">
        <w:rPr>
          <w:rFonts w:ascii="Bookman Old Style" w:hAnsi="Bookman Old Style"/>
          <w:sz w:val="28"/>
          <w:szCs w:val="28"/>
        </w:rPr>
        <w:t xml:space="preserve">o ultra </w:t>
      </w:r>
      <w:proofErr w:type="spellStart"/>
      <w:r w:rsidRPr="00E86BB6">
        <w:rPr>
          <w:rFonts w:ascii="Bookman Old Style" w:hAnsi="Bookman Old Style"/>
          <w:i/>
          <w:iCs/>
          <w:sz w:val="28"/>
          <w:szCs w:val="28"/>
        </w:rPr>
        <w:t>petita</w:t>
      </w:r>
      <w:proofErr w:type="spellEnd"/>
      <w:r>
        <w:rPr>
          <w:rFonts w:ascii="Bookman Old Style" w:hAnsi="Bookman Old Style"/>
          <w:sz w:val="28"/>
          <w:szCs w:val="28"/>
        </w:rPr>
        <w:t>, sin competencia para ello, y que se fijó</w:t>
      </w:r>
      <w:r w:rsidR="00E86BB6">
        <w:rPr>
          <w:rFonts w:ascii="Bookman Old Style" w:hAnsi="Bookman Old Style"/>
          <w:sz w:val="28"/>
          <w:szCs w:val="28"/>
        </w:rPr>
        <w:t>,</w:t>
      </w:r>
      <w:r>
        <w:rPr>
          <w:rFonts w:ascii="Bookman Old Style" w:hAnsi="Bookman Old Style"/>
          <w:sz w:val="28"/>
          <w:szCs w:val="28"/>
        </w:rPr>
        <w:t xml:space="preserve"> en algunos casos</w:t>
      </w:r>
      <w:r w:rsidR="00E86BB6">
        <w:rPr>
          <w:rFonts w:ascii="Bookman Old Style" w:hAnsi="Bookman Old Style"/>
          <w:sz w:val="28"/>
          <w:szCs w:val="28"/>
        </w:rPr>
        <w:t>,</w:t>
      </w:r>
      <w:r>
        <w:rPr>
          <w:rFonts w:ascii="Bookman Old Style" w:hAnsi="Bookman Old Style"/>
          <w:sz w:val="28"/>
          <w:szCs w:val="28"/>
        </w:rPr>
        <w:t xml:space="preserve"> un incremento </w:t>
      </w:r>
      <w:r w:rsidR="00A6656B">
        <w:rPr>
          <w:rFonts w:ascii="Bookman Old Style" w:hAnsi="Bookman Old Style"/>
          <w:sz w:val="28"/>
          <w:szCs w:val="28"/>
        </w:rPr>
        <w:t xml:space="preserve">porcentual </w:t>
      </w:r>
      <w:r>
        <w:rPr>
          <w:rFonts w:ascii="Bookman Old Style" w:hAnsi="Bookman Old Style"/>
          <w:sz w:val="28"/>
          <w:szCs w:val="28"/>
        </w:rPr>
        <w:t>para el 2019, que tampoco fue solicitado en el pliego</w:t>
      </w:r>
      <w:r w:rsidR="00B50293">
        <w:rPr>
          <w:rFonts w:ascii="Bookman Old Style" w:hAnsi="Bookman Old Style"/>
          <w:sz w:val="28"/>
          <w:szCs w:val="28"/>
        </w:rPr>
        <w:t>.</w:t>
      </w:r>
    </w:p>
    <w:p w:rsidR="00B50293" w:rsidRDefault="00B50293" w:rsidP="002329F1">
      <w:pPr>
        <w:pStyle w:val="Textoindependiente"/>
        <w:spacing w:line="360" w:lineRule="auto"/>
        <w:ind w:firstLine="709"/>
        <w:jc w:val="both"/>
        <w:rPr>
          <w:rFonts w:ascii="Bookman Old Style" w:hAnsi="Bookman Old Style"/>
          <w:sz w:val="28"/>
          <w:szCs w:val="28"/>
        </w:rPr>
      </w:pPr>
    </w:p>
    <w:p w:rsidR="002329F1" w:rsidRDefault="00B50293" w:rsidP="002329F1">
      <w:pPr>
        <w:pStyle w:val="Textoindependiente"/>
        <w:spacing w:line="360" w:lineRule="auto"/>
        <w:ind w:firstLine="709"/>
        <w:jc w:val="both"/>
        <w:rPr>
          <w:rFonts w:ascii="Bookman Old Style" w:hAnsi="Bookman Old Style"/>
          <w:sz w:val="28"/>
          <w:szCs w:val="28"/>
        </w:rPr>
      </w:pPr>
      <w:r>
        <w:rPr>
          <w:rFonts w:ascii="Bookman Old Style" w:hAnsi="Bookman Old Style"/>
          <w:sz w:val="28"/>
          <w:szCs w:val="28"/>
        </w:rPr>
        <w:t>Todo lo</w:t>
      </w:r>
      <w:r w:rsidR="002329F1">
        <w:rPr>
          <w:rFonts w:ascii="Bookman Old Style" w:hAnsi="Bookman Old Style"/>
          <w:sz w:val="28"/>
          <w:szCs w:val="28"/>
        </w:rPr>
        <w:t xml:space="preserve"> anterior</w:t>
      </w:r>
      <w:r w:rsidR="002C3035">
        <w:rPr>
          <w:rFonts w:ascii="Bookman Old Style" w:hAnsi="Bookman Old Style"/>
          <w:sz w:val="28"/>
          <w:szCs w:val="28"/>
        </w:rPr>
        <w:t xml:space="preserve">, se puede resumir de manera pormenorizada </w:t>
      </w:r>
      <w:r w:rsidR="002329F1">
        <w:rPr>
          <w:rFonts w:ascii="Bookman Old Style" w:hAnsi="Bookman Old Style"/>
          <w:sz w:val="28"/>
          <w:szCs w:val="28"/>
        </w:rPr>
        <w:t>en el siguiente cuadro:</w:t>
      </w:r>
    </w:p>
    <w:p w:rsidR="00C764EF" w:rsidRDefault="00C764EF" w:rsidP="00C764EF">
      <w:pPr>
        <w:pStyle w:val="Textoindependiente"/>
        <w:jc w:val="both"/>
        <w:rPr>
          <w:rFonts w:ascii="Bookman Old Style" w:hAnsi="Bookman Old Style"/>
        </w:rPr>
      </w:pPr>
    </w:p>
    <w:tbl>
      <w:tblPr>
        <w:tblStyle w:val="TableGrid0"/>
        <w:tblW w:w="10207" w:type="dxa"/>
        <w:tblInd w:w="-998" w:type="dxa"/>
        <w:tblLook w:val="04A0" w:firstRow="1" w:lastRow="0" w:firstColumn="1" w:lastColumn="0" w:noHBand="0" w:noVBand="1"/>
      </w:tblPr>
      <w:tblGrid>
        <w:gridCol w:w="3828"/>
        <w:gridCol w:w="3544"/>
        <w:gridCol w:w="2835"/>
      </w:tblGrid>
      <w:tr w:rsidR="00C764EF" w:rsidTr="007D266B">
        <w:tc>
          <w:tcPr>
            <w:tcW w:w="3828" w:type="dxa"/>
          </w:tcPr>
          <w:p w:rsidR="00C764EF" w:rsidRPr="002D44E1" w:rsidRDefault="00C764EF" w:rsidP="00273A8C">
            <w:pPr>
              <w:pStyle w:val="Textoindependiente"/>
              <w:jc w:val="center"/>
              <w:rPr>
                <w:rFonts w:ascii="Bookman Old Style" w:hAnsi="Bookman Old Style"/>
                <w:b/>
                <w:sz w:val="18"/>
              </w:rPr>
            </w:pPr>
            <w:r w:rsidRPr="002D44E1">
              <w:rPr>
                <w:rFonts w:ascii="Bookman Old Style" w:hAnsi="Bookman Old Style"/>
                <w:b/>
                <w:sz w:val="18"/>
              </w:rPr>
              <w:t>Artículo del laudo y beneficio</w:t>
            </w:r>
          </w:p>
        </w:tc>
        <w:tc>
          <w:tcPr>
            <w:tcW w:w="3544" w:type="dxa"/>
          </w:tcPr>
          <w:p w:rsidR="00C764EF" w:rsidRPr="002D44E1" w:rsidRDefault="00C764EF" w:rsidP="00273A8C">
            <w:pPr>
              <w:pStyle w:val="Textoindependiente"/>
              <w:jc w:val="center"/>
              <w:rPr>
                <w:rFonts w:ascii="Bookman Old Style" w:hAnsi="Bookman Old Style"/>
                <w:b/>
                <w:sz w:val="18"/>
              </w:rPr>
            </w:pPr>
            <w:r w:rsidRPr="002D44E1">
              <w:rPr>
                <w:rFonts w:ascii="Bookman Old Style" w:hAnsi="Bookman Old Style"/>
                <w:b/>
                <w:sz w:val="18"/>
              </w:rPr>
              <w:t xml:space="preserve">Monto solicitado en el </w:t>
            </w:r>
            <w:r w:rsidR="00B81306" w:rsidRPr="002D44E1">
              <w:rPr>
                <w:rFonts w:ascii="Bookman Old Style" w:hAnsi="Bookman Old Style"/>
                <w:b/>
                <w:sz w:val="18"/>
              </w:rPr>
              <w:t>pliego de</w:t>
            </w:r>
            <w:r w:rsidRPr="002D44E1">
              <w:rPr>
                <w:rFonts w:ascii="Bookman Old Style" w:hAnsi="Bookman Old Style"/>
                <w:b/>
                <w:sz w:val="18"/>
              </w:rPr>
              <w:t xml:space="preserve"> peticiones</w:t>
            </w:r>
          </w:p>
        </w:tc>
        <w:tc>
          <w:tcPr>
            <w:tcW w:w="2835" w:type="dxa"/>
          </w:tcPr>
          <w:p w:rsidR="00C764EF" w:rsidRPr="002D44E1" w:rsidRDefault="00C764EF" w:rsidP="00273A8C">
            <w:pPr>
              <w:pStyle w:val="Textoindependiente"/>
              <w:jc w:val="center"/>
              <w:rPr>
                <w:rFonts w:ascii="Bookman Old Style" w:hAnsi="Bookman Old Style"/>
                <w:b/>
                <w:sz w:val="18"/>
              </w:rPr>
            </w:pPr>
            <w:r>
              <w:rPr>
                <w:rFonts w:ascii="Bookman Old Style" w:hAnsi="Bookman Old Style"/>
                <w:b/>
                <w:sz w:val="18"/>
              </w:rPr>
              <w:t>Monto otorgado en el fallo arbitral</w:t>
            </w:r>
          </w:p>
        </w:tc>
      </w:tr>
      <w:tr w:rsidR="00C764EF" w:rsidTr="007D266B">
        <w:tc>
          <w:tcPr>
            <w:tcW w:w="3828" w:type="dxa"/>
          </w:tcPr>
          <w:p w:rsidR="00C764EF" w:rsidRPr="002D44E1" w:rsidRDefault="00C764EF" w:rsidP="00273A8C">
            <w:pPr>
              <w:pStyle w:val="Textoindependiente"/>
              <w:jc w:val="both"/>
              <w:rPr>
                <w:rFonts w:ascii="Bookman Old Style" w:hAnsi="Bookman Old Style"/>
                <w:sz w:val="18"/>
                <w:szCs w:val="20"/>
              </w:rPr>
            </w:pPr>
            <w:r w:rsidRPr="002D44E1">
              <w:rPr>
                <w:rFonts w:ascii="Bookman Old Style" w:hAnsi="Bookman Old Style"/>
                <w:bCs/>
                <w:sz w:val="18"/>
                <w:szCs w:val="20"/>
              </w:rPr>
              <w:t>Regalo De Bodas Y Permisos Remunerados. (Artículo Décimo).</w:t>
            </w:r>
          </w:p>
        </w:tc>
        <w:tc>
          <w:tcPr>
            <w:tcW w:w="3544" w:type="dxa"/>
          </w:tcPr>
          <w:p w:rsidR="00C764EF" w:rsidRDefault="00C764EF" w:rsidP="00273A8C">
            <w:pPr>
              <w:pStyle w:val="Textoindependiente"/>
              <w:jc w:val="right"/>
              <w:rPr>
                <w:rFonts w:ascii="Bookman Old Style" w:hAnsi="Bookman Old Style"/>
                <w:sz w:val="18"/>
                <w:szCs w:val="20"/>
              </w:rPr>
            </w:pPr>
            <w:r w:rsidRPr="002D44E1">
              <w:rPr>
                <w:rFonts w:ascii="Bookman Old Style" w:hAnsi="Bookman Old Style"/>
                <w:sz w:val="18"/>
                <w:szCs w:val="20"/>
              </w:rPr>
              <w:t>$299.457</w:t>
            </w:r>
          </w:p>
          <w:p w:rsidR="00C764EF" w:rsidRPr="002D44E1" w:rsidRDefault="00C764EF" w:rsidP="00273A8C">
            <w:pPr>
              <w:pStyle w:val="Textoindependiente"/>
              <w:jc w:val="right"/>
              <w:rPr>
                <w:rFonts w:ascii="Bookman Old Style" w:hAnsi="Bookman Old Style"/>
                <w:sz w:val="18"/>
                <w:szCs w:val="20"/>
              </w:rPr>
            </w:pPr>
            <w:r>
              <w:rPr>
                <w:sz w:val="18"/>
                <w:szCs w:val="20"/>
              </w:rPr>
              <w:t>Incremento del 3%</w:t>
            </w:r>
          </w:p>
        </w:tc>
        <w:tc>
          <w:tcPr>
            <w:tcW w:w="2835" w:type="dxa"/>
          </w:tcPr>
          <w:p w:rsidR="00C764EF" w:rsidRDefault="00C764EF" w:rsidP="00273A8C">
            <w:pPr>
              <w:pStyle w:val="Textoindependiente"/>
              <w:jc w:val="both"/>
              <w:rPr>
                <w:rFonts w:ascii="Bookman Old Style" w:hAnsi="Bookman Old Style"/>
                <w:sz w:val="18"/>
                <w:szCs w:val="20"/>
              </w:rPr>
            </w:pPr>
            <w:r w:rsidRPr="002D44E1">
              <w:rPr>
                <w:rFonts w:ascii="Bookman Old Style" w:hAnsi="Bookman Old Style"/>
                <w:sz w:val="18"/>
                <w:szCs w:val="20"/>
              </w:rPr>
              <w:t>$303.518</w:t>
            </w:r>
          </w:p>
          <w:p w:rsidR="00C764EF" w:rsidRPr="002D44E1" w:rsidRDefault="00C764EF" w:rsidP="00273A8C">
            <w:pPr>
              <w:pStyle w:val="Textoindependiente"/>
              <w:jc w:val="both"/>
              <w:rPr>
                <w:rFonts w:ascii="Bookman Old Style" w:hAnsi="Bookman Old Style"/>
                <w:sz w:val="18"/>
                <w:szCs w:val="20"/>
              </w:rPr>
            </w:pPr>
            <w:r w:rsidRPr="00983667">
              <w:rPr>
                <w:rFonts w:ascii="Bookman Old Style" w:hAnsi="Bookman Old Style"/>
                <w:sz w:val="18"/>
                <w:szCs w:val="14"/>
              </w:rPr>
              <w:t>IPC para doce (12) meses, certificado por el DANE a 30 de noviembre del año dos mil diecinueve (2.019) más uno punto veinticinco (1,25%) por ciento</w:t>
            </w:r>
            <w:r>
              <w:rPr>
                <w:rFonts w:ascii="Bookman Old Style" w:hAnsi="Bookman Old Style"/>
                <w:szCs w:val="20"/>
              </w:rPr>
              <w:t>.</w:t>
            </w:r>
          </w:p>
        </w:tc>
      </w:tr>
      <w:tr w:rsidR="00C764EF" w:rsidTr="007D266B">
        <w:tc>
          <w:tcPr>
            <w:tcW w:w="3828" w:type="dxa"/>
          </w:tcPr>
          <w:p w:rsidR="00C764EF" w:rsidRPr="002D44E1" w:rsidRDefault="00C764EF"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Prima de Maternidad y Permiso Remunerado (Artículo Décimo Primero)</w:t>
            </w:r>
          </w:p>
        </w:tc>
        <w:tc>
          <w:tcPr>
            <w:tcW w:w="3544" w:type="dxa"/>
          </w:tcPr>
          <w:p w:rsidR="00C764EF" w:rsidRDefault="00C764EF" w:rsidP="00273A8C">
            <w:pPr>
              <w:pStyle w:val="Textoindependiente"/>
              <w:jc w:val="right"/>
              <w:rPr>
                <w:rFonts w:ascii="Bookman Old Style" w:hAnsi="Bookman Old Style"/>
                <w:sz w:val="18"/>
                <w:szCs w:val="28"/>
              </w:rPr>
            </w:pPr>
            <w:r w:rsidRPr="002D44E1">
              <w:rPr>
                <w:rFonts w:ascii="Bookman Old Style" w:hAnsi="Bookman Old Style"/>
                <w:sz w:val="18"/>
                <w:szCs w:val="28"/>
              </w:rPr>
              <w:t>$269.513</w:t>
            </w:r>
          </w:p>
          <w:p w:rsidR="00C764EF" w:rsidRPr="002D44E1" w:rsidRDefault="00C764EF" w:rsidP="00273A8C">
            <w:pPr>
              <w:pStyle w:val="Textoindependiente"/>
              <w:jc w:val="right"/>
              <w:rPr>
                <w:rFonts w:ascii="Bookman Old Style" w:hAnsi="Bookman Old Style"/>
                <w:sz w:val="18"/>
              </w:rPr>
            </w:pPr>
            <w:r>
              <w:rPr>
                <w:sz w:val="18"/>
                <w:szCs w:val="20"/>
              </w:rPr>
              <w:t>Incremento del 3%</w:t>
            </w:r>
          </w:p>
        </w:tc>
        <w:tc>
          <w:tcPr>
            <w:tcW w:w="2835" w:type="dxa"/>
          </w:tcPr>
          <w:p w:rsidR="00C764EF" w:rsidRDefault="00C764EF" w:rsidP="00273A8C">
            <w:pPr>
              <w:pStyle w:val="Textoindependiente"/>
              <w:jc w:val="both"/>
              <w:rPr>
                <w:rFonts w:ascii="Bookman Old Style" w:hAnsi="Bookman Old Style"/>
                <w:sz w:val="18"/>
                <w:szCs w:val="28"/>
              </w:rPr>
            </w:pPr>
            <w:r w:rsidRPr="002D44E1">
              <w:rPr>
                <w:rFonts w:ascii="Bookman Old Style" w:hAnsi="Bookman Old Style"/>
                <w:sz w:val="18"/>
                <w:szCs w:val="28"/>
              </w:rPr>
              <w:t>$273.168</w:t>
            </w:r>
          </w:p>
          <w:p w:rsidR="00C764EF" w:rsidRPr="002D44E1" w:rsidRDefault="00C764EF" w:rsidP="00273A8C">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C764EF" w:rsidTr="007D266B">
        <w:tc>
          <w:tcPr>
            <w:tcW w:w="3828" w:type="dxa"/>
          </w:tcPr>
          <w:p w:rsidR="00C764EF" w:rsidRPr="002D44E1" w:rsidRDefault="00C764EF"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Permisos y Auxilio Para Atender Muerte de Familiares (Artículo Décimo Segundo)</w:t>
            </w:r>
          </w:p>
        </w:tc>
        <w:tc>
          <w:tcPr>
            <w:tcW w:w="3544" w:type="dxa"/>
          </w:tcPr>
          <w:p w:rsidR="00C764EF" w:rsidRDefault="00C764EF" w:rsidP="00273A8C">
            <w:pPr>
              <w:pStyle w:val="Textoindependiente"/>
              <w:jc w:val="both"/>
              <w:rPr>
                <w:rFonts w:ascii="Bookman Old Style" w:hAnsi="Bookman Old Style"/>
                <w:sz w:val="18"/>
                <w:szCs w:val="22"/>
              </w:rPr>
            </w:pPr>
            <w:proofErr w:type="gramStart"/>
            <w:r w:rsidRPr="002D44E1">
              <w:rPr>
                <w:rFonts w:ascii="Bookman Old Style" w:hAnsi="Bookman Old Style"/>
                <w:sz w:val="18"/>
                <w:szCs w:val="28"/>
              </w:rPr>
              <w:t>muerte</w:t>
            </w:r>
            <w:proofErr w:type="gramEnd"/>
            <w:r w:rsidRPr="002D44E1">
              <w:rPr>
                <w:rFonts w:ascii="Bookman Old Style" w:hAnsi="Bookman Old Style"/>
                <w:sz w:val="18"/>
                <w:szCs w:val="28"/>
              </w:rPr>
              <w:t xml:space="preserve"> del trabajador, la esposa, hijo o padres $3.658.005, $2.793.246, $1.504.044 y </w:t>
            </w:r>
            <w:r w:rsidRPr="002D44E1">
              <w:rPr>
                <w:rFonts w:ascii="Bookman Old Style" w:hAnsi="Bookman Old Style"/>
                <w:sz w:val="18"/>
                <w:szCs w:val="22"/>
              </w:rPr>
              <w:t>$1.738.557, respectivamente</w:t>
            </w:r>
            <w:r>
              <w:rPr>
                <w:rFonts w:ascii="Bookman Old Style" w:hAnsi="Bookman Old Style"/>
                <w:sz w:val="18"/>
                <w:szCs w:val="22"/>
              </w:rPr>
              <w:t>.</w:t>
            </w:r>
          </w:p>
          <w:p w:rsidR="00C764EF" w:rsidRPr="002D44E1" w:rsidRDefault="00C764EF" w:rsidP="00273A8C">
            <w:pPr>
              <w:pStyle w:val="Textoindependiente"/>
              <w:jc w:val="both"/>
              <w:rPr>
                <w:rFonts w:ascii="Bookman Old Style" w:hAnsi="Bookman Old Style"/>
                <w:sz w:val="18"/>
              </w:rPr>
            </w:pPr>
            <w:r>
              <w:rPr>
                <w:sz w:val="18"/>
                <w:szCs w:val="20"/>
              </w:rPr>
              <w:t>Incremento del 3%</w:t>
            </w:r>
          </w:p>
        </w:tc>
        <w:tc>
          <w:tcPr>
            <w:tcW w:w="2835" w:type="dxa"/>
          </w:tcPr>
          <w:p w:rsidR="00C764EF" w:rsidRDefault="00C764EF" w:rsidP="00273A8C">
            <w:pPr>
              <w:pStyle w:val="Textoindependiente"/>
              <w:jc w:val="both"/>
              <w:rPr>
                <w:rFonts w:ascii="Bookman Old Style" w:hAnsi="Bookman Old Style"/>
                <w:sz w:val="18"/>
                <w:szCs w:val="22"/>
              </w:rPr>
            </w:pPr>
            <w:r w:rsidRPr="002D44E1">
              <w:rPr>
                <w:rFonts w:ascii="Bookman Old Style" w:hAnsi="Bookman Old Style"/>
                <w:sz w:val="18"/>
                <w:szCs w:val="28"/>
              </w:rPr>
              <w:t xml:space="preserve">$3.707.621, $2.831.132, $1.524.444 y </w:t>
            </w:r>
            <w:r w:rsidRPr="002D44E1">
              <w:rPr>
                <w:rFonts w:ascii="Bookman Old Style" w:hAnsi="Bookman Old Style"/>
                <w:sz w:val="18"/>
                <w:szCs w:val="22"/>
              </w:rPr>
              <w:t xml:space="preserve">$1.762.138, respectivamente. </w:t>
            </w:r>
          </w:p>
          <w:p w:rsidR="00C764EF" w:rsidRPr="002D44E1" w:rsidRDefault="00C764EF" w:rsidP="00273A8C">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C764EF" w:rsidTr="007D266B">
        <w:tc>
          <w:tcPr>
            <w:tcW w:w="3828" w:type="dxa"/>
          </w:tcPr>
          <w:p w:rsidR="00C764EF" w:rsidRPr="002D44E1" w:rsidRDefault="00C764EF"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Auxilio de Alimentación y Transporte en tiempo Extra (Artículo Décimo Tercero)</w:t>
            </w:r>
          </w:p>
          <w:p w:rsidR="00C764EF" w:rsidRPr="002D44E1" w:rsidRDefault="00C764EF" w:rsidP="00273A8C">
            <w:pPr>
              <w:pStyle w:val="Textoindependiente"/>
              <w:jc w:val="both"/>
              <w:rPr>
                <w:rFonts w:ascii="Bookman Old Style" w:hAnsi="Bookman Old Style"/>
                <w:sz w:val="18"/>
              </w:rPr>
            </w:pPr>
          </w:p>
        </w:tc>
        <w:tc>
          <w:tcPr>
            <w:tcW w:w="3544" w:type="dxa"/>
          </w:tcPr>
          <w:p w:rsidR="00C764EF" w:rsidRPr="002D44E1" w:rsidRDefault="00C764EF" w:rsidP="00273A8C">
            <w:pPr>
              <w:pStyle w:val="Textoindependiente"/>
              <w:jc w:val="both"/>
              <w:rPr>
                <w:rFonts w:ascii="Bookman Old Style" w:hAnsi="Bookman Old Style"/>
                <w:sz w:val="18"/>
                <w:szCs w:val="20"/>
              </w:rPr>
            </w:pPr>
            <w:r w:rsidRPr="002D44E1">
              <w:rPr>
                <w:rFonts w:ascii="Bookman Old Style" w:hAnsi="Bookman Old Style"/>
                <w:sz w:val="18"/>
                <w:szCs w:val="20"/>
              </w:rPr>
              <w:t>a. Por labor en tiempo extra hasta por dos (2) horas en días lunes a viernes $15.070.</w:t>
            </w:r>
          </w:p>
          <w:p w:rsidR="00C764EF" w:rsidRPr="002D44E1" w:rsidRDefault="00C764EF" w:rsidP="00273A8C">
            <w:pPr>
              <w:pStyle w:val="Textoindependiente"/>
              <w:jc w:val="both"/>
              <w:rPr>
                <w:rFonts w:ascii="Bookman Old Style" w:hAnsi="Bookman Old Style"/>
                <w:sz w:val="18"/>
                <w:szCs w:val="20"/>
              </w:rPr>
            </w:pPr>
            <w:r w:rsidRPr="002D44E1">
              <w:rPr>
                <w:rFonts w:ascii="Bookman Old Style" w:hAnsi="Bookman Old Style"/>
                <w:sz w:val="18"/>
                <w:szCs w:val="20"/>
              </w:rPr>
              <w:t>b. Por labor en tiempo extra superior a dos (2) horas en lunes a viernes, $27.989.</w:t>
            </w:r>
          </w:p>
          <w:p w:rsidR="00C764EF" w:rsidRDefault="00C764EF" w:rsidP="00273A8C">
            <w:pPr>
              <w:pStyle w:val="Textoindependiente"/>
              <w:jc w:val="both"/>
              <w:rPr>
                <w:rFonts w:ascii="Bookman Old Style" w:hAnsi="Bookman Old Style"/>
                <w:sz w:val="18"/>
                <w:szCs w:val="20"/>
              </w:rPr>
            </w:pPr>
            <w:r w:rsidRPr="002D44E1">
              <w:rPr>
                <w:rFonts w:ascii="Bookman Old Style" w:hAnsi="Bookman Old Style"/>
                <w:sz w:val="18"/>
                <w:szCs w:val="20"/>
              </w:rPr>
              <w:t xml:space="preserve">c. Por labor en sábados o festivos </w:t>
            </w:r>
            <w:r w:rsidRPr="002D44E1">
              <w:rPr>
                <w:rFonts w:ascii="Bookman Old Style" w:eastAsia="Calibri" w:hAnsi="Bookman Old Style" w:cs="Calibri"/>
                <w:sz w:val="18"/>
                <w:szCs w:val="20"/>
              </w:rPr>
              <w:t>$28.424</w:t>
            </w:r>
            <w:r w:rsidRPr="002D44E1">
              <w:rPr>
                <w:rFonts w:ascii="Bookman Old Style" w:hAnsi="Bookman Old Style"/>
                <w:sz w:val="18"/>
                <w:szCs w:val="20"/>
              </w:rPr>
              <w:t>.</w:t>
            </w:r>
          </w:p>
          <w:p w:rsidR="00C764EF" w:rsidRPr="002D44E1" w:rsidRDefault="00C764EF" w:rsidP="00273A8C">
            <w:pPr>
              <w:pStyle w:val="Textoindependiente"/>
              <w:jc w:val="both"/>
              <w:rPr>
                <w:rFonts w:ascii="Bookman Old Style" w:hAnsi="Bookman Old Style"/>
                <w:sz w:val="18"/>
                <w:szCs w:val="20"/>
              </w:rPr>
            </w:pPr>
            <w:r>
              <w:rPr>
                <w:sz w:val="18"/>
                <w:szCs w:val="20"/>
              </w:rPr>
              <w:t>Incremento del 3%</w:t>
            </w:r>
          </w:p>
        </w:tc>
        <w:tc>
          <w:tcPr>
            <w:tcW w:w="2835" w:type="dxa"/>
          </w:tcPr>
          <w:p w:rsidR="00C764EF" w:rsidRPr="002D44E1" w:rsidRDefault="00C764EF" w:rsidP="00273A8C">
            <w:pPr>
              <w:pStyle w:val="Textoindependiente"/>
              <w:jc w:val="both"/>
              <w:rPr>
                <w:rFonts w:ascii="Bookman Old Style" w:hAnsi="Bookman Old Style"/>
                <w:sz w:val="18"/>
                <w:szCs w:val="20"/>
              </w:rPr>
            </w:pPr>
            <w:r w:rsidRPr="002D44E1">
              <w:rPr>
                <w:rFonts w:ascii="Bookman Old Style" w:hAnsi="Bookman Old Style"/>
                <w:sz w:val="18"/>
                <w:szCs w:val="20"/>
              </w:rPr>
              <w:t>a. $15.275</w:t>
            </w:r>
          </w:p>
          <w:p w:rsidR="00C764EF" w:rsidRDefault="00C764EF" w:rsidP="00273A8C">
            <w:pPr>
              <w:pStyle w:val="Textoindependiente"/>
              <w:jc w:val="both"/>
              <w:rPr>
                <w:rFonts w:ascii="Bookman Old Style" w:hAnsi="Bookman Old Style"/>
                <w:sz w:val="18"/>
                <w:szCs w:val="20"/>
              </w:rPr>
            </w:pPr>
          </w:p>
          <w:p w:rsidR="00C764EF" w:rsidRPr="002D44E1" w:rsidRDefault="00C764EF" w:rsidP="00273A8C">
            <w:pPr>
              <w:pStyle w:val="Textoindependiente"/>
              <w:jc w:val="both"/>
              <w:rPr>
                <w:rFonts w:ascii="Bookman Old Style" w:hAnsi="Bookman Old Style"/>
                <w:sz w:val="18"/>
                <w:szCs w:val="20"/>
              </w:rPr>
            </w:pPr>
            <w:r w:rsidRPr="002D44E1">
              <w:rPr>
                <w:rFonts w:ascii="Bookman Old Style" w:hAnsi="Bookman Old Style"/>
                <w:sz w:val="18"/>
                <w:szCs w:val="20"/>
              </w:rPr>
              <w:t>b. $28.368</w:t>
            </w:r>
          </w:p>
          <w:p w:rsidR="00C764EF" w:rsidRDefault="00C764EF" w:rsidP="00273A8C">
            <w:pPr>
              <w:pStyle w:val="Textoindependiente"/>
              <w:jc w:val="both"/>
              <w:rPr>
                <w:rFonts w:ascii="Bookman Old Style" w:hAnsi="Bookman Old Style"/>
                <w:sz w:val="18"/>
                <w:szCs w:val="20"/>
              </w:rPr>
            </w:pPr>
          </w:p>
          <w:p w:rsidR="00C764EF" w:rsidRDefault="00C764EF" w:rsidP="00273A8C">
            <w:pPr>
              <w:pStyle w:val="Textoindependiente"/>
              <w:jc w:val="both"/>
              <w:rPr>
                <w:rFonts w:ascii="Bookman Old Style" w:hAnsi="Bookman Old Style"/>
                <w:sz w:val="18"/>
                <w:szCs w:val="20"/>
              </w:rPr>
            </w:pPr>
            <w:r w:rsidRPr="00983667">
              <w:rPr>
                <w:rFonts w:ascii="Bookman Old Style" w:hAnsi="Bookman Old Style"/>
                <w:sz w:val="18"/>
                <w:szCs w:val="20"/>
              </w:rPr>
              <w:t>c.</w:t>
            </w:r>
            <w:r>
              <w:rPr>
                <w:rFonts w:ascii="Bookman Old Style" w:hAnsi="Bookman Old Style"/>
                <w:sz w:val="18"/>
                <w:szCs w:val="20"/>
              </w:rPr>
              <w:t xml:space="preserve"> </w:t>
            </w:r>
            <w:r w:rsidRPr="002D44E1">
              <w:rPr>
                <w:rFonts w:ascii="Bookman Old Style" w:hAnsi="Bookman Old Style"/>
                <w:sz w:val="18"/>
                <w:szCs w:val="20"/>
              </w:rPr>
              <w:t>$28.810</w:t>
            </w:r>
            <w:r>
              <w:rPr>
                <w:rFonts w:ascii="Bookman Old Style" w:hAnsi="Bookman Old Style"/>
                <w:sz w:val="18"/>
                <w:szCs w:val="20"/>
              </w:rPr>
              <w:t>.</w:t>
            </w:r>
          </w:p>
          <w:p w:rsidR="00C764EF" w:rsidRDefault="00C764EF" w:rsidP="00273A8C">
            <w:pPr>
              <w:pStyle w:val="Textoindependiente"/>
              <w:jc w:val="both"/>
              <w:rPr>
                <w:rFonts w:ascii="Bookman Old Style" w:hAnsi="Bookman Old Style"/>
                <w:sz w:val="18"/>
              </w:rPr>
            </w:pPr>
          </w:p>
          <w:p w:rsidR="00C764EF" w:rsidRPr="002D44E1" w:rsidRDefault="00C764EF" w:rsidP="00273A8C">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C764EF" w:rsidTr="007D266B">
        <w:tc>
          <w:tcPr>
            <w:tcW w:w="3828" w:type="dxa"/>
          </w:tcPr>
          <w:p w:rsidR="00C764EF" w:rsidRPr="00DE1775" w:rsidRDefault="00C764EF"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 xml:space="preserve">Auxilio Para Estudio De </w:t>
            </w:r>
            <w:r w:rsidR="00B81306" w:rsidRPr="002D44E1">
              <w:rPr>
                <w:rFonts w:ascii="Bookman Old Style" w:hAnsi="Bookman Old Style"/>
                <w:bCs/>
                <w:sz w:val="18"/>
                <w:szCs w:val="28"/>
              </w:rPr>
              <w:t>Kínder</w:t>
            </w:r>
            <w:r w:rsidRPr="002D44E1">
              <w:rPr>
                <w:rFonts w:ascii="Bookman Old Style" w:hAnsi="Bookman Old Style"/>
                <w:bCs/>
                <w:sz w:val="18"/>
                <w:szCs w:val="28"/>
              </w:rPr>
              <w:t>, Transición Y Primarios Y Auxilios Secundarios (Artículo Décimo Cuarto)</w:t>
            </w:r>
          </w:p>
        </w:tc>
        <w:tc>
          <w:tcPr>
            <w:tcW w:w="3544" w:type="dxa"/>
          </w:tcPr>
          <w:p w:rsidR="00C764EF" w:rsidRPr="002D44E1" w:rsidRDefault="00B81306" w:rsidP="00273A8C">
            <w:pPr>
              <w:pStyle w:val="Textoindependiente"/>
              <w:jc w:val="both"/>
              <w:rPr>
                <w:rFonts w:ascii="Bookman Old Style" w:hAnsi="Bookman Old Style"/>
                <w:sz w:val="18"/>
                <w:szCs w:val="28"/>
              </w:rPr>
            </w:pPr>
            <w:r w:rsidRPr="002D44E1">
              <w:rPr>
                <w:rFonts w:ascii="Bookman Old Style" w:hAnsi="Bookman Old Style"/>
                <w:sz w:val="18"/>
                <w:szCs w:val="28"/>
              </w:rPr>
              <w:t>Kínder</w:t>
            </w:r>
            <w:r w:rsidR="00C764EF" w:rsidRPr="002D44E1">
              <w:rPr>
                <w:rFonts w:ascii="Bookman Old Style" w:hAnsi="Bookman Old Style"/>
                <w:sz w:val="18"/>
                <w:szCs w:val="28"/>
              </w:rPr>
              <w:t xml:space="preserve"> Transición y Primarios, Becas por $400.001.</w:t>
            </w:r>
          </w:p>
          <w:p w:rsidR="00C764EF" w:rsidRDefault="00C764EF" w:rsidP="00273A8C">
            <w:pPr>
              <w:pStyle w:val="Textoindependiente"/>
              <w:jc w:val="both"/>
              <w:rPr>
                <w:rFonts w:ascii="Bookman Old Style" w:hAnsi="Bookman Old Style"/>
                <w:sz w:val="18"/>
                <w:szCs w:val="20"/>
              </w:rPr>
            </w:pPr>
            <w:r w:rsidRPr="002D44E1">
              <w:rPr>
                <w:rFonts w:ascii="Bookman Old Style" w:hAnsi="Bookman Old Style"/>
                <w:sz w:val="18"/>
                <w:szCs w:val="20"/>
              </w:rPr>
              <w:t>Estudios secundarios $732,470</w:t>
            </w:r>
          </w:p>
          <w:p w:rsidR="00C764EF" w:rsidRPr="002D44E1" w:rsidRDefault="00C764EF" w:rsidP="00273A8C">
            <w:pPr>
              <w:pStyle w:val="Textoindependiente"/>
              <w:jc w:val="both"/>
              <w:rPr>
                <w:rFonts w:ascii="Bookman Old Style" w:hAnsi="Bookman Old Style"/>
                <w:sz w:val="18"/>
                <w:szCs w:val="20"/>
              </w:rPr>
            </w:pPr>
            <w:r>
              <w:rPr>
                <w:sz w:val="18"/>
                <w:szCs w:val="20"/>
              </w:rPr>
              <w:t>Incremento del 3%</w:t>
            </w:r>
          </w:p>
        </w:tc>
        <w:tc>
          <w:tcPr>
            <w:tcW w:w="2835" w:type="dxa"/>
          </w:tcPr>
          <w:p w:rsidR="00C764EF" w:rsidRDefault="00C764EF" w:rsidP="00273A8C">
            <w:pPr>
              <w:pStyle w:val="Textoindependiente"/>
              <w:jc w:val="both"/>
              <w:rPr>
                <w:rFonts w:ascii="Bookman Old Style" w:hAnsi="Bookman Old Style"/>
                <w:sz w:val="18"/>
                <w:szCs w:val="28"/>
              </w:rPr>
            </w:pPr>
            <w:r w:rsidRPr="002D44E1">
              <w:rPr>
                <w:rFonts w:ascii="Bookman Old Style" w:hAnsi="Bookman Old Style"/>
                <w:sz w:val="18"/>
                <w:szCs w:val="28"/>
              </w:rPr>
              <w:t>$405.426 y $742.405, respectivamente</w:t>
            </w:r>
            <w:r>
              <w:rPr>
                <w:rFonts w:ascii="Bookman Old Style" w:hAnsi="Bookman Old Style"/>
                <w:sz w:val="18"/>
                <w:szCs w:val="28"/>
              </w:rPr>
              <w:t>.</w:t>
            </w:r>
          </w:p>
          <w:p w:rsidR="00C764EF" w:rsidRDefault="00C764EF" w:rsidP="00273A8C">
            <w:pPr>
              <w:pStyle w:val="Textoindependiente"/>
              <w:jc w:val="both"/>
              <w:rPr>
                <w:rFonts w:ascii="Bookman Old Style" w:hAnsi="Bookman Old Style"/>
                <w:sz w:val="18"/>
                <w:szCs w:val="28"/>
              </w:rPr>
            </w:pPr>
          </w:p>
          <w:p w:rsidR="00C764EF" w:rsidRPr="002D44E1" w:rsidRDefault="00C764EF" w:rsidP="00273A8C">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C764EF" w:rsidTr="007D266B">
        <w:tc>
          <w:tcPr>
            <w:tcW w:w="3828" w:type="dxa"/>
          </w:tcPr>
          <w:p w:rsidR="00C764EF" w:rsidRPr="00DE1775" w:rsidRDefault="00C764EF"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Auxilio Para Estudios Universitarios (Artículo Décimo Quinto).</w:t>
            </w:r>
          </w:p>
        </w:tc>
        <w:tc>
          <w:tcPr>
            <w:tcW w:w="3544" w:type="dxa"/>
          </w:tcPr>
          <w:p w:rsidR="00C764EF" w:rsidRDefault="00C764EF" w:rsidP="00273A8C">
            <w:pPr>
              <w:pStyle w:val="Textoindependiente"/>
              <w:jc w:val="both"/>
              <w:rPr>
                <w:rFonts w:ascii="Bookman Old Style" w:hAnsi="Bookman Old Style"/>
                <w:sz w:val="18"/>
                <w:szCs w:val="28"/>
              </w:rPr>
            </w:pPr>
            <w:r w:rsidRPr="002D44E1">
              <w:rPr>
                <w:rFonts w:ascii="Bookman Old Style" w:hAnsi="Bookman Old Style"/>
                <w:sz w:val="18"/>
                <w:szCs w:val="28"/>
              </w:rPr>
              <w:t>$1.580.595</w:t>
            </w:r>
          </w:p>
          <w:p w:rsidR="00C764EF" w:rsidRPr="002D44E1" w:rsidRDefault="00C764EF" w:rsidP="00273A8C">
            <w:pPr>
              <w:pStyle w:val="Textoindependiente"/>
              <w:jc w:val="both"/>
              <w:rPr>
                <w:rFonts w:ascii="Bookman Old Style" w:hAnsi="Bookman Old Style"/>
                <w:sz w:val="18"/>
              </w:rPr>
            </w:pPr>
            <w:r>
              <w:rPr>
                <w:sz w:val="18"/>
                <w:szCs w:val="20"/>
              </w:rPr>
              <w:t>Incremento del 3%</w:t>
            </w:r>
          </w:p>
        </w:tc>
        <w:tc>
          <w:tcPr>
            <w:tcW w:w="2835" w:type="dxa"/>
          </w:tcPr>
          <w:p w:rsidR="00C764EF" w:rsidRDefault="00C764EF" w:rsidP="00273A8C">
            <w:pPr>
              <w:pStyle w:val="Textoindependiente"/>
              <w:jc w:val="both"/>
              <w:rPr>
                <w:rFonts w:ascii="Bookman Old Style" w:hAnsi="Bookman Old Style"/>
                <w:sz w:val="18"/>
                <w:szCs w:val="28"/>
              </w:rPr>
            </w:pPr>
            <w:r w:rsidRPr="002D44E1">
              <w:rPr>
                <w:rFonts w:ascii="Bookman Old Style" w:hAnsi="Bookman Old Style"/>
                <w:sz w:val="18"/>
                <w:szCs w:val="28"/>
              </w:rPr>
              <w:t>$1.602.034</w:t>
            </w:r>
            <w:r w:rsidR="00C35003">
              <w:rPr>
                <w:rFonts w:ascii="Bookman Old Style" w:hAnsi="Bookman Old Style"/>
                <w:sz w:val="18"/>
                <w:szCs w:val="28"/>
              </w:rPr>
              <w:t>.</w:t>
            </w:r>
          </w:p>
          <w:p w:rsidR="00C35003" w:rsidRPr="002D44E1" w:rsidRDefault="00C35003" w:rsidP="00273A8C">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C764EF" w:rsidTr="007D266B">
        <w:tc>
          <w:tcPr>
            <w:tcW w:w="3828" w:type="dxa"/>
          </w:tcPr>
          <w:p w:rsidR="00C764EF" w:rsidRPr="002D44E1" w:rsidRDefault="00C764EF"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 xml:space="preserve">Auxilio Para Estudios de los Trabajadores (Artículo Décimo Sexto). </w:t>
            </w:r>
          </w:p>
          <w:p w:rsidR="00C764EF" w:rsidRPr="002D44E1" w:rsidRDefault="00C764EF" w:rsidP="00273A8C">
            <w:pPr>
              <w:pStyle w:val="Textoindependiente"/>
              <w:jc w:val="both"/>
              <w:rPr>
                <w:rFonts w:ascii="Bookman Old Style" w:hAnsi="Bookman Old Style"/>
                <w:sz w:val="18"/>
              </w:rPr>
            </w:pPr>
          </w:p>
        </w:tc>
        <w:tc>
          <w:tcPr>
            <w:tcW w:w="3544" w:type="dxa"/>
          </w:tcPr>
          <w:p w:rsidR="00C764EF" w:rsidRDefault="00C764EF" w:rsidP="00273A8C">
            <w:pPr>
              <w:pStyle w:val="Textoindependiente"/>
              <w:jc w:val="both"/>
              <w:rPr>
                <w:rFonts w:ascii="Bookman Old Style" w:hAnsi="Bookman Old Style"/>
                <w:sz w:val="18"/>
                <w:szCs w:val="28"/>
              </w:rPr>
            </w:pPr>
            <w:proofErr w:type="gramStart"/>
            <w:r w:rsidRPr="002D44E1">
              <w:rPr>
                <w:rFonts w:ascii="Bookman Old Style" w:hAnsi="Bookman Old Style"/>
                <w:sz w:val="18"/>
                <w:szCs w:val="28"/>
              </w:rPr>
              <w:lastRenderedPageBreak/>
              <w:t>para</w:t>
            </w:r>
            <w:proofErr w:type="gramEnd"/>
            <w:r w:rsidRPr="002D44E1">
              <w:rPr>
                <w:rFonts w:ascii="Bookman Old Style" w:hAnsi="Bookman Old Style"/>
                <w:sz w:val="18"/>
                <w:szCs w:val="28"/>
              </w:rPr>
              <w:t xml:space="preserve"> estudio de Bachillerato $606.879, de idioma inglés $2.070.791, carreras afines a las labores de la empresa $1505.512, y </w:t>
            </w:r>
            <w:r w:rsidRPr="002D44E1">
              <w:rPr>
                <w:rFonts w:ascii="Bookman Old Style" w:hAnsi="Bookman Old Style"/>
                <w:sz w:val="18"/>
                <w:szCs w:val="28"/>
              </w:rPr>
              <w:lastRenderedPageBreak/>
              <w:t>por estudios universitarios y carreras intermedias no afines con las labores en la empresa $1.038.443</w:t>
            </w:r>
            <w:r>
              <w:rPr>
                <w:rFonts w:ascii="Bookman Old Style" w:hAnsi="Bookman Old Style"/>
                <w:sz w:val="18"/>
                <w:szCs w:val="28"/>
              </w:rPr>
              <w:t>.</w:t>
            </w:r>
          </w:p>
          <w:p w:rsidR="00C764EF" w:rsidRPr="002D44E1" w:rsidRDefault="00C764EF" w:rsidP="00273A8C">
            <w:pPr>
              <w:pStyle w:val="Textoindependiente"/>
              <w:jc w:val="both"/>
              <w:rPr>
                <w:rFonts w:ascii="Bookman Old Style" w:hAnsi="Bookman Old Style"/>
                <w:sz w:val="18"/>
              </w:rPr>
            </w:pPr>
            <w:r>
              <w:rPr>
                <w:sz w:val="18"/>
                <w:szCs w:val="20"/>
              </w:rPr>
              <w:t>Incremento del 3%</w:t>
            </w:r>
          </w:p>
        </w:tc>
        <w:tc>
          <w:tcPr>
            <w:tcW w:w="2835" w:type="dxa"/>
          </w:tcPr>
          <w:p w:rsidR="00C764EF" w:rsidRDefault="00C764EF" w:rsidP="00273A8C">
            <w:pPr>
              <w:pStyle w:val="Textoindependiente"/>
              <w:jc w:val="both"/>
              <w:rPr>
                <w:rFonts w:ascii="Bookman Old Style" w:hAnsi="Bookman Old Style"/>
                <w:sz w:val="18"/>
                <w:szCs w:val="28"/>
              </w:rPr>
            </w:pPr>
            <w:r w:rsidRPr="002D44E1">
              <w:rPr>
                <w:rFonts w:ascii="Bookman Old Style" w:hAnsi="Bookman Old Style"/>
                <w:sz w:val="18"/>
                <w:szCs w:val="28"/>
              </w:rPr>
              <w:lastRenderedPageBreak/>
              <w:t>$615.111, $2.098.878, $1.525.932, 1.052.528</w:t>
            </w:r>
            <w:r>
              <w:rPr>
                <w:rFonts w:ascii="Bookman Old Style" w:hAnsi="Bookman Old Style"/>
                <w:sz w:val="18"/>
                <w:szCs w:val="28"/>
              </w:rPr>
              <w:t>.</w:t>
            </w:r>
          </w:p>
          <w:p w:rsidR="00C764EF" w:rsidRDefault="00C764EF" w:rsidP="00273A8C">
            <w:pPr>
              <w:pStyle w:val="Textoindependiente"/>
              <w:jc w:val="both"/>
              <w:rPr>
                <w:rFonts w:ascii="Bookman Old Style" w:hAnsi="Bookman Old Style"/>
                <w:sz w:val="18"/>
                <w:szCs w:val="28"/>
              </w:rPr>
            </w:pPr>
          </w:p>
          <w:p w:rsidR="00C764EF" w:rsidRPr="002D44E1" w:rsidRDefault="00C764EF" w:rsidP="00273A8C">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C764EF" w:rsidTr="007D266B">
        <w:tc>
          <w:tcPr>
            <w:tcW w:w="3828" w:type="dxa"/>
          </w:tcPr>
          <w:p w:rsidR="00C764EF" w:rsidRPr="002D44E1" w:rsidRDefault="00C764EF" w:rsidP="00273A8C">
            <w:pPr>
              <w:pStyle w:val="Textoindependiente"/>
              <w:jc w:val="both"/>
              <w:rPr>
                <w:rFonts w:ascii="Bookman Old Style" w:hAnsi="Bookman Old Style"/>
                <w:sz w:val="18"/>
              </w:rPr>
            </w:pPr>
            <w:r w:rsidRPr="002D44E1">
              <w:rPr>
                <w:rFonts w:ascii="Bookman Old Style" w:hAnsi="Bookman Old Style"/>
                <w:sz w:val="18"/>
              </w:rPr>
              <w:lastRenderedPageBreak/>
              <w:t>Fondo de préstamos de vivienda (artículo Décimo Octavo</w:t>
            </w:r>
          </w:p>
        </w:tc>
        <w:tc>
          <w:tcPr>
            <w:tcW w:w="3544" w:type="dxa"/>
          </w:tcPr>
          <w:p w:rsidR="00C764EF" w:rsidRDefault="00C764EF" w:rsidP="00273A8C">
            <w:pPr>
              <w:pStyle w:val="Textoindependiente"/>
              <w:jc w:val="both"/>
              <w:rPr>
                <w:rFonts w:ascii="Bookman Old Style" w:hAnsi="Bookman Old Style"/>
                <w:sz w:val="18"/>
              </w:rPr>
            </w:pPr>
            <w:r w:rsidRPr="002D44E1">
              <w:rPr>
                <w:rFonts w:ascii="Bookman Old Style" w:hAnsi="Bookman Old Style"/>
                <w:sz w:val="18"/>
              </w:rPr>
              <w:t>$211.722.325</w:t>
            </w:r>
          </w:p>
          <w:p w:rsidR="00C764EF" w:rsidRPr="002D44E1" w:rsidRDefault="00C764EF" w:rsidP="00273A8C">
            <w:pPr>
              <w:pStyle w:val="Textoindependiente"/>
              <w:jc w:val="both"/>
              <w:rPr>
                <w:rFonts w:ascii="Bookman Old Style" w:hAnsi="Bookman Old Style"/>
                <w:sz w:val="18"/>
              </w:rPr>
            </w:pPr>
            <w:r>
              <w:rPr>
                <w:rFonts w:ascii="Bookman Old Style" w:hAnsi="Bookman Old Style"/>
                <w:sz w:val="18"/>
              </w:rPr>
              <w:t>Incremento del 3%</w:t>
            </w:r>
          </w:p>
        </w:tc>
        <w:tc>
          <w:tcPr>
            <w:tcW w:w="2835" w:type="dxa"/>
          </w:tcPr>
          <w:p w:rsidR="00C764EF" w:rsidRDefault="00C764EF" w:rsidP="00273A8C">
            <w:pPr>
              <w:pStyle w:val="Textoindependiente"/>
              <w:jc w:val="both"/>
              <w:rPr>
                <w:rFonts w:ascii="Bookman Old Style" w:hAnsi="Bookman Old Style"/>
                <w:sz w:val="18"/>
              </w:rPr>
            </w:pPr>
            <w:r w:rsidRPr="002D44E1">
              <w:rPr>
                <w:rFonts w:ascii="Bookman Old Style" w:hAnsi="Bookman Old Style"/>
                <w:sz w:val="18"/>
              </w:rPr>
              <w:t>$214.594.000</w:t>
            </w:r>
          </w:p>
          <w:p w:rsidR="00C764EF" w:rsidRPr="002D44E1" w:rsidRDefault="00C764EF" w:rsidP="00273A8C">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C764EF" w:rsidTr="007D266B">
        <w:tc>
          <w:tcPr>
            <w:tcW w:w="3828" w:type="dxa"/>
          </w:tcPr>
          <w:p w:rsidR="00C764EF" w:rsidRPr="002D44E1" w:rsidRDefault="00C764EF" w:rsidP="00273A8C">
            <w:pPr>
              <w:pStyle w:val="Textoindependiente"/>
              <w:jc w:val="both"/>
              <w:rPr>
                <w:rFonts w:ascii="Bookman Old Style" w:hAnsi="Bookman Old Style"/>
                <w:sz w:val="18"/>
              </w:rPr>
            </w:pPr>
            <w:r w:rsidRPr="006A3A81">
              <w:rPr>
                <w:rFonts w:ascii="Bookman Old Style" w:hAnsi="Bookman Old Style"/>
                <w:bCs/>
                <w:sz w:val="18"/>
                <w:szCs w:val="20"/>
              </w:rPr>
              <w:t>Pignoración de cesantías. (Artículo Vigésimo segundo).</w:t>
            </w:r>
          </w:p>
        </w:tc>
        <w:tc>
          <w:tcPr>
            <w:tcW w:w="3544" w:type="dxa"/>
          </w:tcPr>
          <w:p w:rsidR="00C764EF" w:rsidRDefault="00C764EF" w:rsidP="00273A8C">
            <w:pPr>
              <w:pStyle w:val="Textoindependiente"/>
              <w:jc w:val="both"/>
              <w:rPr>
                <w:rFonts w:ascii="Bookman Old Style" w:hAnsi="Bookman Old Style"/>
                <w:sz w:val="18"/>
                <w:szCs w:val="20"/>
              </w:rPr>
            </w:pPr>
            <w:r w:rsidRPr="006A3A81">
              <w:rPr>
                <w:rFonts w:ascii="Bookman Old Style" w:hAnsi="Bookman Old Style"/>
                <w:sz w:val="18"/>
                <w:szCs w:val="20"/>
              </w:rPr>
              <w:t>Se pidió para créditos por valor de $13.210.797</w:t>
            </w:r>
          </w:p>
          <w:p w:rsidR="00C764EF" w:rsidRPr="002D44E1" w:rsidRDefault="00C764EF" w:rsidP="00273A8C">
            <w:pPr>
              <w:pStyle w:val="Textoindependiente"/>
              <w:jc w:val="both"/>
              <w:rPr>
                <w:rFonts w:ascii="Bookman Old Style" w:hAnsi="Bookman Old Style"/>
                <w:sz w:val="18"/>
              </w:rPr>
            </w:pPr>
            <w:r>
              <w:rPr>
                <w:sz w:val="18"/>
                <w:szCs w:val="20"/>
              </w:rPr>
              <w:t>Incremento del 3%</w:t>
            </w:r>
          </w:p>
        </w:tc>
        <w:tc>
          <w:tcPr>
            <w:tcW w:w="2835" w:type="dxa"/>
          </w:tcPr>
          <w:p w:rsidR="00C764EF" w:rsidRDefault="00C764EF" w:rsidP="00273A8C">
            <w:pPr>
              <w:pStyle w:val="Textoindependiente"/>
              <w:jc w:val="both"/>
              <w:rPr>
                <w:rFonts w:ascii="Bookman Old Style" w:hAnsi="Bookman Old Style"/>
                <w:sz w:val="18"/>
                <w:szCs w:val="20"/>
              </w:rPr>
            </w:pPr>
            <w:r w:rsidRPr="006A3A81">
              <w:rPr>
                <w:rFonts w:ascii="Bookman Old Style" w:hAnsi="Bookman Old Style"/>
                <w:sz w:val="18"/>
                <w:szCs w:val="20"/>
              </w:rPr>
              <w:t>$13.389.082</w:t>
            </w:r>
          </w:p>
          <w:p w:rsidR="00C764EF" w:rsidRPr="002D44E1" w:rsidRDefault="00C764EF" w:rsidP="00273A8C">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C764EF" w:rsidTr="007D266B">
        <w:tc>
          <w:tcPr>
            <w:tcW w:w="3828" w:type="dxa"/>
          </w:tcPr>
          <w:p w:rsidR="00C764EF" w:rsidRPr="006A3A81" w:rsidRDefault="00C764EF" w:rsidP="00273A8C">
            <w:pPr>
              <w:pStyle w:val="Textoindependiente"/>
              <w:jc w:val="both"/>
              <w:rPr>
                <w:rFonts w:ascii="Bookman Old Style" w:hAnsi="Bookman Old Style"/>
                <w:bCs/>
                <w:sz w:val="18"/>
                <w:szCs w:val="20"/>
              </w:rPr>
            </w:pPr>
            <w:r>
              <w:rPr>
                <w:rFonts w:ascii="Bookman Old Style" w:hAnsi="Bookman Old Style"/>
                <w:bCs/>
                <w:sz w:val="18"/>
                <w:szCs w:val="20"/>
              </w:rPr>
              <w:t>Traslados transitorios (Artículo Vigésimo Cuarto)</w:t>
            </w:r>
          </w:p>
        </w:tc>
        <w:tc>
          <w:tcPr>
            <w:tcW w:w="3544" w:type="dxa"/>
          </w:tcPr>
          <w:p w:rsidR="00C764EF" w:rsidRDefault="00C764EF" w:rsidP="00273A8C">
            <w:pPr>
              <w:pStyle w:val="Textoindependiente"/>
              <w:jc w:val="both"/>
              <w:rPr>
                <w:rFonts w:ascii="Bookman Old Style" w:hAnsi="Bookman Old Style"/>
                <w:sz w:val="18"/>
                <w:szCs w:val="20"/>
              </w:rPr>
            </w:pPr>
            <w:r>
              <w:rPr>
                <w:rFonts w:ascii="Bookman Old Style" w:hAnsi="Bookman Old Style"/>
                <w:sz w:val="18"/>
                <w:szCs w:val="20"/>
              </w:rPr>
              <w:t>Bonificación del 10% de su salario en forma adicional para trabajadores con salarios inferiores a $$2.737.397</w:t>
            </w:r>
          </w:p>
          <w:p w:rsidR="00C764EF" w:rsidRPr="006A3A81" w:rsidRDefault="00C764EF" w:rsidP="00273A8C">
            <w:pPr>
              <w:pStyle w:val="Textoindependiente"/>
              <w:jc w:val="both"/>
              <w:rPr>
                <w:rFonts w:ascii="Bookman Old Style" w:hAnsi="Bookman Old Style"/>
                <w:sz w:val="18"/>
                <w:szCs w:val="20"/>
              </w:rPr>
            </w:pPr>
            <w:r>
              <w:rPr>
                <w:sz w:val="18"/>
                <w:szCs w:val="20"/>
              </w:rPr>
              <w:t>Incremento del 3%</w:t>
            </w:r>
          </w:p>
        </w:tc>
        <w:tc>
          <w:tcPr>
            <w:tcW w:w="2835" w:type="dxa"/>
          </w:tcPr>
          <w:p w:rsidR="00C764EF" w:rsidRDefault="00C764EF" w:rsidP="00273A8C">
            <w:pPr>
              <w:pStyle w:val="Textoindependiente"/>
              <w:jc w:val="both"/>
              <w:rPr>
                <w:rFonts w:ascii="Bookman Old Style" w:hAnsi="Bookman Old Style"/>
                <w:sz w:val="18"/>
                <w:szCs w:val="20"/>
              </w:rPr>
            </w:pPr>
            <w:r>
              <w:rPr>
                <w:rFonts w:ascii="Bookman Old Style" w:hAnsi="Bookman Old Style"/>
                <w:sz w:val="18"/>
                <w:szCs w:val="20"/>
              </w:rPr>
              <w:t>$2.774.526</w:t>
            </w:r>
          </w:p>
          <w:p w:rsidR="00C764EF" w:rsidRDefault="00C764EF" w:rsidP="00273A8C">
            <w:pPr>
              <w:pStyle w:val="Textoindependiente"/>
              <w:jc w:val="both"/>
              <w:rPr>
                <w:rFonts w:ascii="Bookman Old Style" w:hAnsi="Bookman Old Style"/>
                <w:sz w:val="18"/>
                <w:szCs w:val="20"/>
              </w:rPr>
            </w:pPr>
          </w:p>
          <w:p w:rsidR="00C764EF" w:rsidRPr="006A3A81" w:rsidRDefault="00C764EF" w:rsidP="00273A8C">
            <w:pPr>
              <w:pStyle w:val="Textoindependiente"/>
              <w:jc w:val="both"/>
              <w:rPr>
                <w:rFonts w:ascii="Bookman Old Style" w:hAnsi="Bookman Old Style"/>
                <w:sz w:val="18"/>
                <w:szCs w:val="20"/>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C764EF" w:rsidTr="007D266B">
        <w:tc>
          <w:tcPr>
            <w:tcW w:w="3828" w:type="dxa"/>
          </w:tcPr>
          <w:p w:rsidR="00C764EF" w:rsidRDefault="00C764EF" w:rsidP="00273A8C">
            <w:pPr>
              <w:pStyle w:val="Textoindependiente"/>
              <w:jc w:val="both"/>
              <w:rPr>
                <w:rFonts w:ascii="Bookman Old Style" w:hAnsi="Bookman Old Style"/>
                <w:bCs/>
                <w:sz w:val="18"/>
                <w:szCs w:val="20"/>
              </w:rPr>
            </w:pPr>
            <w:r>
              <w:rPr>
                <w:rFonts w:ascii="Bookman Old Style" w:hAnsi="Bookman Old Style"/>
                <w:bCs/>
                <w:sz w:val="18"/>
                <w:szCs w:val="20"/>
              </w:rPr>
              <w:t>Aportes de la empresa al sindicato (Artículo vigésimo noveno)</w:t>
            </w:r>
          </w:p>
        </w:tc>
        <w:tc>
          <w:tcPr>
            <w:tcW w:w="3544" w:type="dxa"/>
          </w:tcPr>
          <w:p w:rsidR="00C764EF" w:rsidRDefault="00C764EF" w:rsidP="00273A8C">
            <w:pPr>
              <w:pStyle w:val="Textoindependiente"/>
              <w:jc w:val="both"/>
              <w:rPr>
                <w:rFonts w:ascii="Bookman Old Style" w:hAnsi="Bookman Old Style"/>
                <w:sz w:val="18"/>
                <w:szCs w:val="20"/>
              </w:rPr>
            </w:pPr>
            <w:r w:rsidRPr="00077B02">
              <w:rPr>
                <w:rFonts w:ascii="Bookman Old Style" w:hAnsi="Bookman Old Style"/>
                <w:sz w:val="18"/>
                <w:szCs w:val="20"/>
              </w:rPr>
              <w:t>b.</w:t>
            </w:r>
            <w:r>
              <w:rPr>
                <w:rFonts w:ascii="Bookman Old Style" w:hAnsi="Bookman Old Style"/>
                <w:sz w:val="18"/>
                <w:szCs w:val="20"/>
              </w:rPr>
              <w:t xml:space="preserve"> $8.011.115</w:t>
            </w:r>
          </w:p>
          <w:p w:rsidR="00C764EF" w:rsidRDefault="00C764EF" w:rsidP="00273A8C">
            <w:pPr>
              <w:pStyle w:val="Textoindependiente"/>
              <w:jc w:val="both"/>
              <w:rPr>
                <w:rFonts w:ascii="Bookman Old Style" w:hAnsi="Bookman Old Style"/>
                <w:sz w:val="18"/>
                <w:szCs w:val="20"/>
              </w:rPr>
            </w:pPr>
            <w:r>
              <w:rPr>
                <w:rFonts w:ascii="Bookman Old Style" w:hAnsi="Bookman Old Style"/>
                <w:sz w:val="18"/>
                <w:szCs w:val="20"/>
              </w:rPr>
              <w:t>c. $8.011.115</w:t>
            </w:r>
          </w:p>
          <w:p w:rsidR="00C764EF" w:rsidRDefault="00C764EF" w:rsidP="00273A8C">
            <w:pPr>
              <w:pStyle w:val="Textoindependiente"/>
              <w:jc w:val="both"/>
              <w:rPr>
                <w:rFonts w:ascii="Bookman Old Style" w:hAnsi="Bookman Old Style"/>
                <w:sz w:val="18"/>
                <w:szCs w:val="20"/>
              </w:rPr>
            </w:pPr>
            <w:r>
              <w:rPr>
                <w:sz w:val="18"/>
                <w:szCs w:val="20"/>
              </w:rPr>
              <w:t>Incremento del 3%</w:t>
            </w:r>
          </w:p>
        </w:tc>
        <w:tc>
          <w:tcPr>
            <w:tcW w:w="2835" w:type="dxa"/>
          </w:tcPr>
          <w:p w:rsidR="00C764EF" w:rsidRDefault="00C764EF" w:rsidP="00273A8C">
            <w:pPr>
              <w:pStyle w:val="Textoindependiente"/>
              <w:jc w:val="both"/>
              <w:rPr>
                <w:rFonts w:ascii="Bookman Old Style" w:hAnsi="Bookman Old Style"/>
                <w:sz w:val="18"/>
                <w:szCs w:val="20"/>
              </w:rPr>
            </w:pPr>
            <w:r>
              <w:rPr>
                <w:rFonts w:ascii="Bookman Old Style" w:hAnsi="Bookman Old Style"/>
                <w:sz w:val="18"/>
                <w:szCs w:val="20"/>
              </w:rPr>
              <w:t>b. $8.119.774</w:t>
            </w:r>
          </w:p>
          <w:p w:rsidR="00C764EF" w:rsidRDefault="00C764EF" w:rsidP="00273A8C">
            <w:pPr>
              <w:pStyle w:val="Textoindependiente"/>
              <w:jc w:val="both"/>
              <w:rPr>
                <w:rFonts w:ascii="Bookman Old Style" w:hAnsi="Bookman Old Style"/>
                <w:sz w:val="18"/>
                <w:szCs w:val="20"/>
              </w:rPr>
            </w:pPr>
            <w:r>
              <w:rPr>
                <w:rFonts w:ascii="Bookman Old Style" w:hAnsi="Bookman Old Style"/>
                <w:sz w:val="18"/>
                <w:szCs w:val="20"/>
              </w:rPr>
              <w:t>c. $8.119.774.</w:t>
            </w:r>
          </w:p>
          <w:p w:rsidR="00C764EF" w:rsidRDefault="00C764EF" w:rsidP="00273A8C">
            <w:pPr>
              <w:pStyle w:val="Textoindependiente"/>
              <w:jc w:val="both"/>
              <w:rPr>
                <w:rFonts w:ascii="Bookman Old Style" w:hAnsi="Bookman Old Style"/>
                <w:sz w:val="18"/>
                <w:szCs w:val="20"/>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bl>
    <w:p w:rsidR="00C764EF" w:rsidRDefault="00C764EF" w:rsidP="002329F1">
      <w:pPr>
        <w:pStyle w:val="Textoindependiente"/>
        <w:spacing w:line="360" w:lineRule="auto"/>
        <w:ind w:firstLine="709"/>
        <w:jc w:val="both"/>
        <w:rPr>
          <w:rFonts w:ascii="Bookman Old Style" w:hAnsi="Bookman Old Style"/>
          <w:sz w:val="28"/>
          <w:szCs w:val="28"/>
        </w:rPr>
      </w:pPr>
    </w:p>
    <w:p w:rsidR="002329F1" w:rsidRDefault="001833B5" w:rsidP="00F2000D">
      <w:pPr>
        <w:pStyle w:val="Textoindependiente"/>
        <w:spacing w:line="360" w:lineRule="auto"/>
        <w:ind w:firstLine="709"/>
        <w:jc w:val="both"/>
        <w:rPr>
          <w:rFonts w:ascii="Bookman Old Style" w:hAnsi="Bookman Old Style"/>
          <w:b/>
          <w:sz w:val="28"/>
        </w:rPr>
      </w:pPr>
      <w:r w:rsidRPr="001833B5">
        <w:rPr>
          <w:rFonts w:ascii="Bookman Old Style" w:hAnsi="Bookman Old Style"/>
          <w:b/>
          <w:iCs/>
          <w:sz w:val="28"/>
        </w:rPr>
        <w:t>2.4.</w:t>
      </w:r>
      <w:r>
        <w:rPr>
          <w:rFonts w:ascii="Bookman Old Style" w:hAnsi="Bookman Old Style"/>
          <w:b/>
          <w:i/>
          <w:iCs/>
          <w:sz w:val="28"/>
        </w:rPr>
        <w:t xml:space="preserve"> </w:t>
      </w:r>
      <w:r w:rsidR="002329F1" w:rsidRPr="002329F1">
        <w:rPr>
          <w:rFonts w:ascii="Bookman Old Style" w:hAnsi="Bookman Old Style"/>
          <w:b/>
          <w:sz w:val="28"/>
        </w:rPr>
        <w:t>Valor de los Créditos (artículo Vigésimo)</w:t>
      </w:r>
      <w:r w:rsidR="002329F1">
        <w:rPr>
          <w:rFonts w:ascii="Bookman Old Style" w:hAnsi="Bookman Old Style"/>
          <w:b/>
          <w:sz w:val="28"/>
        </w:rPr>
        <w:t>.</w:t>
      </w:r>
    </w:p>
    <w:p w:rsidR="00BF3B65" w:rsidRDefault="00BF3B65" w:rsidP="00F2000D">
      <w:pPr>
        <w:pStyle w:val="Textoindependiente"/>
        <w:spacing w:line="360" w:lineRule="auto"/>
        <w:ind w:firstLine="709"/>
        <w:jc w:val="both"/>
        <w:rPr>
          <w:rFonts w:ascii="Bookman Old Style" w:hAnsi="Bookman Old Style"/>
          <w:b/>
          <w:sz w:val="28"/>
        </w:rPr>
      </w:pPr>
    </w:p>
    <w:p w:rsidR="002329F1" w:rsidRDefault="002329F1" w:rsidP="002329F1">
      <w:pPr>
        <w:pStyle w:val="Textoindependiente"/>
        <w:spacing w:line="360" w:lineRule="auto"/>
        <w:ind w:firstLine="709"/>
        <w:jc w:val="both"/>
        <w:rPr>
          <w:rFonts w:ascii="Bookman Old Style" w:hAnsi="Bookman Old Style"/>
          <w:sz w:val="28"/>
        </w:rPr>
      </w:pPr>
      <w:r>
        <w:rPr>
          <w:rFonts w:ascii="Bookman Old Style" w:hAnsi="Bookman Old Style"/>
          <w:sz w:val="28"/>
        </w:rPr>
        <w:t xml:space="preserve">En este punto, manifestó que se hicieron concesiones ultra </w:t>
      </w:r>
      <w:proofErr w:type="spellStart"/>
      <w:r w:rsidRPr="00CB1EC5">
        <w:rPr>
          <w:rFonts w:ascii="Bookman Old Style" w:hAnsi="Bookman Old Style"/>
          <w:i/>
          <w:sz w:val="28"/>
        </w:rPr>
        <w:t>petita</w:t>
      </w:r>
      <w:proofErr w:type="spellEnd"/>
      <w:r>
        <w:rPr>
          <w:rFonts w:ascii="Bookman Old Style" w:hAnsi="Bookman Old Style"/>
          <w:sz w:val="28"/>
        </w:rPr>
        <w:t xml:space="preserve">; que </w:t>
      </w:r>
      <w:r w:rsidR="00E86BB6">
        <w:rPr>
          <w:rFonts w:ascii="Bookman Old Style" w:hAnsi="Bookman Old Style"/>
          <w:sz w:val="28"/>
        </w:rPr>
        <w:t>p</w:t>
      </w:r>
      <w:r w:rsidRPr="002329F1">
        <w:rPr>
          <w:rFonts w:ascii="Bookman Old Style" w:hAnsi="Bookman Old Style"/>
          <w:sz w:val="28"/>
          <w:szCs w:val="28"/>
        </w:rPr>
        <w:t>ara compra, cambio o renovación de vivienda o pago de hip</w:t>
      </w:r>
      <w:r>
        <w:rPr>
          <w:rFonts w:ascii="Bookman Old Style" w:hAnsi="Bookman Old Style"/>
          <w:sz w:val="28"/>
          <w:szCs w:val="28"/>
        </w:rPr>
        <w:t>o</w:t>
      </w:r>
      <w:r w:rsidRPr="002329F1">
        <w:rPr>
          <w:rFonts w:ascii="Bookman Old Style" w:hAnsi="Bookman Old Style"/>
          <w:sz w:val="28"/>
          <w:szCs w:val="28"/>
        </w:rPr>
        <w:t xml:space="preserve">teca </w:t>
      </w:r>
      <w:r>
        <w:rPr>
          <w:rFonts w:ascii="Bookman Old Style" w:hAnsi="Bookman Old Style"/>
          <w:sz w:val="28"/>
          <w:szCs w:val="28"/>
        </w:rPr>
        <w:t xml:space="preserve">se solicitó </w:t>
      </w:r>
      <w:r w:rsidRPr="002329F1">
        <w:rPr>
          <w:rFonts w:ascii="Bookman Old Style" w:hAnsi="Bookman Old Style"/>
          <w:sz w:val="28"/>
          <w:szCs w:val="28"/>
        </w:rPr>
        <w:t>$33.415.548</w:t>
      </w:r>
      <w:r>
        <w:rPr>
          <w:rFonts w:ascii="Bookman Old Style" w:hAnsi="Bookman Old Style"/>
          <w:sz w:val="28"/>
          <w:szCs w:val="28"/>
        </w:rPr>
        <w:t xml:space="preserve">, y los árbitros concedieron </w:t>
      </w:r>
      <w:r w:rsidRPr="002329F1">
        <w:rPr>
          <w:rFonts w:ascii="Bookman Old Style" w:hAnsi="Bookman Old Style"/>
          <w:sz w:val="28"/>
        </w:rPr>
        <w:t>$33.868</w:t>
      </w:r>
      <w:r w:rsidR="000C1DC5">
        <w:rPr>
          <w:rFonts w:ascii="Bookman Old Style" w:hAnsi="Bookman Old Style"/>
          <w:sz w:val="28"/>
        </w:rPr>
        <w:t>.</w:t>
      </w:r>
      <w:r w:rsidRPr="002329F1">
        <w:rPr>
          <w:rFonts w:ascii="Bookman Old Style" w:hAnsi="Bookman Old Style"/>
          <w:sz w:val="28"/>
        </w:rPr>
        <w:t>781</w:t>
      </w:r>
      <w:r w:rsidRPr="002329F1">
        <w:rPr>
          <w:rFonts w:ascii="Bookman Old Style" w:hAnsi="Bookman Old Style"/>
          <w:sz w:val="28"/>
          <w:szCs w:val="28"/>
        </w:rPr>
        <w:t xml:space="preserve">; </w:t>
      </w:r>
      <w:r>
        <w:rPr>
          <w:rFonts w:ascii="Bookman Old Style" w:hAnsi="Bookman Old Style"/>
          <w:sz w:val="28"/>
          <w:szCs w:val="28"/>
        </w:rPr>
        <w:t xml:space="preserve">para </w:t>
      </w:r>
      <w:r w:rsidRPr="002329F1">
        <w:rPr>
          <w:rFonts w:ascii="Bookman Old Style" w:hAnsi="Bookman Old Style"/>
          <w:sz w:val="28"/>
          <w:szCs w:val="28"/>
        </w:rPr>
        <w:t xml:space="preserve">construcción de vivienda </w:t>
      </w:r>
      <w:r>
        <w:rPr>
          <w:rFonts w:ascii="Bookman Old Style" w:hAnsi="Bookman Old Style"/>
          <w:sz w:val="28"/>
          <w:szCs w:val="28"/>
        </w:rPr>
        <w:t xml:space="preserve">se reclamó </w:t>
      </w:r>
      <w:r w:rsidRPr="002329F1">
        <w:rPr>
          <w:rFonts w:ascii="Bookman Old Style" w:hAnsi="Bookman Old Style"/>
          <w:sz w:val="28"/>
          <w:szCs w:val="28"/>
        </w:rPr>
        <w:t>$21.758</w:t>
      </w:r>
      <w:r w:rsidR="000C1DC5">
        <w:rPr>
          <w:rFonts w:ascii="Bookman Old Style" w:hAnsi="Bookman Old Style"/>
          <w:sz w:val="28"/>
          <w:szCs w:val="28"/>
        </w:rPr>
        <w:t>.</w:t>
      </w:r>
      <w:r w:rsidRPr="002329F1">
        <w:rPr>
          <w:rFonts w:ascii="Bookman Old Style" w:hAnsi="Bookman Old Style"/>
          <w:sz w:val="28"/>
          <w:szCs w:val="28"/>
        </w:rPr>
        <w:t xml:space="preserve">984, </w:t>
      </w:r>
      <w:r>
        <w:rPr>
          <w:rFonts w:ascii="Bookman Old Style" w:hAnsi="Bookman Old Style"/>
          <w:sz w:val="28"/>
          <w:szCs w:val="28"/>
        </w:rPr>
        <w:t xml:space="preserve">y se otorgó </w:t>
      </w:r>
      <w:r w:rsidRPr="000C1DC5">
        <w:rPr>
          <w:rFonts w:ascii="Bookman Old Style" w:hAnsi="Bookman Old Style"/>
          <w:sz w:val="28"/>
        </w:rPr>
        <w:t>$22.054.102</w:t>
      </w:r>
      <w:r w:rsidR="000C1DC5">
        <w:rPr>
          <w:rFonts w:ascii="Bookman Old Style" w:hAnsi="Bookman Old Style"/>
          <w:sz w:val="28"/>
          <w:szCs w:val="28"/>
        </w:rPr>
        <w:t xml:space="preserve">; para </w:t>
      </w:r>
      <w:r w:rsidRPr="002329F1">
        <w:rPr>
          <w:rFonts w:ascii="Bookman Old Style" w:hAnsi="Bookman Old Style"/>
          <w:sz w:val="28"/>
          <w:szCs w:val="28"/>
        </w:rPr>
        <w:t xml:space="preserve">compra lote </w:t>
      </w:r>
      <w:r w:rsidR="000C1DC5">
        <w:rPr>
          <w:rFonts w:ascii="Bookman Old Style" w:hAnsi="Bookman Old Style"/>
          <w:sz w:val="28"/>
          <w:szCs w:val="28"/>
        </w:rPr>
        <w:t xml:space="preserve">se pidió </w:t>
      </w:r>
      <w:r w:rsidRPr="002329F1">
        <w:rPr>
          <w:rFonts w:ascii="Bookman Old Style" w:hAnsi="Bookman Old Style"/>
          <w:sz w:val="28"/>
          <w:szCs w:val="28"/>
        </w:rPr>
        <w:t>$13.210.797</w:t>
      </w:r>
      <w:r w:rsidR="000C1DC5">
        <w:rPr>
          <w:rFonts w:ascii="Bookman Old Style" w:hAnsi="Bookman Old Style"/>
          <w:sz w:val="28"/>
          <w:szCs w:val="28"/>
        </w:rPr>
        <w:t xml:space="preserve">, y se dispuso </w:t>
      </w:r>
      <w:r w:rsidR="000C1DC5" w:rsidRPr="000C1DC5">
        <w:rPr>
          <w:rFonts w:ascii="Bookman Old Style" w:hAnsi="Bookman Old Style"/>
          <w:sz w:val="28"/>
        </w:rPr>
        <w:lastRenderedPageBreak/>
        <w:t>$13.389.982</w:t>
      </w:r>
      <w:r w:rsidRPr="002329F1">
        <w:rPr>
          <w:rFonts w:ascii="Bookman Old Style" w:hAnsi="Bookman Old Style"/>
          <w:sz w:val="28"/>
          <w:szCs w:val="28"/>
        </w:rPr>
        <w:t xml:space="preserve">; </w:t>
      </w:r>
      <w:r w:rsidR="000C1DC5">
        <w:rPr>
          <w:rFonts w:ascii="Bookman Old Style" w:hAnsi="Bookman Old Style"/>
          <w:sz w:val="28"/>
          <w:szCs w:val="28"/>
        </w:rPr>
        <w:t xml:space="preserve">y para </w:t>
      </w:r>
      <w:r w:rsidRPr="002329F1">
        <w:rPr>
          <w:rFonts w:ascii="Bookman Old Style" w:hAnsi="Bookman Old Style"/>
          <w:sz w:val="28"/>
          <w:szCs w:val="28"/>
        </w:rPr>
        <w:t xml:space="preserve">mejoras locativas </w:t>
      </w:r>
      <w:r w:rsidR="000C1DC5">
        <w:rPr>
          <w:rFonts w:ascii="Bookman Old Style" w:hAnsi="Bookman Old Style"/>
          <w:sz w:val="28"/>
          <w:szCs w:val="28"/>
        </w:rPr>
        <w:t xml:space="preserve">se pretendió </w:t>
      </w:r>
      <w:r w:rsidRPr="002329F1">
        <w:rPr>
          <w:rFonts w:ascii="Bookman Old Style" w:hAnsi="Bookman Old Style"/>
          <w:sz w:val="28"/>
          <w:szCs w:val="28"/>
        </w:rPr>
        <w:t>$13.210.797</w:t>
      </w:r>
      <w:r w:rsidR="000C1DC5">
        <w:rPr>
          <w:rFonts w:ascii="Bookman Old Style" w:hAnsi="Bookman Old Style"/>
          <w:sz w:val="28"/>
          <w:szCs w:val="28"/>
        </w:rPr>
        <w:t xml:space="preserve">, concediéndose </w:t>
      </w:r>
      <w:r w:rsidR="000C1DC5" w:rsidRPr="000C1DC5">
        <w:rPr>
          <w:rFonts w:ascii="Bookman Old Style" w:hAnsi="Bookman Old Style"/>
          <w:sz w:val="28"/>
        </w:rPr>
        <w:t>$13.389.082</w:t>
      </w:r>
      <w:r w:rsidR="000C1DC5">
        <w:rPr>
          <w:rFonts w:ascii="Bookman Old Style" w:hAnsi="Bookman Old Style"/>
          <w:sz w:val="28"/>
        </w:rPr>
        <w:t>.</w:t>
      </w:r>
    </w:p>
    <w:p w:rsidR="000C1DC5" w:rsidRDefault="000C1DC5" w:rsidP="002329F1">
      <w:pPr>
        <w:pStyle w:val="Textoindependiente"/>
        <w:spacing w:line="360" w:lineRule="auto"/>
        <w:ind w:firstLine="709"/>
        <w:jc w:val="both"/>
        <w:rPr>
          <w:rFonts w:ascii="Bookman Old Style" w:hAnsi="Bookman Old Style"/>
          <w:sz w:val="28"/>
          <w:szCs w:val="28"/>
        </w:rPr>
      </w:pPr>
    </w:p>
    <w:p w:rsidR="00676D91" w:rsidRDefault="00676D91" w:rsidP="42F85718">
      <w:pPr>
        <w:pStyle w:val="Textoindependiente"/>
        <w:spacing w:line="360" w:lineRule="auto"/>
        <w:ind w:firstLine="709"/>
        <w:jc w:val="both"/>
        <w:rPr>
          <w:rFonts w:ascii="Bookman Old Style" w:hAnsi="Bookman Old Style"/>
          <w:sz w:val="28"/>
          <w:szCs w:val="28"/>
        </w:rPr>
      </w:pPr>
      <w:r w:rsidRPr="42F85718">
        <w:rPr>
          <w:rFonts w:ascii="Bookman Old Style" w:hAnsi="Bookman Old Style"/>
          <w:b/>
          <w:bCs/>
          <w:sz w:val="28"/>
          <w:szCs w:val="28"/>
        </w:rPr>
        <w:t>2.5.</w:t>
      </w:r>
      <w:r w:rsidRPr="42F85718">
        <w:rPr>
          <w:rFonts w:ascii="Bookman Old Style" w:hAnsi="Bookman Old Style"/>
          <w:sz w:val="28"/>
          <w:szCs w:val="28"/>
        </w:rPr>
        <w:t xml:space="preserve"> </w:t>
      </w:r>
      <w:r w:rsidRPr="42F85718">
        <w:rPr>
          <w:rStyle w:val="CharacterStyle1"/>
          <w:rFonts w:ascii="Bookman Old Style" w:hAnsi="Bookman Old Style" w:cs="Arial"/>
          <w:b/>
          <w:bCs/>
          <w:spacing w:val="14"/>
          <w:sz w:val="28"/>
          <w:szCs w:val="28"/>
        </w:rPr>
        <w:t>Intereses (Artículo vigésimo primero),</w:t>
      </w:r>
    </w:p>
    <w:p w:rsidR="00676D91" w:rsidRDefault="00676D91" w:rsidP="42F85718">
      <w:pPr>
        <w:pStyle w:val="Textoindependiente"/>
        <w:spacing w:line="360" w:lineRule="auto"/>
        <w:ind w:firstLine="709"/>
        <w:jc w:val="both"/>
        <w:rPr>
          <w:rFonts w:ascii="Bookman Old Style" w:hAnsi="Bookman Old Style"/>
          <w:sz w:val="28"/>
          <w:szCs w:val="28"/>
        </w:rPr>
      </w:pPr>
    </w:p>
    <w:p w:rsidR="002329F1" w:rsidRDefault="00676D91" w:rsidP="42F85718">
      <w:pPr>
        <w:pStyle w:val="Textoindependiente"/>
        <w:spacing w:line="360" w:lineRule="auto"/>
        <w:ind w:firstLine="709"/>
        <w:jc w:val="both"/>
        <w:rPr>
          <w:rFonts w:ascii="Bookman Old Style" w:hAnsi="Bookman Old Style"/>
          <w:i/>
          <w:iCs/>
          <w:sz w:val="28"/>
          <w:szCs w:val="28"/>
        </w:rPr>
      </w:pPr>
      <w:r w:rsidRPr="42F85718">
        <w:rPr>
          <w:rFonts w:ascii="Bookman Old Style" w:hAnsi="Bookman Old Style"/>
          <w:sz w:val="28"/>
          <w:szCs w:val="28"/>
        </w:rPr>
        <w:t xml:space="preserve">Sobre este </w:t>
      </w:r>
      <w:r w:rsidR="4214F2FE" w:rsidRPr="42F85718">
        <w:rPr>
          <w:rFonts w:ascii="Bookman Old Style" w:hAnsi="Bookman Old Style"/>
          <w:sz w:val="28"/>
          <w:szCs w:val="28"/>
        </w:rPr>
        <w:t>p</w:t>
      </w:r>
      <w:r w:rsidRPr="42F85718">
        <w:rPr>
          <w:rFonts w:ascii="Bookman Old Style" w:hAnsi="Bookman Old Style"/>
          <w:sz w:val="28"/>
          <w:szCs w:val="28"/>
        </w:rPr>
        <w:t xml:space="preserve">articular, la empresa dijo </w:t>
      </w:r>
      <w:r w:rsidR="002329F1" w:rsidRPr="42F85718">
        <w:rPr>
          <w:rFonts w:ascii="Bookman Old Style" w:hAnsi="Bookman Old Style"/>
          <w:sz w:val="28"/>
          <w:szCs w:val="28"/>
        </w:rPr>
        <w:t>que mient</w:t>
      </w:r>
      <w:r w:rsidR="72C54230" w:rsidRPr="42F85718">
        <w:rPr>
          <w:rFonts w:ascii="Bookman Old Style" w:hAnsi="Bookman Old Style"/>
          <w:sz w:val="28"/>
          <w:szCs w:val="28"/>
        </w:rPr>
        <w:t>r</w:t>
      </w:r>
      <w:r w:rsidR="002329F1" w:rsidRPr="42F85718">
        <w:rPr>
          <w:rFonts w:ascii="Bookman Old Style" w:hAnsi="Bookman Old Style"/>
          <w:sz w:val="28"/>
          <w:szCs w:val="28"/>
        </w:rPr>
        <w:t xml:space="preserve">as el sindicato solicitó suprimir el capítulo de los intereses, los componedores resolvieron disminuir del 8% existente al 6%, además de que </w:t>
      </w:r>
      <w:r w:rsidR="002329F1" w:rsidRPr="42F85718">
        <w:rPr>
          <w:rFonts w:ascii="Bookman Old Style" w:hAnsi="Bookman Old Style"/>
          <w:i/>
          <w:iCs/>
          <w:sz w:val="28"/>
          <w:szCs w:val="28"/>
        </w:rPr>
        <w:t>«</w:t>
      </w:r>
      <w:r w:rsidR="002329F1" w:rsidRPr="42F85718">
        <w:rPr>
          <w:rFonts w:ascii="Bookman Old Style" w:hAnsi="Bookman Old Style"/>
          <w:i/>
          <w:iCs/>
        </w:rPr>
        <w:t>se decidió contra derecho suprimir la tasa diferencial y superior de intereses que existía para quienes se retiraran de la empresa»</w:t>
      </w:r>
      <w:r w:rsidR="002329F1" w:rsidRPr="42F85718">
        <w:rPr>
          <w:rFonts w:ascii="Bookman Old Style" w:hAnsi="Bookman Old Style"/>
          <w:i/>
          <w:iCs/>
          <w:sz w:val="28"/>
          <w:szCs w:val="28"/>
        </w:rPr>
        <w:t>.</w:t>
      </w:r>
    </w:p>
    <w:p w:rsidR="002329F1" w:rsidRDefault="002329F1" w:rsidP="002329F1">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Conforme a lo anterior, considera que se contrarió la jurisprudencia de la Sala</w:t>
      </w:r>
      <w:r w:rsidR="4ACC0576" w:rsidRPr="7AB60C0C">
        <w:rPr>
          <w:rFonts w:ascii="Bookman Old Style" w:hAnsi="Bookman Old Style"/>
          <w:sz w:val="28"/>
          <w:szCs w:val="28"/>
        </w:rPr>
        <w:t>,</w:t>
      </w:r>
      <w:r w:rsidRPr="7AB60C0C">
        <w:rPr>
          <w:rFonts w:ascii="Bookman Old Style" w:hAnsi="Bookman Old Style"/>
          <w:sz w:val="28"/>
          <w:szCs w:val="28"/>
        </w:rPr>
        <w:t xml:space="preserve"> que enmarca este capítulo del recurso</w:t>
      </w:r>
      <w:r w:rsidR="0C337F47" w:rsidRPr="7AB60C0C">
        <w:rPr>
          <w:rFonts w:ascii="Bookman Old Style" w:hAnsi="Bookman Old Style"/>
          <w:sz w:val="28"/>
          <w:szCs w:val="28"/>
        </w:rPr>
        <w:t>,</w:t>
      </w:r>
      <w:r w:rsidRPr="7AB60C0C">
        <w:rPr>
          <w:rFonts w:ascii="Bookman Old Style" w:hAnsi="Bookman Old Style"/>
          <w:sz w:val="28"/>
          <w:szCs w:val="28"/>
        </w:rPr>
        <w:t xml:space="preserve"> y de igual forma</w:t>
      </w:r>
      <w:r w:rsidR="53D2187B" w:rsidRPr="7AB60C0C">
        <w:rPr>
          <w:rFonts w:ascii="Bookman Old Style" w:hAnsi="Bookman Old Style"/>
          <w:sz w:val="28"/>
          <w:szCs w:val="28"/>
        </w:rPr>
        <w:t>,</w:t>
      </w:r>
      <w:r w:rsidRPr="7AB60C0C">
        <w:rPr>
          <w:rFonts w:ascii="Bookman Old Style" w:hAnsi="Bookman Old Style"/>
          <w:sz w:val="28"/>
          <w:szCs w:val="28"/>
        </w:rPr>
        <w:t xml:space="preserve"> se transgredió la competencia del Tribunal, por cuanto no puede imponer los intereses que puede cobrar un empleador, pues ello implica un acto de disposición de un dinero propiedad de la sociedad, citando para ello la sentencia CSJ SL17551-2016.</w:t>
      </w:r>
    </w:p>
    <w:p w:rsidR="002329F1" w:rsidRDefault="002329F1"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8F2E78" w:rsidRDefault="001833B5" w:rsidP="00F2000D">
      <w:pPr>
        <w:pStyle w:val="Textoindependiente"/>
        <w:spacing w:line="360" w:lineRule="auto"/>
        <w:ind w:firstLine="709"/>
        <w:jc w:val="both"/>
        <w:rPr>
          <w:rStyle w:val="CharacterStyle1"/>
          <w:rFonts w:ascii="Bookman Old Style" w:hAnsi="Bookman Old Style" w:cs="Arial"/>
          <w:b/>
          <w:bCs/>
          <w:spacing w:val="14"/>
          <w:sz w:val="28"/>
          <w:szCs w:val="28"/>
        </w:rPr>
      </w:pPr>
      <w:r>
        <w:rPr>
          <w:rStyle w:val="CharacterStyle1"/>
          <w:rFonts w:ascii="Bookman Old Style" w:hAnsi="Bookman Old Style" w:cs="Arial"/>
          <w:b/>
          <w:bCs/>
          <w:spacing w:val="14"/>
          <w:sz w:val="28"/>
          <w:szCs w:val="28"/>
        </w:rPr>
        <w:t>2.</w:t>
      </w:r>
      <w:r w:rsidR="00676D91">
        <w:rPr>
          <w:rStyle w:val="CharacterStyle1"/>
          <w:rFonts w:ascii="Bookman Old Style" w:hAnsi="Bookman Old Style" w:cs="Arial"/>
          <w:b/>
          <w:bCs/>
          <w:spacing w:val="14"/>
          <w:sz w:val="28"/>
          <w:szCs w:val="28"/>
        </w:rPr>
        <w:t>6</w:t>
      </w:r>
      <w:r>
        <w:rPr>
          <w:rStyle w:val="CharacterStyle1"/>
          <w:rFonts w:ascii="Bookman Old Style" w:hAnsi="Bookman Old Style" w:cs="Arial"/>
          <w:b/>
          <w:bCs/>
          <w:spacing w:val="14"/>
          <w:sz w:val="28"/>
          <w:szCs w:val="28"/>
        </w:rPr>
        <w:t xml:space="preserve">. </w:t>
      </w:r>
      <w:r w:rsidR="008F2E78" w:rsidRPr="008F2E78">
        <w:rPr>
          <w:rStyle w:val="CharacterStyle1"/>
          <w:rFonts w:ascii="Bookman Old Style" w:hAnsi="Bookman Old Style" w:cs="Arial"/>
          <w:b/>
          <w:bCs/>
          <w:spacing w:val="14"/>
          <w:sz w:val="28"/>
          <w:szCs w:val="28"/>
        </w:rPr>
        <w:t xml:space="preserve">Garantías. </w:t>
      </w:r>
      <w:r w:rsidR="00BF3B65">
        <w:rPr>
          <w:rStyle w:val="CharacterStyle1"/>
          <w:rFonts w:ascii="Bookman Old Style" w:hAnsi="Bookman Old Style" w:cs="Arial"/>
          <w:b/>
          <w:bCs/>
          <w:spacing w:val="14"/>
          <w:sz w:val="28"/>
          <w:szCs w:val="28"/>
        </w:rPr>
        <w:t>(</w:t>
      </w:r>
      <w:r w:rsidR="008F2E78" w:rsidRPr="008F2E78">
        <w:rPr>
          <w:rStyle w:val="CharacterStyle1"/>
          <w:rFonts w:ascii="Bookman Old Style" w:hAnsi="Bookman Old Style" w:cs="Arial"/>
          <w:b/>
          <w:bCs/>
          <w:spacing w:val="14"/>
          <w:sz w:val="28"/>
          <w:szCs w:val="28"/>
        </w:rPr>
        <w:t>Artículo Vig</w:t>
      </w:r>
      <w:r w:rsidR="008F2E78">
        <w:rPr>
          <w:rStyle w:val="CharacterStyle1"/>
          <w:rFonts w:ascii="Bookman Old Style" w:hAnsi="Bookman Old Style" w:cs="Arial"/>
          <w:b/>
          <w:bCs/>
          <w:spacing w:val="14"/>
          <w:sz w:val="28"/>
          <w:szCs w:val="28"/>
        </w:rPr>
        <w:t>é</w:t>
      </w:r>
      <w:r w:rsidR="008F2E78" w:rsidRPr="008F2E78">
        <w:rPr>
          <w:rStyle w:val="CharacterStyle1"/>
          <w:rFonts w:ascii="Bookman Old Style" w:hAnsi="Bookman Old Style" w:cs="Arial"/>
          <w:b/>
          <w:bCs/>
          <w:spacing w:val="14"/>
          <w:sz w:val="28"/>
          <w:szCs w:val="28"/>
        </w:rPr>
        <w:t xml:space="preserve">simo Tercero) </w:t>
      </w:r>
    </w:p>
    <w:p w:rsidR="008F2E78" w:rsidRDefault="008F2E78" w:rsidP="00F2000D">
      <w:pPr>
        <w:pStyle w:val="Textoindependiente"/>
        <w:spacing w:line="360" w:lineRule="auto"/>
        <w:ind w:firstLine="709"/>
        <w:jc w:val="both"/>
        <w:rPr>
          <w:rStyle w:val="CharacterStyle1"/>
          <w:rFonts w:ascii="Bookman Old Style" w:hAnsi="Bookman Old Style" w:cs="Arial"/>
          <w:b/>
          <w:bCs/>
          <w:spacing w:val="14"/>
          <w:sz w:val="28"/>
          <w:szCs w:val="28"/>
        </w:rPr>
      </w:pPr>
    </w:p>
    <w:p w:rsidR="00B17B42" w:rsidRPr="00B17B42" w:rsidRDefault="00B17B42" w:rsidP="00B17B42">
      <w:pPr>
        <w:pStyle w:val="Textoindependiente"/>
        <w:spacing w:line="360" w:lineRule="auto"/>
        <w:ind w:firstLine="709"/>
        <w:jc w:val="both"/>
        <w:rPr>
          <w:rFonts w:ascii="Bookman Old Style" w:hAnsi="Bookman Old Style"/>
          <w:sz w:val="32"/>
          <w:szCs w:val="32"/>
        </w:rPr>
      </w:pPr>
      <w:r w:rsidRPr="7AB60C0C">
        <w:rPr>
          <w:rFonts w:ascii="Bookman Old Style" w:hAnsi="Bookman Old Style"/>
          <w:sz w:val="28"/>
          <w:szCs w:val="28"/>
        </w:rPr>
        <w:t>En lo atinente a este artículo, la empresa sostuvo que en el Laudo previó que se requerirá garantía hipotecaria cuando el valor del crédito exceda de $13.389.082, mientras que para este evento el pliego pedía que el valor fuera de $13.210.797. En tratándose de garantías personales</w:t>
      </w:r>
      <w:r w:rsidR="0F534EEA" w:rsidRPr="7AB60C0C">
        <w:rPr>
          <w:rFonts w:ascii="Bookman Old Style" w:hAnsi="Bookman Old Style"/>
          <w:sz w:val="28"/>
          <w:szCs w:val="28"/>
        </w:rPr>
        <w:t>,</w:t>
      </w:r>
      <w:r w:rsidRPr="7AB60C0C">
        <w:rPr>
          <w:rFonts w:ascii="Bookman Old Style" w:hAnsi="Bookman Old Style"/>
          <w:sz w:val="28"/>
          <w:szCs w:val="28"/>
        </w:rPr>
        <w:t xml:space="preserve"> el Laudo lo exigió para créditos de hasta $13.389.082</w:t>
      </w:r>
      <w:r w:rsidR="30850E73" w:rsidRPr="7AB60C0C">
        <w:rPr>
          <w:rFonts w:ascii="Bookman Old Style" w:hAnsi="Bookman Old Style"/>
          <w:sz w:val="28"/>
          <w:szCs w:val="28"/>
        </w:rPr>
        <w:t>,</w:t>
      </w:r>
      <w:r w:rsidRPr="7AB60C0C">
        <w:rPr>
          <w:rFonts w:ascii="Bookman Old Style" w:hAnsi="Bookman Old Style"/>
          <w:sz w:val="28"/>
          <w:szCs w:val="28"/>
        </w:rPr>
        <w:t xml:space="preserve"> mientras que el pliego a este efecto</w:t>
      </w:r>
      <w:r w:rsidR="79B23D3A" w:rsidRPr="7AB60C0C">
        <w:rPr>
          <w:rFonts w:ascii="Bookman Old Style" w:hAnsi="Bookman Old Style"/>
          <w:sz w:val="28"/>
          <w:szCs w:val="28"/>
        </w:rPr>
        <w:t>,</w:t>
      </w:r>
      <w:r w:rsidRPr="7AB60C0C">
        <w:rPr>
          <w:rFonts w:ascii="Bookman Old Style" w:hAnsi="Bookman Old Style"/>
          <w:sz w:val="28"/>
          <w:szCs w:val="28"/>
        </w:rPr>
        <w:t xml:space="preserve"> aludía a $13.210.797.</w:t>
      </w:r>
    </w:p>
    <w:p w:rsidR="00B17B42" w:rsidRDefault="00B17B42" w:rsidP="008F2E78">
      <w:pPr>
        <w:pStyle w:val="Textoindependiente"/>
        <w:spacing w:line="360" w:lineRule="auto"/>
        <w:ind w:firstLine="709"/>
        <w:jc w:val="both"/>
        <w:rPr>
          <w:rFonts w:ascii="Bookman Old Style" w:hAnsi="Bookman Old Style"/>
          <w:sz w:val="28"/>
          <w:szCs w:val="28"/>
        </w:rPr>
      </w:pPr>
    </w:p>
    <w:p w:rsidR="008F2E78" w:rsidRDefault="00B17B42" w:rsidP="008F2E78">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S</w:t>
      </w:r>
      <w:r w:rsidR="008F2E78" w:rsidRPr="7AB60C0C">
        <w:rPr>
          <w:rFonts w:ascii="Bookman Old Style" w:hAnsi="Bookman Old Style"/>
          <w:sz w:val="28"/>
          <w:szCs w:val="28"/>
        </w:rPr>
        <w:t xml:space="preserve">eñaló además, que el laudo previó que </w:t>
      </w:r>
      <w:r w:rsidR="008F2E78" w:rsidRPr="7AB60C0C">
        <w:rPr>
          <w:rFonts w:ascii="Bookman Old Style" w:hAnsi="Bookman Old Style"/>
          <w:i/>
          <w:iCs/>
        </w:rPr>
        <w:t>«la empresa y el trabajador pagarán en la misma proporción el valor de los gastos notariales y de registro en que éste incurra por hacer hipoteca a favor de la empresa; así como, por el levantamiento de esta, siendo que los gastos de registro están determinados en la ley a favor del dueño</w:t>
      </w:r>
      <w:r w:rsidR="008F2E78" w:rsidRPr="7AB60C0C">
        <w:rPr>
          <w:rFonts w:ascii="Bookman Old Style" w:hAnsi="Bookman Old Style"/>
        </w:rPr>
        <w:t xml:space="preserve"> </w:t>
      </w:r>
      <w:r w:rsidR="008F2E78" w:rsidRPr="7AB60C0C">
        <w:rPr>
          <w:rFonts w:ascii="Bookman Old Style" w:hAnsi="Bookman Old Style"/>
          <w:i/>
          <w:iCs/>
        </w:rPr>
        <w:t>del predio»</w:t>
      </w:r>
      <w:r w:rsidR="008F2E78" w:rsidRPr="7AB60C0C">
        <w:rPr>
          <w:rFonts w:ascii="Bookman Old Style" w:hAnsi="Bookman Old Style"/>
          <w:sz w:val="28"/>
          <w:szCs w:val="28"/>
        </w:rPr>
        <w:t>, por lo que considera que se modificó una regla legal</w:t>
      </w:r>
      <w:r w:rsidR="0016387D" w:rsidRPr="7AB60C0C">
        <w:rPr>
          <w:rFonts w:ascii="Bookman Old Style" w:hAnsi="Bookman Old Style"/>
          <w:sz w:val="28"/>
          <w:szCs w:val="28"/>
        </w:rPr>
        <w:t>.</w:t>
      </w:r>
    </w:p>
    <w:p w:rsidR="008204F0" w:rsidRPr="008204F0" w:rsidRDefault="008204F0" w:rsidP="008204F0">
      <w:pPr>
        <w:pStyle w:val="Textoindependiente"/>
        <w:spacing w:line="360" w:lineRule="auto"/>
        <w:ind w:firstLine="709"/>
        <w:jc w:val="both"/>
        <w:rPr>
          <w:rStyle w:val="CharacterStyle1"/>
          <w:rFonts w:ascii="Bookman Old Style" w:hAnsi="Bookman Old Style" w:cs="Arial"/>
          <w:b/>
          <w:spacing w:val="14"/>
          <w:sz w:val="24"/>
          <w:szCs w:val="24"/>
        </w:rPr>
      </w:pPr>
    </w:p>
    <w:p w:rsidR="008204F0" w:rsidRDefault="008204F0" w:rsidP="00BF3B65">
      <w:pPr>
        <w:pStyle w:val="Yo"/>
        <w:numPr>
          <w:ilvl w:val="0"/>
          <w:numId w:val="27"/>
        </w:numPr>
        <w:rPr>
          <w:rStyle w:val="CharacterStyle1"/>
          <w:rFonts w:cs="Arial"/>
          <w:bCs w:val="0"/>
          <w:spacing w:val="14"/>
          <w:sz w:val="28"/>
          <w:szCs w:val="28"/>
        </w:rPr>
      </w:pPr>
      <w:r w:rsidRPr="008204F0">
        <w:rPr>
          <w:rStyle w:val="CharacterStyle1"/>
          <w:rFonts w:cs="Arial"/>
          <w:bCs w:val="0"/>
          <w:spacing w:val="14"/>
          <w:sz w:val="28"/>
          <w:szCs w:val="28"/>
        </w:rPr>
        <w:t>CONSIDERACIONES</w:t>
      </w:r>
    </w:p>
    <w:p w:rsidR="006459BC" w:rsidRPr="008204F0" w:rsidRDefault="006459BC" w:rsidP="006459BC">
      <w:pPr>
        <w:pStyle w:val="Yo"/>
        <w:numPr>
          <w:ilvl w:val="0"/>
          <w:numId w:val="0"/>
        </w:numPr>
        <w:ind w:left="1080"/>
        <w:jc w:val="left"/>
        <w:rPr>
          <w:rStyle w:val="CharacterStyle1"/>
          <w:rFonts w:cs="Arial"/>
          <w:bCs w:val="0"/>
          <w:spacing w:val="14"/>
          <w:sz w:val="28"/>
          <w:szCs w:val="28"/>
        </w:rPr>
      </w:pPr>
    </w:p>
    <w:p w:rsidR="0032492F" w:rsidRDefault="0032492F" w:rsidP="0032492F">
      <w:pPr>
        <w:tabs>
          <w:tab w:val="left" w:pos="204"/>
        </w:tabs>
        <w:spacing w:line="360" w:lineRule="auto"/>
        <w:ind w:firstLine="709"/>
        <w:jc w:val="both"/>
        <w:rPr>
          <w:rFonts w:ascii="Bookman Old Style" w:hAnsi="Bookman Old Style"/>
          <w:sz w:val="28"/>
          <w:szCs w:val="28"/>
        </w:rPr>
      </w:pPr>
      <w:r w:rsidRPr="7AB60C0C">
        <w:rPr>
          <w:rFonts w:ascii="Bookman Old Style" w:hAnsi="Bookman Old Style"/>
          <w:sz w:val="28"/>
          <w:szCs w:val="28"/>
        </w:rPr>
        <w:t xml:space="preserve">Aun cuando se advierte que la empresa impugnante alude a la falta de competencia del Tribunal de arbitramento, del desarrollo de su acusación se </w:t>
      </w:r>
      <w:r w:rsidR="1E59AF8B" w:rsidRPr="7AB60C0C">
        <w:rPr>
          <w:rFonts w:ascii="Bookman Old Style" w:hAnsi="Bookman Old Style"/>
          <w:sz w:val="28"/>
          <w:szCs w:val="28"/>
        </w:rPr>
        <w:t>evidencia</w:t>
      </w:r>
      <w:r w:rsidRPr="7AB60C0C">
        <w:rPr>
          <w:rFonts w:ascii="Bookman Old Style" w:hAnsi="Bookman Old Style"/>
          <w:sz w:val="28"/>
          <w:szCs w:val="28"/>
        </w:rPr>
        <w:t xml:space="preserve"> que su distanciamiento </w:t>
      </w:r>
      <w:r w:rsidR="7982EAC9" w:rsidRPr="7AB60C0C">
        <w:rPr>
          <w:rFonts w:ascii="Bookman Old Style" w:hAnsi="Bookman Old Style"/>
          <w:sz w:val="28"/>
          <w:szCs w:val="28"/>
        </w:rPr>
        <w:t xml:space="preserve">con </w:t>
      </w:r>
      <w:r w:rsidRPr="7AB60C0C">
        <w:rPr>
          <w:rFonts w:ascii="Bookman Old Style" w:hAnsi="Bookman Old Style"/>
          <w:sz w:val="28"/>
          <w:szCs w:val="28"/>
        </w:rPr>
        <w:t>el laudo</w:t>
      </w:r>
      <w:r w:rsidR="5F16D1BA" w:rsidRPr="7AB60C0C">
        <w:rPr>
          <w:rFonts w:ascii="Bookman Old Style" w:hAnsi="Bookman Old Style"/>
          <w:sz w:val="28"/>
          <w:szCs w:val="28"/>
        </w:rPr>
        <w:t>,</w:t>
      </w:r>
      <w:r w:rsidRPr="7AB60C0C">
        <w:rPr>
          <w:rFonts w:ascii="Bookman Old Style" w:hAnsi="Bookman Old Style"/>
          <w:sz w:val="28"/>
          <w:szCs w:val="28"/>
        </w:rPr>
        <w:t xml:space="preserve"> radica en la transgresión al principio de congruencia</w:t>
      </w:r>
      <w:r w:rsidR="553A9C2E" w:rsidRPr="7AB60C0C">
        <w:rPr>
          <w:rFonts w:ascii="Bookman Old Style" w:hAnsi="Bookman Old Style"/>
          <w:sz w:val="28"/>
          <w:szCs w:val="28"/>
        </w:rPr>
        <w:t>,</w:t>
      </w:r>
      <w:r w:rsidRPr="7AB60C0C">
        <w:rPr>
          <w:rFonts w:ascii="Bookman Old Style" w:hAnsi="Bookman Old Style"/>
          <w:sz w:val="28"/>
          <w:szCs w:val="28"/>
        </w:rPr>
        <w:t xml:space="preserve"> al fallar en forma </w:t>
      </w:r>
      <w:r w:rsidR="0016387D" w:rsidRPr="7AB60C0C">
        <w:rPr>
          <w:rFonts w:ascii="Bookman Old Style" w:hAnsi="Bookman Old Style"/>
          <w:sz w:val="28"/>
          <w:szCs w:val="28"/>
        </w:rPr>
        <w:t xml:space="preserve">extra o </w:t>
      </w:r>
      <w:r w:rsidRPr="7AB60C0C">
        <w:rPr>
          <w:rFonts w:ascii="Bookman Old Style" w:hAnsi="Bookman Old Style"/>
          <w:sz w:val="28"/>
          <w:szCs w:val="28"/>
        </w:rPr>
        <w:t xml:space="preserve">ultra </w:t>
      </w:r>
      <w:proofErr w:type="spellStart"/>
      <w:r w:rsidRPr="7AB60C0C">
        <w:rPr>
          <w:rFonts w:ascii="Bookman Old Style" w:hAnsi="Bookman Old Style"/>
          <w:i/>
          <w:iCs/>
          <w:sz w:val="28"/>
          <w:szCs w:val="28"/>
        </w:rPr>
        <w:t>petita</w:t>
      </w:r>
      <w:proofErr w:type="spellEnd"/>
      <w:r w:rsidRPr="7AB60C0C">
        <w:rPr>
          <w:rFonts w:ascii="Bookman Old Style" w:hAnsi="Bookman Old Style"/>
          <w:i/>
          <w:iCs/>
          <w:sz w:val="28"/>
          <w:szCs w:val="28"/>
        </w:rPr>
        <w:t>;</w:t>
      </w:r>
      <w:r w:rsidRPr="7AB60C0C">
        <w:rPr>
          <w:rFonts w:ascii="Bookman Old Style" w:hAnsi="Bookman Old Style"/>
          <w:sz w:val="28"/>
          <w:szCs w:val="28"/>
        </w:rPr>
        <w:t xml:space="preserve"> por lo tanto, bajo ese entendido la Sala procede a resolver el recurso.</w:t>
      </w:r>
    </w:p>
    <w:p w:rsidR="0032492F" w:rsidRDefault="0032492F"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B17B42" w:rsidRPr="008C2117" w:rsidRDefault="00B17B42" w:rsidP="008C2117">
      <w:pPr>
        <w:spacing w:line="360" w:lineRule="auto"/>
        <w:ind w:firstLine="708"/>
        <w:jc w:val="both"/>
        <w:rPr>
          <w:rFonts w:ascii="Bookman Old Style" w:hAnsi="Bookman Old Style"/>
          <w:sz w:val="28"/>
          <w:szCs w:val="28"/>
        </w:rPr>
      </w:pPr>
      <w:r w:rsidRPr="008C2117">
        <w:rPr>
          <w:rFonts w:ascii="Bookman Old Style" w:hAnsi="Bookman Old Style"/>
          <w:sz w:val="28"/>
          <w:szCs w:val="28"/>
        </w:rPr>
        <w:t>Por fundamentarse en aspectos similares por no decir iguales</w:t>
      </w:r>
      <w:r w:rsidR="00DC2AC7" w:rsidRPr="008C2117">
        <w:rPr>
          <w:rFonts w:ascii="Bookman Old Style" w:hAnsi="Bookman Old Style"/>
          <w:sz w:val="28"/>
          <w:szCs w:val="28"/>
        </w:rPr>
        <w:t>, esto es, que se profirió un</w:t>
      </w:r>
      <w:r w:rsidR="00CB1EC5" w:rsidRPr="008C2117">
        <w:rPr>
          <w:rFonts w:ascii="Bookman Old Style" w:hAnsi="Bookman Old Style"/>
          <w:sz w:val="28"/>
          <w:szCs w:val="28"/>
        </w:rPr>
        <w:t>a</w:t>
      </w:r>
      <w:r w:rsidR="00DC2AC7" w:rsidRPr="008C2117">
        <w:rPr>
          <w:rFonts w:ascii="Bookman Old Style" w:hAnsi="Bookman Old Style"/>
          <w:sz w:val="28"/>
          <w:szCs w:val="28"/>
        </w:rPr>
        <w:t xml:space="preserve"> decisión de manera extra o ultra </w:t>
      </w:r>
      <w:proofErr w:type="spellStart"/>
      <w:r w:rsidR="00DC2AC7" w:rsidRPr="008C2117">
        <w:rPr>
          <w:rFonts w:ascii="Bookman Old Style" w:hAnsi="Bookman Old Style"/>
          <w:sz w:val="28"/>
          <w:szCs w:val="28"/>
        </w:rPr>
        <w:t>petita</w:t>
      </w:r>
      <w:proofErr w:type="spellEnd"/>
      <w:r w:rsidR="00DC2AC7" w:rsidRPr="008C2117">
        <w:rPr>
          <w:rFonts w:ascii="Bookman Old Style" w:hAnsi="Bookman Old Style"/>
          <w:sz w:val="28"/>
          <w:szCs w:val="28"/>
        </w:rPr>
        <w:t xml:space="preserve">, </w:t>
      </w:r>
      <w:r w:rsidRPr="008C2117">
        <w:rPr>
          <w:rFonts w:ascii="Bookman Old Style" w:hAnsi="Bookman Old Style"/>
          <w:sz w:val="28"/>
          <w:szCs w:val="28"/>
        </w:rPr>
        <w:t xml:space="preserve">la Sala </w:t>
      </w:r>
      <w:r w:rsidR="00DC2AC7" w:rsidRPr="008C2117">
        <w:rPr>
          <w:rFonts w:ascii="Bookman Old Style" w:hAnsi="Bookman Old Style"/>
          <w:sz w:val="28"/>
          <w:szCs w:val="28"/>
        </w:rPr>
        <w:t>aborda el estudio analizando este aspecto de manera general</w:t>
      </w:r>
      <w:r w:rsidR="6F29F3A4" w:rsidRPr="008C2117">
        <w:rPr>
          <w:rFonts w:ascii="Bookman Old Style" w:hAnsi="Bookman Old Style"/>
          <w:sz w:val="28"/>
          <w:szCs w:val="28"/>
        </w:rPr>
        <w:t>,</w:t>
      </w:r>
      <w:r w:rsidR="00DC2AC7" w:rsidRPr="008C2117">
        <w:rPr>
          <w:rFonts w:ascii="Bookman Old Style" w:hAnsi="Bookman Old Style"/>
          <w:sz w:val="28"/>
          <w:szCs w:val="28"/>
        </w:rPr>
        <w:t xml:space="preserve"> conforme a la jurisprudencia de la Corporación y</w:t>
      </w:r>
      <w:r w:rsidR="005533B0" w:rsidRPr="008C2117">
        <w:rPr>
          <w:rFonts w:ascii="Bookman Old Style" w:hAnsi="Bookman Old Style"/>
          <w:sz w:val="28"/>
          <w:szCs w:val="28"/>
        </w:rPr>
        <w:t>,</w:t>
      </w:r>
      <w:r w:rsidR="00DC2AC7" w:rsidRPr="008C2117">
        <w:rPr>
          <w:rFonts w:ascii="Bookman Old Style" w:hAnsi="Bookman Old Style"/>
          <w:sz w:val="28"/>
          <w:szCs w:val="28"/>
        </w:rPr>
        <w:t xml:space="preserve"> luego, emitirá los argumentos particulares frente al</w:t>
      </w:r>
      <w:r w:rsidRPr="008C2117">
        <w:rPr>
          <w:rFonts w:ascii="Bookman Old Style" w:hAnsi="Bookman Old Style"/>
          <w:sz w:val="28"/>
          <w:szCs w:val="28"/>
        </w:rPr>
        <w:t xml:space="preserve"> articulado</w:t>
      </w:r>
      <w:r w:rsidR="00DC2AC7" w:rsidRPr="008C2117">
        <w:rPr>
          <w:rFonts w:ascii="Bookman Old Style" w:hAnsi="Bookman Old Style"/>
          <w:sz w:val="28"/>
          <w:szCs w:val="28"/>
        </w:rPr>
        <w:t xml:space="preserve">, en la misma forma en que se </w:t>
      </w:r>
      <w:r w:rsidRPr="008C2117">
        <w:rPr>
          <w:rFonts w:ascii="Bookman Old Style" w:hAnsi="Bookman Old Style"/>
          <w:sz w:val="28"/>
          <w:szCs w:val="28"/>
        </w:rPr>
        <w:t>relacion</w:t>
      </w:r>
      <w:r w:rsidR="00DC2AC7" w:rsidRPr="008C2117">
        <w:rPr>
          <w:rFonts w:ascii="Bookman Old Style" w:hAnsi="Bookman Old Style"/>
          <w:sz w:val="28"/>
          <w:szCs w:val="28"/>
        </w:rPr>
        <w:t>ó</w:t>
      </w:r>
      <w:r w:rsidRPr="008C2117">
        <w:rPr>
          <w:rFonts w:ascii="Bookman Old Style" w:hAnsi="Bookman Old Style"/>
          <w:sz w:val="28"/>
          <w:szCs w:val="28"/>
        </w:rPr>
        <w:t xml:space="preserve"> en los ítems anteriores</w:t>
      </w:r>
      <w:r w:rsidR="0016387D" w:rsidRPr="008C2117">
        <w:rPr>
          <w:rFonts w:ascii="Bookman Old Style" w:hAnsi="Bookman Old Style"/>
          <w:sz w:val="28"/>
          <w:szCs w:val="28"/>
        </w:rPr>
        <w:t xml:space="preserve"> al historiarse el recurso de la empresa</w:t>
      </w:r>
      <w:r w:rsidRPr="008C2117">
        <w:rPr>
          <w:rFonts w:ascii="Bookman Old Style" w:hAnsi="Bookman Old Style"/>
          <w:sz w:val="28"/>
          <w:szCs w:val="28"/>
        </w:rPr>
        <w:t>.</w:t>
      </w:r>
    </w:p>
    <w:p w:rsidR="7AB60C0C" w:rsidRPr="008C2117" w:rsidRDefault="7AB60C0C" w:rsidP="008C2117">
      <w:pPr>
        <w:spacing w:line="360" w:lineRule="auto"/>
        <w:jc w:val="both"/>
        <w:rPr>
          <w:rFonts w:ascii="Bookman Old Style" w:hAnsi="Bookman Old Style"/>
          <w:sz w:val="28"/>
          <w:szCs w:val="28"/>
        </w:rPr>
      </w:pPr>
    </w:p>
    <w:p w:rsidR="00B17B42" w:rsidRPr="008C2117" w:rsidRDefault="00B17B42" w:rsidP="008C2117">
      <w:pPr>
        <w:spacing w:line="360" w:lineRule="auto"/>
        <w:ind w:firstLine="708"/>
        <w:jc w:val="both"/>
        <w:rPr>
          <w:rFonts w:ascii="Bookman Old Style" w:hAnsi="Bookman Old Style"/>
          <w:sz w:val="28"/>
          <w:szCs w:val="28"/>
        </w:rPr>
      </w:pPr>
      <w:r w:rsidRPr="008C2117">
        <w:rPr>
          <w:rFonts w:ascii="Bookman Old Style" w:hAnsi="Bookman Old Style"/>
          <w:sz w:val="28"/>
          <w:szCs w:val="28"/>
        </w:rPr>
        <w:t>En síntesis, de lo que se duele la impugnante frente a estas cláusulas</w:t>
      </w:r>
      <w:r w:rsidR="00541EA7" w:rsidRPr="008C2117">
        <w:rPr>
          <w:rFonts w:ascii="Bookman Old Style" w:hAnsi="Bookman Old Style"/>
          <w:sz w:val="28"/>
          <w:szCs w:val="28"/>
        </w:rPr>
        <w:t>,</w:t>
      </w:r>
      <w:r w:rsidRPr="008C2117">
        <w:rPr>
          <w:rFonts w:ascii="Bookman Old Style" w:hAnsi="Bookman Old Style"/>
          <w:sz w:val="28"/>
          <w:szCs w:val="28"/>
        </w:rPr>
        <w:t xml:space="preserve"> es que el Tribunal otorgó beneficios superiores a los pedidos en el pliego de peticiones, de </w:t>
      </w:r>
      <w:r w:rsidRPr="008C2117">
        <w:rPr>
          <w:rFonts w:ascii="Bookman Old Style" w:hAnsi="Bookman Old Style"/>
          <w:sz w:val="28"/>
          <w:szCs w:val="28"/>
        </w:rPr>
        <w:lastRenderedPageBreak/>
        <w:t xml:space="preserve">manera </w:t>
      </w:r>
      <w:r w:rsidR="00993C87" w:rsidRPr="008C2117">
        <w:rPr>
          <w:rFonts w:ascii="Bookman Old Style" w:hAnsi="Bookman Old Style"/>
          <w:sz w:val="28"/>
          <w:szCs w:val="28"/>
        </w:rPr>
        <w:t xml:space="preserve">extra y/o </w:t>
      </w:r>
      <w:r w:rsidRPr="008C2117">
        <w:rPr>
          <w:rFonts w:ascii="Bookman Old Style" w:hAnsi="Bookman Old Style"/>
          <w:sz w:val="28"/>
          <w:szCs w:val="28"/>
        </w:rPr>
        <w:t xml:space="preserve">ultra </w:t>
      </w:r>
      <w:proofErr w:type="spellStart"/>
      <w:r w:rsidRPr="008C2117">
        <w:rPr>
          <w:rFonts w:ascii="Bookman Old Style" w:hAnsi="Bookman Old Style"/>
          <w:sz w:val="28"/>
          <w:szCs w:val="28"/>
        </w:rPr>
        <w:t>petita</w:t>
      </w:r>
      <w:proofErr w:type="spellEnd"/>
      <w:r w:rsidRPr="008C2117">
        <w:rPr>
          <w:rFonts w:ascii="Bookman Old Style" w:hAnsi="Bookman Old Style"/>
          <w:sz w:val="28"/>
          <w:szCs w:val="28"/>
        </w:rPr>
        <w:t>, razón por la cual considera que se excedió en su competencia, pretendiendo que con fundamento en ello se anulen estos artículos.</w:t>
      </w:r>
    </w:p>
    <w:p w:rsidR="009760E8" w:rsidRPr="008C2117" w:rsidRDefault="009760E8" w:rsidP="008C2117">
      <w:pPr>
        <w:spacing w:line="360" w:lineRule="auto"/>
        <w:jc w:val="both"/>
        <w:rPr>
          <w:rFonts w:ascii="Bookman Old Style" w:hAnsi="Bookman Old Style"/>
          <w:sz w:val="28"/>
          <w:szCs w:val="28"/>
        </w:rPr>
      </w:pPr>
    </w:p>
    <w:p w:rsidR="009760E8" w:rsidRPr="008C2117" w:rsidRDefault="009760E8" w:rsidP="008C2117">
      <w:pPr>
        <w:spacing w:line="360" w:lineRule="auto"/>
        <w:ind w:firstLine="708"/>
        <w:jc w:val="both"/>
        <w:rPr>
          <w:rFonts w:ascii="Bookman Old Style" w:hAnsi="Bookman Old Style"/>
          <w:sz w:val="28"/>
          <w:szCs w:val="28"/>
        </w:rPr>
      </w:pPr>
      <w:r w:rsidRPr="008C2117">
        <w:rPr>
          <w:rFonts w:ascii="Bookman Old Style" w:hAnsi="Bookman Old Style"/>
          <w:sz w:val="28"/>
          <w:szCs w:val="28"/>
        </w:rPr>
        <w:t xml:space="preserve">Lo primero que hay que decir, es que de conformidad con lo dispuesto en el artículo 458 del CST, la competencia de los árbitros consiste en resolver sobre aquellos puntos en los cuales las partes no lograron acuerdo </w:t>
      </w:r>
      <w:r w:rsidR="001833B5" w:rsidRPr="008C2117">
        <w:rPr>
          <w:rFonts w:ascii="Bookman Old Style" w:hAnsi="Bookman Old Style"/>
          <w:sz w:val="28"/>
          <w:szCs w:val="28"/>
        </w:rPr>
        <w:t xml:space="preserve">en la etapa de arreglo directo </w:t>
      </w:r>
      <w:r w:rsidRPr="008C2117">
        <w:rPr>
          <w:rFonts w:ascii="Bookman Old Style" w:hAnsi="Bookman Old Style"/>
          <w:sz w:val="28"/>
          <w:szCs w:val="28"/>
        </w:rPr>
        <w:t xml:space="preserve">y, por tanto, su </w:t>
      </w:r>
      <w:r w:rsidR="001833B5" w:rsidRPr="008C2117">
        <w:rPr>
          <w:rFonts w:ascii="Bookman Old Style" w:hAnsi="Bookman Old Style"/>
          <w:sz w:val="28"/>
          <w:szCs w:val="28"/>
        </w:rPr>
        <w:t xml:space="preserve">competencia y </w:t>
      </w:r>
      <w:r w:rsidRPr="008C2117">
        <w:rPr>
          <w:rFonts w:ascii="Bookman Old Style" w:hAnsi="Bookman Old Style"/>
          <w:sz w:val="28"/>
          <w:szCs w:val="28"/>
        </w:rPr>
        <w:t>obligación ineludible se contrae a desatar y agotar el objeto de su convocatoria.</w:t>
      </w:r>
    </w:p>
    <w:p w:rsidR="009760E8" w:rsidRDefault="009760E8" w:rsidP="00B17B42">
      <w:pPr>
        <w:pStyle w:val="Textoindependiente"/>
        <w:spacing w:line="360" w:lineRule="auto"/>
        <w:ind w:firstLine="709"/>
        <w:jc w:val="both"/>
        <w:rPr>
          <w:rStyle w:val="CharacterStyle1"/>
          <w:rFonts w:ascii="Bookman Old Style" w:hAnsi="Bookman Old Style" w:cs="Arial"/>
          <w:bCs/>
          <w:spacing w:val="14"/>
          <w:sz w:val="28"/>
          <w:szCs w:val="28"/>
        </w:rPr>
      </w:pPr>
    </w:p>
    <w:p w:rsidR="00B17B42" w:rsidRPr="007C36E1" w:rsidRDefault="00B17B42" w:rsidP="00B17B42">
      <w:pPr>
        <w:spacing w:line="360" w:lineRule="auto"/>
        <w:ind w:firstLine="708"/>
        <w:jc w:val="both"/>
        <w:rPr>
          <w:rFonts w:ascii="Bookman Old Style" w:hAnsi="Bookman Old Style" w:cs="Arial"/>
          <w:bCs/>
          <w:spacing w:val="14"/>
          <w:sz w:val="40"/>
          <w:szCs w:val="28"/>
        </w:rPr>
      </w:pPr>
      <w:r w:rsidRPr="00695C1B">
        <w:rPr>
          <w:rFonts w:ascii="Bookman Old Style" w:hAnsi="Bookman Old Style"/>
          <w:color w:val="000000"/>
          <w:sz w:val="28"/>
          <w:szCs w:val="28"/>
          <w:shd w:val="clear" w:color="auto" w:fill="FFFFFF"/>
        </w:rPr>
        <w:t>Ahora</w:t>
      </w:r>
      <w:r>
        <w:rPr>
          <w:rFonts w:ascii="Bookman Old Style" w:hAnsi="Bookman Old Style"/>
          <w:color w:val="000000"/>
          <w:sz w:val="28"/>
          <w:szCs w:val="28"/>
          <w:shd w:val="clear" w:color="auto" w:fill="FFFFFF"/>
        </w:rPr>
        <w:t xml:space="preserve"> bien</w:t>
      </w:r>
      <w:r w:rsidRPr="00695C1B">
        <w:rPr>
          <w:rFonts w:ascii="Bookman Old Style" w:hAnsi="Bookman Old Style"/>
          <w:color w:val="000000"/>
          <w:sz w:val="28"/>
          <w:szCs w:val="28"/>
          <w:shd w:val="clear" w:color="auto" w:fill="FFFFFF"/>
        </w:rPr>
        <w:t xml:space="preserve">, </w:t>
      </w:r>
      <w:r>
        <w:rPr>
          <w:rStyle w:val="CharacterStyle1"/>
          <w:rFonts w:ascii="Bookman Old Style" w:hAnsi="Bookman Old Style" w:cs="Arial"/>
          <w:bCs/>
          <w:spacing w:val="14"/>
          <w:sz w:val="28"/>
          <w:szCs w:val="28"/>
        </w:rPr>
        <w:t>debe señalarse que est</w:t>
      </w:r>
      <w:r w:rsidR="00BF3B65">
        <w:rPr>
          <w:rStyle w:val="CharacterStyle1"/>
          <w:rFonts w:ascii="Bookman Old Style" w:hAnsi="Bookman Old Style" w:cs="Arial"/>
          <w:bCs/>
          <w:spacing w:val="14"/>
          <w:sz w:val="28"/>
          <w:szCs w:val="28"/>
        </w:rPr>
        <w:t>a</w:t>
      </w:r>
      <w:r>
        <w:rPr>
          <w:rStyle w:val="CharacterStyle1"/>
          <w:rFonts w:ascii="Bookman Old Style" w:hAnsi="Bookman Old Style" w:cs="Arial"/>
          <w:bCs/>
          <w:spacing w:val="14"/>
          <w:sz w:val="28"/>
          <w:szCs w:val="28"/>
        </w:rPr>
        <w:t xml:space="preserve"> Sala de la Corte, ha sostenido de manera reitera</w:t>
      </w:r>
      <w:r w:rsidR="00993C87">
        <w:rPr>
          <w:rStyle w:val="CharacterStyle1"/>
          <w:rFonts w:ascii="Bookman Old Style" w:hAnsi="Bookman Old Style" w:cs="Arial"/>
          <w:bCs/>
          <w:spacing w:val="14"/>
          <w:sz w:val="28"/>
          <w:szCs w:val="28"/>
        </w:rPr>
        <w:t>da y pacífica que</w:t>
      </w:r>
      <w:r>
        <w:rPr>
          <w:rStyle w:val="CharacterStyle1"/>
          <w:rFonts w:ascii="Bookman Old Style" w:hAnsi="Bookman Old Style" w:cs="Arial"/>
          <w:bCs/>
          <w:spacing w:val="14"/>
          <w:sz w:val="28"/>
          <w:szCs w:val="28"/>
        </w:rPr>
        <w:t xml:space="preserve"> por naturaleza, los árbitros </w:t>
      </w:r>
      <w:r w:rsidRPr="007C36E1">
        <w:rPr>
          <w:rFonts w:ascii="Bookman Old Style" w:hAnsi="Bookman Old Style"/>
          <w:sz w:val="28"/>
        </w:rPr>
        <w:t xml:space="preserve">deben respetar el principio de congruencia, en relación con las aspiraciones </w:t>
      </w:r>
      <w:r>
        <w:rPr>
          <w:rFonts w:ascii="Bookman Old Style" w:hAnsi="Bookman Old Style"/>
          <w:sz w:val="28"/>
        </w:rPr>
        <w:t xml:space="preserve">o reclamaciones contenidas en </w:t>
      </w:r>
      <w:r w:rsidRPr="007C36E1">
        <w:rPr>
          <w:rFonts w:ascii="Bookman Old Style" w:hAnsi="Bookman Old Style"/>
          <w:sz w:val="28"/>
        </w:rPr>
        <w:t>el pliego de peticiones</w:t>
      </w:r>
      <w:r>
        <w:rPr>
          <w:rFonts w:ascii="Bookman Old Style" w:hAnsi="Bookman Old Style"/>
          <w:sz w:val="28"/>
        </w:rPr>
        <w:t xml:space="preserve">; así, en la sentencia CSJ SL4354-2019, que rememoró lo sostenido en la </w:t>
      </w:r>
      <w:r w:rsidRPr="007C36E1">
        <w:rPr>
          <w:rFonts w:ascii="Bookman Old Style" w:hAnsi="Bookman Old Style"/>
          <w:sz w:val="28"/>
        </w:rPr>
        <w:t>CSJ SL, 1 jun. 2005, rad. 25583, reiterada en CSJ SL, 4 dic. 2012, rad. 55501, CSJ SL7078-20146</w:t>
      </w:r>
      <w:r>
        <w:rPr>
          <w:rFonts w:ascii="Bookman Old Style" w:hAnsi="Bookman Old Style"/>
          <w:sz w:val="28"/>
        </w:rPr>
        <w:t>,</w:t>
      </w:r>
      <w:r w:rsidRPr="007C36E1">
        <w:rPr>
          <w:rFonts w:ascii="Bookman Old Style" w:hAnsi="Bookman Old Style"/>
          <w:sz w:val="28"/>
        </w:rPr>
        <w:t xml:space="preserve"> CSJ SL12506-2016, entre muchas otras, </w:t>
      </w:r>
      <w:r>
        <w:rPr>
          <w:rFonts w:ascii="Bookman Old Style" w:hAnsi="Bookman Old Style"/>
          <w:sz w:val="28"/>
        </w:rPr>
        <w:t xml:space="preserve">se </w:t>
      </w:r>
      <w:r w:rsidRPr="007C36E1">
        <w:rPr>
          <w:rFonts w:ascii="Bookman Old Style" w:hAnsi="Bookman Old Style"/>
          <w:sz w:val="28"/>
        </w:rPr>
        <w:t>sostuvo:</w:t>
      </w:r>
    </w:p>
    <w:p w:rsidR="00B17B42" w:rsidRPr="0088071B" w:rsidRDefault="00B17B42" w:rsidP="00B17B42">
      <w:pPr>
        <w:pStyle w:val="Yo"/>
        <w:numPr>
          <w:ilvl w:val="0"/>
          <w:numId w:val="0"/>
        </w:numPr>
        <w:ind w:firstLine="709"/>
        <w:jc w:val="both"/>
        <w:rPr>
          <w:b w:val="0"/>
        </w:rPr>
      </w:pPr>
    </w:p>
    <w:p w:rsidR="00B17B42" w:rsidRPr="0088071B" w:rsidRDefault="00B17B42" w:rsidP="00B17B42">
      <w:pPr>
        <w:pStyle w:val="Yo"/>
        <w:numPr>
          <w:ilvl w:val="0"/>
          <w:numId w:val="0"/>
        </w:numPr>
        <w:spacing w:line="240" w:lineRule="auto"/>
        <w:ind w:left="708"/>
        <w:jc w:val="both"/>
        <w:rPr>
          <w:b w:val="0"/>
          <w:bCs w:val="0"/>
          <w:i/>
          <w:sz w:val="24"/>
        </w:rPr>
      </w:pPr>
      <w:r>
        <w:rPr>
          <w:b w:val="0"/>
          <w:bCs w:val="0"/>
          <w:i/>
          <w:sz w:val="24"/>
        </w:rPr>
        <w:t>[</w:t>
      </w:r>
      <w:r w:rsidRPr="0088071B">
        <w:rPr>
          <w:b w:val="0"/>
          <w:bCs w:val="0"/>
          <w:i/>
          <w:sz w:val="24"/>
        </w:rPr>
        <w:t>…</w:t>
      </w:r>
      <w:r>
        <w:rPr>
          <w:b w:val="0"/>
          <w:bCs w:val="0"/>
          <w:i/>
          <w:sz w:val="24"/>
        </w:rPr>
        <w:t xml:space="preserve">] </w:t>
      </w:r>
      <w:r w:rsidRPr="0088071B">
        <w:rPr>
          <w:b w:val="0"/>
          <w:bCs w:val="0"/>
          <w:i/>
          <w:sz w:val="24"/>
        </w:rPr>
        <w:t xml:space="preserve">el arbitramento debe respetar el principio de congruencia (C. de P.C. art. 672-8 y 9) en su triple implicación: a) Absteniéndose de resolver en puntos no sujetos a su decisión, b) Considerándose imposibilitado para conceder ultra </w:t>
      </w:r>
      <w:proofErr w:type="spellStart"/>
      <w:r w:rsidRPr="0088071B">
        <w:rPr>
          <w:b w:val="0"/>
          <w:bCs w:val="0"/>
          <w:i/>
          <w:sz w:val="24"/>
        </w:rPr>
        <w:t>petita</w:t>
      </w:r>
      <w:proofErr w:type="spellEnd"/>
      <w:r w:rsidRPr="0088071B">
        <w:rPr>
          <w:b w:val="0"/>
          <w:bCs w:val="0"/>
          <w:i/>
          <w:sz w:val="24"/>
        </w:rPr>
        <w:t>, es decir más de lo pedido; y C) Decidiendo todos los puntos planteados&gt; (Sentencia de la Sala Plena Laboral del 19 de julio de 1982. Gaceta Judicial No. 2410)”.</w:t>
      </w:r>
    </w:p>
    <w:p w:rsidR="00B17B42" w:rsidRDefault="00B17B42" w:rsidP="00B17B42">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 </w:t>
      </w:r>
    </w:p>
    <w:p w:rsidR="00B17B42" w:rsidRPr="007C36E1" w:rsidRDefault="00B17B42" w:rsidP="00B17B42">
      <w:pPr>
        <w:ind w:left="708" w:firstLine="709"/>
        <w:jc w:val="both"/>
        <w:rPr>
          <w:rFonts w:ascii="Bookman Old Style" w:hAnsi="Bookman Old Style" w:cs="Estrangelo Edessa"/>
          <w:sz w:val="24"/>
          <w:szCs w:val="28"/>
        </w:rPr>
      </w:pPr>
      <w:r w:rsidRPr="007C36E1">
        <w:rPr>
          <w:rFonts w:ascii="Bookman Old Style" w:hAnsi="Bookman Old Style" w:cs="Estrangelo Edessa"/>
          <w:sz w:val="24"/>
          <w:szCs w:val="28"/>
        </w:rPr>
        <w:t xml:space="preserve">Además, ha señalado esta corporación que si el Tribunal </w:t>
      </w:r>
      <w:r w:rsidRPr="007C36E1">
        <w:rPr>
          <w:rFonts w:ascii="Bookman Old Style" w:hAnsi="Bookman Old Style" w:cs="Estrangelo Edessa"/>
          <w:i/>
          <w:sz w:val="24"/>
          <w:szCs w:val="28"/>
        </w:rPr>
        <w:t>«…</w:t>
      </w:r>
      <w:r w:rsidRPr="007C36E1">
        <w:rPr>
          <w:rFonts w:ascii="Bookman Old Style" w:hAnsi="Bookman Old Style"/>
          <w:i/>
          <w:color w:val="000000"/>
          <w:sz w:val="24"/>
          <w:szCs w:val="28"/>
        </w:rPr>
        <w:t xml:space="preserve">excedió los linderos del diferendo que debía dirimir, por ejemplo, al proferir el laudo por fuera o más allá de lo pedido –extra o ultra </w:t>
      </w:r>
      <w:proofErr w:type="spellStart"/>
      <w:r w:rsidRPr="007C36E1">
        <w:rPr>
          <w:rFonts w:ascii="Bookman Old Style" w:hAnsi="Bookman Old Style"/>
          <w:i/>
          <w:color w:val="000000"/>
          <w:sz w:val="24"/>
          <w:szCs w:val="28"/>
        </w:rPr>
        <w:t>petita</w:t>
      </w:r>
      <w:proofErr w:type="spellEnd"/>
      <w:r w:rsidRPr="007C36E1">
        <w:rPr>
          <w:rFonts w:ascii="Bookman Old Style" w:hAnsi="Bookman Old Style"/>
          <w:i/>
          <w:color w:val="000000"/>
          <w:sz w:val="24"/>
          <w:szCs w:val="28"/>
        </w:rPr>
        <w:t xml:space="preserve">-, acontece que la resolución de la Corte no sería otra que anularla, pero no podría reemplazarla como </w:t>
      </w:r>
      <w:r w:rsidRPr="007C36E1">
        <w:rPr>
          <w:rFonts w:ascii="Bookman Old Style" w:hAnsi="Bookman Old Style"/>
          <w:i/>
          <w:color w:val="000000"/>
          <w:sz w:val="24"/>
          <w:szCs w:val="28"/>
        </w:rPr>
        <w:lastRenderedPageBreak/>
        <w:t xml:space="preserve">tampoco devolverla para que los árbitros adopten otra determinación…» </w:t>
      </w:r>
      <w:r w:rsidRPr="007C36E1">
        <w:rPr>
          <w:rFonts w:ascii="Bookman Old Style" w:hAnsi="Bookman Old Style"/>
          <w:color w:val="000000"/>
          <w:sz w:val="24"/>
          <w:szCs w:val="28"/>
        </w:rPr>
        <w:t xml:space="preserve">(CSJ SL12121-2017, CSJ SL334-2019). Ver también las sentencias CSJ SL17739-2015, CSJ SL12506-2016, CSJ SL3153-2017, CSJ SL8827-2017, CSJ SL819-2018. </w:t>
      </w:r>
    </w:p>
    <w:p w:rsidR="00B17B42" w:rsidRDefault="00B17B42" w:rsidP="00B17B42">
      <w:pPr>
        <w:spacing w:line="360" w:lineRule="auto"/>
        <w:ind w:firstLine="708"/>
        <w:jc w:val="both"/>
        <w:rPr>
          <w:rStyle w:val="CharacterStyle1"/>
          <w:rFonts w:ascii="Bookman Old Style" w:hAnsi="Bookman Old Style" w:cs="Arial"/>
          <w:bCs/>
          <w:spacing w:val="14"/>
          <w:sz w:val="28"/>
          <w:szCs w:val="28"/>
        </w:rPr>
      </w:pPr>
    </w:p>
    <w:p w:rsidR="00B17B42" w:rsidRPr="006459BC" w:rsidRDefault="00B17B42" w:rsidP="006459BC">
      <w:pPr>
        <w:spacing w:line="360" w:lineRule="auto"/>
        <w:ind w:firstLine="708"/>
        <w:jc w:val="both"/>
        <w:rPr>
          <w:rFonts w:ascii="Bookman Old Style" w:hAnsi="Bookman Old Style"/>
          <w:sz w:val="28"/>
          <w:szCs w:val="28"/>
        </w:rPr>
      </w:pPr>
      <w:r w:rsidRPr="006459BC">
        <w:rPr>
          <w:rFonts w:ascii="Bookman Old Style" w:hAnsi="Bookman Old Style"/>
          <w:sz w:val="28"/>
          <w:szCs w:val="28"/>
        </w:rPr>
        <w:t>Dicho criterio fue reiterado más recientemente</w:t>
      </w:r>
      <w:r w:rsidR="3D2821A1" w:rsidRPr="006459BC">
        <w:rPr>
          <w:rFonts w:ascii="Bookman Old Style" w:hAnsi="Bookman Old Style"/>
          <w:sz w:val="28"/>
          <w:szCs w:val="28"/>
        </w:rPr>
        <w:t>,</w:t>
      </w:r>
      <w:r w:rsidRPr="006459BC">
        <w:rPr>
          <w:rFonts w:ascii="Bookman Old Style" w:hAnsi="Bookman Old Style"/>
          <w:sz w:val="28"/>
          <w:szCs w:val="28"/>
        </w:rPr>
        <w:t xml:space="preserve"> en las </w:t>
      </w:r>
      <w:r w:rsidR="00993C87" w:rsidRPr="006459BC">
        <w:rPr>
          <w:rFonts w:ascii="Bookman Old Style" w:hAnsi="Bookman Old Style"/>
          <w:sz w:val="28"/>
          <w:szCs w:val="28"/>
        </w:rPr>
        <w:t>sentencias</w:t>
      </w:r>
      <w:r w:rsidRPr="006459BC">
        <w:rPr>
          <w:rFonts w:ascii="Bookman Old Style" w:hAnsi="Bookman Old Style"/>
          <w:sz w:val="28"/>
          <w:szCs w:val="28"/>
        </w:rPr>
        <w:t xml:space="preserve"> CSJ SL1573-2021</w:t>
      </w:r>
      <w:r w:rsidR="00993C87" w:rsidRPr="006459BC">
        <w:rPr>
          <w:rFonts w:ascii="Bookman Old Style" w:hAnsi="Bookman Old Style"/>
          <w:sz w:val="28"/>
          <w:szCs w:val="28"/>
        </w:rPr>
        <w:t xml:space="preserve"> </w:t>
      </w:r>
      <w:r w:rsidRPr="006459BC">
        <w:rPr>
          <w:rFonts w:ascii="Bookman Old Style" w:hAnsi="Bookman Old Style"/>
          <w:sz w:val="28"/>
          <w:szCs w:val="28"/>
        </w:rPr>
        <w:t xml:space="preserve">y CSJ SL2008-2021, </w:t>
      </w:r>
      <w:r w:rsidR="00993C87" w:rsidRPr="006459BC">
        <w:rPr>
          <w:rFonts w:ascii="Bookman Old Style" w:hAnsi="Bookman Old Style"/>
          <w:sz w:val="28"/>
          <w:szCs w:val="28"/>
        </w:rPr>
        <w:t>última</w:t>
      </w:r>
      <w:r w:rsidRPr="006459BC">
        <w:rPr>
          <w:rFonts w:ascii="Bookman Old Style" w:hAnsi="Bookman Old Style"/>
          <w:sz w:val="28"/>
          <w:szCs w:val="28"/>
        </w:rPr>
        <w:t xml:space="preserve"> en la que se precisó:</w:t>
      </w:r>
    </w:p>
    <w:p w:rsidR="00B17B42" w:rsidRDefault="00B17B42" w:rsidP="00B17B42">
      <w:pPr>
        <w:pStyle w:val="Textoindependiente"/>
        <w:spacing w:line="360" w:lineRule="auto"/>
        <w:ind w:firstLine="709"/>
        <w:jc w:val="both"/>
        <w:rPr>
          <w:rStyle w:val="CharacterStyle1"/>
          <w:rFonts w:ascii="Bookman Old Style" w:hAnsi="Bookman Old Style" w:cs="Arial"/>
          <w:bCs/>
          <w:spacing w:val="14"/>
          <w:sz w:val="28"/>
          <w:szCs w:val="28"/>
        </w:rPr>
      </w:pPr>
    </w:p>
    <w:p w:rsidR="00B17B42" w:rsidRDefault="00B17B42" w:rsidP="7AB60C0C">
      <w:pPr>
        <w:ind w:left="708" w:firstLine="709"/>
        <w:jc w:val="both"/>
        <w:rPr>
          <w:rFonts w:ascii="Bookman Old Style" w:hAnsi="Bookman Old Style"/>
          <w:i/>
          <w:iCs/>
          <w:color w:val="000000"/>
          <w:sz w:val="24"/>
          <w:szCs w:val="24"/>
          <w:bdr w:val="none" w:sz="0" w:space="0" w:color="auto" w:frame="1"/>
          <w:shd w:val="clear" w:color="auto" w:fill="FFFFFF"/>
        </w:rPr>
      </w:pPr>
      <w:r w:rsidRPr="7AB60C0C">
        <w:rPr>
          <w:rFonts w:ascii="Bookman Old Style" w:hAnsi="Bookman Old Style"/>
          <w:i/>
          <w:iCs/>
          <w:color w:val="000000"/>
          <w:sz w:val="24"/>
          <w:szCs w:val="24"/>
          <w:bdr w:val="none" w:sz="0" w:space="0" w:color="auto" w:frame="1"/>
          <w:shd w:val="clear" w:color="auto" w:fill="FFFFFF"/>
        </w:rPr>
        <w:t xml:space="preserve">[…] la Sala ha adoctrinado que si bien los árbitros deben pronunciarse sobre todos los puntos del pliego que no fueron objeto de arreglo directo, ello no significa que tengan que concederlos en los mismos términos en que fueron propuestos, </w:t>
      </w:r>
      <w:r w:rsidRPr="7AB60C0C">
        <w:rPr>
          <w:rFonts w:ascii="Bookman Old Style" w:hAnsi="Bookman Old Style"/>
          <w:i/>
          <w:iCs/>
          <w:color w:val="000000"/>
          <w:sz w:val="24"/>
          <w:szCs w:val="24"/>
          <w:u w:val="single"/>
          <w:bdr w:val="none" w:sz="0" w:space="0" w:color="auto" w:frame="1"/>
          <w:shd w:val="clear" w:color="auto" w:fill="FFFFFF"/>
        </w:rPr>
        <w:t xml:space="preserve">pero sí respetando el referido principio de congruencia y los límites de las facultades ultra y extra </w:t>
      </w:r>
      <w:proofErr w:type="spellStart"/>
      <w:r w:rsidRPr="7AB60C0C">
        <w:rPr>
          <w:rFonts w:ascii="Bookman Old Style" w:hAnsi="Bookman Old Style"/>
          <w:i/>
          <w:iCs/>
          <w:color w:val="000000"/>
          <w:sz w:val="24"/>
          <w:szCs w:val="24"/>
          <w:u w:val="single"/>
          <w:bdr w:val="none" w:sz="0" w:space="0" w:color="auto" w:frame="1"/>
          <w:shd w:val="clear" w:color="auto" w:fill="FFFFFF"/>
        </w:rPr>
        <w:t>petita</w:t>
      </w:r>
      <w:proofErr w:type="spellEnd"/>
      <w:r w:rsidRPr="7AB60C0C">
        <w:rPr>
          <w:rFonts w:ascii="Bookman Old Style" w:hAnsi="Bookman Old Style"/>
          <w:i/>
          <w:iCs/>
          <w:color w:val="000000"/>
          <w:sz w:val="24"/>
          <w:szCs w:val="24"/>
          <w:bdr w:val="none" w:sz="0" w:space="0" w:color="auto" w:frame="1"/>
          <w:shd w:val="clear" w:color="auto" w:fill="FFFFFF"/>
        </w:rPr>
        <w:t xml:space="preserve"> (CSJ SL10918-2016, CSJ SL1971-2019 y CSJ SL3056-2020). (</w:t>
      </w:r>
      <w:proofErr w:type="gramStart"/>
      <w:r w:rsidRPr="7AB60C0C">
        <w:rPr>
          <w:rFonts w:ascii="Bookman Old Style" w:hAnsi="Bookman Old Style"/>
          <w:i/>
          <w:iCs/>
          <w:color w:val="000000"/>
          <w:sz w:val="24"/>
          <w:szCs w:val="24"/>
          <w:bdr w:val="none" w:sz="0" w:space="0" w:color="auto" w:frame="1"/>
          <w:shd w:val="clear" w:color="auto" w:fill="FFFFFF"/>
        </w:rPr>
        <w:t>subrayado</w:t>
      </w:r>
      <w:proofErr w:type="gramEnd"/>
      <w:r w:rsidRPr="7AB60C0C">
        <w:rPr>
          <w:rFonts w:ascii="Bookman Old Style" w:hAnsi="Bookman Old Style"/>
          <w:i/>
          <w:iCs/>
          <w:color w:val="000000"/>
          <w:sz w:val="24"/>
          <w:szCs w:val="24"/>
          <w:bdr w:val="none" w:sz="0" w:space="0" w:color="auto" w:frame="1"/>
          <w:shd w:val="clear" w:color="auto" w:fill="FFFFFF"/>
        </w:rPr>
        <w:t xml:space="preserve"> fuera del texto original).</w:t>
      </w:r>
    </w:p>
    <w:p w:rsidR="00B17B42" w:rsidRPr="008B3283" w:rsidRDefault="00B17B42" w:rsidP="7AB60C0C">
      <w:pPr>
        <w:ind w:left="708" w:firstLine="709"/>
        <w:jc w:val="both"/>
        <w:rPr>
          <w:rFonts w:ascii="Bookman Old Style" w:hAnsi="Bookman Old Style"/>
          <w:i/>
          <w:iCs/>
          <w:color w:val="000000"/>
          <w:sz w:val="24"/>
          <w:szCs w:val="24"/>
          <w:bdr w:val="none" w:sz="0" w:space="0" w:color="auto" w:frame="1"/>
          <w:shd w:val="clear" w:color="auto" w:fill="FFFFFF"/>
        </w:rPr>
      </w:pPr>
    </w:p>
    <w:p w:rsidR="00B17B42" w:rsidRDefault="00B17B42" w:rsidP="00B17B42">
      <w:pPr>
        <w:pStyle w:val="Textoindependiente"/>
        <w:spacing w:line="360" w:lineRule="auto"/>
        <w:ind w:firstLine="709"/>
        <w:jc w:val="both"/>
        <w:rPr>
          <w:rStyle w:val="CharacterStyle1"/>
          <w:rFonts w:ascii="Bookman Old Style" w:hAnsi="Bookman Old Style" w:cs="Arial"/>
          <w:bCs/>
          <w:spacing w:val="14"/>
          <w:sz w:val="28"/>
          <w:szCs w:val="28"/>
        </w:rPr>
      </w:pPr>
      <w:r>
        <w:rPr>
          <w:rFonts w:ascii="Bookman Old Style" w:hAnsi="Bookman Old Style"/>
          <w:color w:val="000000"/>
          <w:sz w:val="28"/>
          <w:szCs w:val="28"/>
          <w:bdr w:val="none" w:sz="0" w:space="0" w:color="auto" w:frame="1"/>
          <w:shd w:val="clear" w:color="auto" w:fill="FFFFFF"/>
        </w:rPr>
        <w:t>De lo dicho</w:t>
      </w:r>
      <w:r w:rsidR="005533B0">
        <w:rPr>
          <w:rFonts w:ascii="Bookman Old Style" w:hAnsi="Bookman Old Style"/>
          <w:color w:val="000000"/>
          <w:sz w:val="28"/>
          <w:szCs w:val="28"/>
          <w:bdr w:val="none" w:sz="0" w:space="0" w:color="auto" w:frame="1"/>
          <w:shd w:val="clear" w:color="auto" w:fill="FFFFFF"/>
        </w:rPr>
        <w:t>,</w:t>
      </w:r>
      <w:r>
        <w:rPr>
          <w:rFonts w:ascii="Bookman Old Style" w:hAnsi="Bookman Old Style"/>
          <w:color w:val="000000"/>
          <w:sz w:val="28"/>
          <w:szCs w:val="28"/>
          <w:bdr w:val="none" w:sz="0" w:space="0" w:color="auto" w:frame="1"/>
          <w:shd w:val="clear" w:color="auto" w:fill="FFFFFF"/>
        </w:rPr>
        <w:t xml:space="preserve"> se colige que en aquellos eventos en los que se otorga un beneficio en términos diferentes a los solicitados en el pliego excediendo el límite de lo pedido, configura un </w:t>
      </w:r>
      <w:r w:rsidRPr="00C653C8">
        <w:rPr>
          <w:rFonts w:ascii="Bookman Old Style" w:hAnsi="Bookman Old Style"/>
          <w:color w:val="000000"/>
          <w:sz w:val="28"/>
          <w:szCs w:val="28"/>
          <w:bdr w:val="none" w:sz="0" w:space="0" w:color="auto" w:frame="1"/>
          <w:shd w:val="clear" w:color="auto" w:fill="FFFFFF"/>
        </w:rPr>
        <w:t>fallo extra</w:t>
      </w:r>
      <w:r>
        <w:rPr>
          <w:rFonts w:ascii="Bookman Old Style" w:hAnsi="Bookman Old Style"/>
          <w:color w:val="000000"/>
          <w:sz w:val="28"/>
          <w:szCs w:val="28"/>
          <w:bdr w:val="none" w:sz="0" w:space="0" w:color="auto" w:frame="1"/>
          <w:shd w:val="clear" w:color="auto" w:fill="FFFFFF"/>
        </w:rPr>
        <w:t xml:space="preserve"> </w:t>
      </w:r>
      <w:r w:rsidR="00993C87">
        <w:rPr>
          <w:rFonts w:ascii="Bookman Old Style" w:hAnsi="Bookman Old Style"/>
          <w:color w:val="000000"/>
          <w:sz w:val="28"/>
          <w:szCs w:val="28"/>
          <w:bdr w:val="none" w:sz="0" w:space="0" w:color="auto" w:frame="1"/>
          <w:shd w:val="clear" w:color="auto" w:fill="FFFFFF"/>
        </w:rPr>
        <w:t>y</w:t>
      </w:r>
      <w:r>
        <w:rPr>
          <w:rFonts w:ascii="Bookman Old Style" w:hAnsi="Bookman Old Style"/>
          <w:color w:val="000000"/>
          <w:sz w:val="28"/>
          <w:szCs w:val="28"/>
          <w:bdr w:val="none" w:sz="0" w:space="0" w:color="auto" w:frame="1"/>
          <w:shd w:val="clear" w:color="auto" w:fill="FFFFFF"/>
        </w:rPr>
        <w:t xml:space="preserve"> ultra</w:t>
      </w:r>
      <w:r w:rsidRPr="00C653C8">
        <w:rPr>
          <w:rFonts w:ascii="Bookman Old Style" w:hAnsi="Bookman Old Style"/>
          <w:color w:val="000000"/>
          <w:sz w:val="28"/>
          <w:szCs w:val="28"/>
          <w:bdr w:val="none" w:sz="0" w:space="0" w:color="auto" w:frame="1"/>
          <w:shd w:val="clear" w:color="auto" w:fill="FFFFFF"/>
        </w:rPr>
        <w:t xml:space="preserve"> </w:t>
      </w:r>
      <w:proofErr w:type="spellStart"/>
      <w:r w:rsidRPr="00F238F9">
        <w:rPr>
          <w:rFonts w:ascii="Bookman Old Style" w:hAnsi="Bookman Old Style"/>
          <w:i/>
          <w:iCs/>
          <w:color w:val="000000"/>
          <w:sz w:val="28"/>
          <w:szCs w:val="28"/>
          <w:bdr w:val="none" w:sz="0" w:space="0" w:color="auto" w:frame="1"/>
          <w:shd w:val="clear" w:color="auto" w:fill="FFFFFF"/>
        </w:rPr>
        <w:t>petita</w:t>
      </w:r>
      <w:proofErr w:type="spellEnd"/>
      <w:r>
        <w:rPr>
          <w:rFonts w:ascii="Bookman Old Style" w:hAnsi="Bookman Old Style"/>
          <w:iCs/>
          <w:color w:val="000000"/>
          <w:sz w:val="28"/>
          <w:szCs w:val="28"/>
          <w:bdr w:val="none" w:sz="0" w:space="0" w:color="auto" w:frame="1"/>
          <w:shd w:val="clear" w:color="auto" w:fill="FFFFFF"/>
        </w:rPr>
        <w:t xml:space="preserve"> y</w:t>
      </w:r>
      <w:r w:rsidR="00CB1EC5">
        <w:rPr>
          <w:rFonts w:ascii="Bookman Old Style" w:hAnsi="Bookman Old Style"/>
          <w:iCs/>
          <w:color w:val="000000"/>
          <w:sz w:val="28"/>
          <w:szCs w:val="28"/>
          <w:bdr w:val="none" w:sz="0" w:space="0" w:color="auto" w:frame="1"/>
          <w:shd w:val="clear" w:color="auto" w:fill="FFFFFF"/>
        </w:rPr>
        <w:t>,</w:t>
      </w:r>
      <w:r>
        <w:rPr>
          <w:rFonts w:ascii="Bookman Old Style" w:hAnsi="Bookman Old Style"/>
          <w:iCs/>
          <w:color w:val="000000"/>
          <w:sz w:val="28"/>
          <w:szCs w:val="28"/>
          <w:bdr w:val="none" w:sz="0" w:space="0" w:color="auto" w:frame="1"/>
          <w:shd w:val="clear" w:color="auto" w:fill="FFFFFF"/>
        </w:rPr>
        <w:t xml:space="preserve"> por ende, </w:t>
      </w:r>
      <w:r>
        <w:rPr>
          <w:rFonts w:ascii="Bookman Old Style" w:hAnsi="Bookman Old Style"/>
          <w:color w:val="000000"/>
          <w:sz w:val="28"/>
          <w:szCs w:val="28"/>
          <w:bdr w:val="none" w:sz="0" w:space="0" w:color="auto" w:frame="1"/>
          <w:shd w:val="clear" w:color="auto" w:fill="FFFFFF"/>
        </w:rPr>
        <w:t>violatorio del principio de congruencia.</w:t>
      </w:r>
    </w:p>
    <w:p w:rsidR="00B17B42" w:rsidRDefault="00B17B42"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F81177" w:rsidRPr="008C2117" w:rsidRDefault="00DC2AC7" w:rsidP="008C2117">
      <w:pPr>
        <w:spacing w:line="360" w:lineRule="auto"/>
        <w:ind w:firstLine="708"/>
        <w:jc w:val="both"/>
        <w:rPr>
          <w:rFonts w:ascii="Bookman Old Style" w:hAnsi="Bookman Old Style"/>
          <w:sz w:val="28"/>
          <w:szCs w:val="28"/>
        </w:rPr>
      </w:pPr>
      <w:r w:rsidRPr="008C2117">
        <w:rPr>
          <w:rFonts w:ascii="Bookman Old Style" w:hAnsi="Bookman Old Style"/>
          <w:sz w:val="28"/>
          <w:szCs w:val="28"/>
        </w:rPr>
        <w:t>Hechas las anteriores precisiones</w:t>
      </w:r>
      <w:r w:rsidR="00740F85" w:rsidRPr="008C2117">
        <w:rPr>
          <w:rFonts w:ascii="Bookman Old Style" w:hAnsi="Bookman Old Style"/>
          <w:sz w:val="28"/>
          <w:szCs w:val="28"/>
        </w:rPr>
        <w:t xml:space="preserve"> </w:t>
      </w:r>
      <w:r w:rsidRPr="008C2117">
        <w:rPr>
          <w:rFonts w:ascii="Bookman Old Style" w:hAnsi="Bookman Old Style"/>
          <w:sz w:val="28"/>
          <w:szCs w:val="28"/>
        </w:rPr>
        <w:t>y consideraciones</w:t>
      </w:r>
      <w:r w:rsidR="00740F85" w:rsidRPr="008C2117">
        <w:rPr>
          <w:rFonts w:ascii="Bookman Old Style" w:hAnsi="Bookman Old Style"/>
          <w:sz w:val="28"/>
          <w:szCs w:val="28"/>
        </w:rPr>
        <w:t xml:space="preserve"> generales</w:t>
      </w:r>
      <w:r w:rsidRPr="008C2117">
        <w:rPr>
          <w:rFonts w:ascii="Bookman Old Style" w:hAnsi="Bookman Old Style"/>
          <w:sz w:val="28"/>
          <w:szCs w:val="28"/>
        </w:rPr>
        <w:t>, y desc</w:t>
      </w:r>
      <w:r w:rsidR="00740F85" w:rsidRPr="008C2117">
        <w:rPr>
          <w:rFonts w:ascii="Bookman Old Style" w:hAnsi="Bookman Old Style"/>
          <w:sz w:val="28"/>
          <w:szCs w:val="28"/>
        </w:rPr>
        <w:t xml:space="preserve">endiendo </w:t>
      </w:r>
      <w:r w:rsidR="00F81177" w:rsidRPr="008C2117">
        <w:rPr>
          <w:rFonts w:ascii="Bookman Old Style" w:hAnsi="Bookman Old Style"/>
          <w:sz w:val="28"/>
          <w:szCs w:val="28"/>
        </w:rPr>
        <w:t xml:space="preserve">al asunto bajo examen, se </w:t>
      </w:r>
      <w:r w:rsidR="00993C87" w:rsidRPr="008C2117">
        <w:rPr>
          <w:rFonts w:ascii="Bookman Old Style" w:hAnsi="Bookman Old Style"/>
          <w:sz w:val="28"/>
          <w:szCs w:val="28"/>
        </w:rPr>
        <w:t>procede al análisis particular de las diferentes cláusulas, como sigue</w:t>
      </w:r>
      <w:r w:rsidR="00F81177" w:rsidRPr="008C2117">
        <w:rPr>
          <w:rFonts w:ascii="Bookman Old Style" w:hAnsi="Bookman Old Style"/>
          <w:sz w:val="28"/>
          <w:szCs w:val="28"/>
        </w:rPr>
        <w:t>:</w:t>
      </w:r>
    </w:p>
    <w:p w:rsidR="7AB60C0C" w:rsidRDefault="7AB60C0C" w:rsidP="7AB60C0C">
      <w:pPr>
        <w:pStyle w:val="Textoindependiente"/>
        <w:spacing w:line="360" w:lineRule="auto"/>
        <w:ind w:firstLine="709"/>
        <w:jc w:val="both"/>
        <w:rPr>
          <w:rStyle w:val="CharacterStyle1"/>
          <w:rFonts w:ascii="Bookman Old Style" w:hAnsi="Bookman Old Style" w:cs="Arial"/>
          <w:sz w:val="24"/>
          <w:szCs w:val="24"/>
        </w:rPr>
      </w:pPr>
    </w:p>
    <w:p w:rsidR="00AA0CB7" w:rsidRPr="00FF1B78" w:rsidRDefault="001833B5" w:rsidP="00AA0CB7">
      <w:pPr>
        <w:pStyle w:val="Textoindependiente"/>
        <w:spacing w:line="360" w:lineRule="auto"/>
        <w:ind w:firstLine="709"/>
        <w:jc w:val="both"/>
        <w:rPr>
          <w:rStyle w:val="CharacterStyle1"/>
          <w:rFonts w:ascii="Bookman Old Style" w:hAnsi="Bookman Old Style" w:cs="Arial"/>
          <w:b/>
          <w:spacing w:val="14"/>
          <w:sz w:val="28"/>
          <w:szCs w:val="28"/>
        </w:rPr>
      </w:pPr>
      <w:r>
        <w:rPr>
          <w:rStyle w:val="CharacterStyle1"/>
          <w:rFonts w:ascii="Bookman Old Style" w:hAnsi="Bookman Old Style" w:cs="Arial"/>
          <w:b/>
          <w:spacing w:val="14"/>
          <w:sz w:val="28"/>
          <w:szCs w:val="28"/>
        </w:rPr>
        <w:t xml:space="preserve">2.1. </w:t>
      </w:r>
      <w:r w:rsidR="00AA0CB7" w:rsidRPr="00FF1B78">
        <w:rPr>
          <w:rStyle w:val="CharacterStyle1"/>
          <w:rFonts w:ascii="Bookman Old Style" w:hAnsi="Bookman Old Style" w:cs="Arial"/>
          <w:b/>
          <w:spacing w:val="14"/>
          <w:sz w:val="28"/>
          <w:szCs w:val="28"/>
        </w:rPr>
        <w:t xml:space="preserve">Salario Mínimo (artículo Tercero). Aumento de Salarios Artículo (Cuarto) </w:t>
      </w:r>
    </w:p>
    <w:p w:rsidR="00AA0CB7" w:rsidRDefault="00AA0CB7" w:rsidP="00F2000D">
      <w:pPr>
        <w:pStyle w:val="Textoindependiente"/>
        <w:spacing w:line="360" w:lineRule="auto"/>
        <w:ind w:firstLine="709"/>
        <w:jc w:val="both"/>
        <w:rPr>
          <w:rStyle w:val="CharacterStyle1"/>
          <w:rFonts w:ascii="Bookman Old Style" w:hAnsi="Bookman Old Style" w:cs="Arial"/>
          <w:bCs/>
          <w:spacing w:val="14"/>
          <w:sz w:val="28"/>
          <w:szCs w:val="28"/>
        </w:rPr>
      </w:pPr>
    </w:p>
    <w:p w:rsidR="00B5678C" w:rsidRDefault="00B5678C" w:rsidP="00F2000D">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En el pliego de peticiones, el sindicato solicitó:</w:t>
      </w:r>
    </w:p>
    <w:p w:rsidR="009E7578" w:rsidRDefault="00B5678C"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II.</w:t>
      </w:r>
      <w:r w:rsidR="009E7578" w:rsidRPr="7AB60C0C">
        <w:rPr>
          <w:rStyle w:val="CharacterStyle1"/>
          <w:rFonts w:ascii="Bookman Old Style" w:hAnsi="Bookman Old Style" w:cs="Arial"/>
          <w:i/>
          <w:iCs/>
          <w:spacing w:val="14"/>
          <w:sz w:val="24"/>
          <w:szCs w:val="24"/>
        </w:rPr>
        <w:t>1</w:t>
      </w:r>
      <w:r w:rsidRPr="7AB60C0C">
        <w:rPr>
          <w:rStyle w:val="CharacterStyle1"/>
          <w:rFonts w:ascii="Bookman Old Style" w:hAnsi="Bookman Old Style" w:cs="Arial"/>
          <w:i/>
          <w:iCs/>
          <w:spacing w:val="14"/>
          <w:sz w:val="24"/>
          <w:szCs w:val="24"/>
        </w:rPr>
        <w:t xml:space="preserve"> SALARIO MÍNIMO</w:t>
      </w:r>
      <w:r w:rsidR="009E7578" w:rsidRPr="7AB60C0C">
        <w:rPr>
          <w:rStyle w:val="CharacterStyle1"/>
          <w:rFonts w:ascii="Bookman Old Style" w:hAnsi="Bookman Old Style" w:cs="Arial"/>
          <w:i/>
          <w:iCs/>
          <w:spacing w:val="14"/>
          <w:sz w:val="24"/>
          <w:szCs w:val="24"/>
        </w:rPr>
        <w:t>.</w:t>
      </w:r>
    </w:p>
    <w:p w:rsidR="00B5678C" w:rsidRPr="009E7578" w:rsidRDefault="00B5678C"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lastRenderedPageBreak/>
        <w:t xml:space="preserve"> </w:t>
      </w:r>
    </w:p>
    <w:p w:rsidR="009E7578" w:rsidRPr="009E7578" w:rsidRDefault="00B5678C"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Sustituir “dos mil quince (2015)” por: dos mil diecisiete (2017), sustituir “$</w:t>
      </w:r>
      <w:r w:rsidR="00E57C0C" w:rsidRPr="7AB60C0C">
        <w:rPr>
          <w:rStyle w:val="CharacterStyle1"/>
          <w:rFonts w:ascii="Bookman Old Style" w:hAnsi="Bookman Old Style" w:cs="Arial"/>
          <w:i/>
          <w:iCs/>
          <w:spacing w:val="14"/>
          <w:sz w:val="24"/>
          <w:szCs w:val="24"/>
        </w:rPr>
        <w:t>742.090 por ochocientos cuarenta y nueve mil doscientos ochenta y un pesos ($849.281), sustituir: “dos mil dieciséis (2016)” por dos mil dieciocho (2018), sustituir: “dos mil dieciséis (2016)” por dos mil dieciocho (2018) (sic) y sustituir: “cero punto cinco (</w:t>
      </w:r>
      <w:r w:rsidR="009E7578" w:rsidRPr="7AB60C0C">
        <w:rPr>
          <w:rStyle w:val="CharacterStyle1"/>
          <w:rFonts w:ascii="Bookman Old Style" w:hAnsi="Bookman Old Style" w:cs="Arial"/>
          <w:i/>
          <w:iCs/>
          <w:spacing w:val="14"/>
          <w:sz w:val="24"/>
          <w:szCs w:val="24"/>
        </w:rPr>
        <w:t>0,5%)” por: tres (3%).</w:t>
      </w:r>
    </w:p>
    <w:p w:rsidR="009E7578" w:rsidRDefault="009E7578"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9E7578" w:rsidRPr="009C4E52" w:rsidRDefault="009E7578" w:rsidP="7AB60C0C">
      <w:pPr>
        <w:pStyle w:val="Textoindependiente"/>
        <w:spacing w:line="360" w:lineRule="auto"/>
        <w:ind w:firstLine="709"/>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II.2 AUMENTO DE SALARIO</w:t>
      </w:r>
    </w:p>
    <w:p w:rsidR="009E7578" w:rsidRPr="009E7578" w:rsidRDefault="009E7578" w:rsidP="7AB60C0C">
      <w:pPr>
        <w:pStyle w:val="Textoindependiente"/>
        <w:numPr>
          <w:ilvl w:val="0"/>
          <w:numId w:val="23"/>
        </w:numPr>
        <w:jc w:val="both"/>
        <w:rPr>
          <w:rFonts w:ascii="Bookman Old Style" w:hAnsi="Bookman Old Style"/>
          <w:i/>
          <w:iCs/>
        </w:rPr>
      </w:pPr>
      <w:r w:rsidRPr="7AB60C0C">
        <w:rPr>
          <w:rFonts w:ascii="Bookman Old Style" w:hAnsi="Bookman Old Style"/>
          <w:i/>
          <w:iCs/>
        </w:rPr>
        <w:t>Sustituir: "dos mil quince (2015)" por: dos mil diecisiete (2017), sustituir: "dos mil quince (2015)" por: dos mil diecisiete (2017).</w:t>
      </w:r>
    </w:p>
    <w:p w:rsidR="009E7578" w:rsidRDefault="009E7578" w:rsidP="7AB60C0C">
      <w:pPr>
        <w:pStyle w:val="Textoindependiente"/>
        <w:numPr>
          <w:ilvl w:val="0"/>
          <w:numId w:val="23"/>
        </w:numPr>
        <w:jc w:val="both"/>
        <w:rPr>
          <w:i/>
          <w:iCs/>
        </w:rPr>
      </w:pPr>
      <w:r w:rsidRPr="7AB60C0C">
        <w:rPr>
          <w:rFonts w:ascii="Bookman Old Style" w:hAnsi="Bookman Old Style"/>
          <w:i/>
          <w:iCs/>
        </w:rPr>
        <w:t xml:space="preserve">Inciso primero, sustituir: "dos mil dieciséis (2016))" por: dos mil dieciocho (2018)'. </w:t>
      </w:r>
      <w:r>
        <w:rPr>
          <w:noProof/>
          <w:lang w:val="es-CO" w:eastAsia="es-CO"/>
        </w:rPr>
        <w:drawing>
          <wp:inline distT="0" distB="0" distL="0" distR="0" wp14:anchorId="651E8B90" wp14:editId="01FC33DA">
            <wp:extent cx="9700" cy="126109"/>
            <wp:effectExtent l="0" t="0" r="0" b="0"/>
            <wp:docPr id="6815" name="Picture 6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15"/>
                    <pic:cNvPicPr/>
                  </pic:nvPicPr>
                  <pic:blipFill>
                    <a:blip r:embed="rId12">
                      <a:extLst>
                        <a:ext uri="{28A0092B-C50C-407E-A947-70E740481C1C}">
                          <a14:useLocalDpi xmlns:a14="http://schemas.microsoft.com/office/drawing/2010/main" val="0"/>
                        </a:ext>
                      </a:extLst>
                    </a:blip>
                    <a:stretch>
                      <a:fillRect/>
                    </a:stretch>
                  </pic:blipFill>
                  <pic:spPr>
                    <a:xfrm>
                      <a:off x="0" y="0"/>
                      <a:ext cx="9700" cy="126109"/>
                    </a:xfrm>
                    <a:prstGeom prst="rect">
                      <a:avLst/>
                    </a:prstGeom>
                  </pic:spPr>
                </pic:pic>
              </a:graphicData>
            </a:graphic>
          </wp:inline>
        </w:drawing>
      </w:r>
      <w:r w:rsidRPr="7AB60C0C">
        <w:rPr>
          <w:rFonts w:ascii="Bookman Old Style" w:hAnsi="Bookman Old Style"/>
          <w:i/>
          <w:iCs/>
        </w:rPr>
        <w:t>sustituir: "cero punto cinco (0,5%)" por: tres (3%) y sustituir: "dos mil dieciséis (2016)" por: dos mil dieciocho (2018).</w:t>
      </w:r>
    </w:p>
    <w:p w:rsidR="009E7578" w:rsidRPr="009E7578" w:rsidRDefault="009E7578" w:rsidP="7AB60C0C">
      <w:pPr>
        <w:pStyle w:val="Textoindependiente"/>
        <w:spacing w:line="360" w:lineRule="auto"/>
        <w:ind w:left="1068"/>
        <w:jc w:val="both"/>
        <w:rPr>
          <w:rFonts w:ascii="Bookman Old Style" w:hAnsi="Bookman Old Style" w:cs="Arial"/>
          <w:i/>
          <w:iCs/>
          <w:spacing w:val="14"/>
          <w:sz w:val="28"/>
          <w:szCs w:val="28"/>
        </w:rPr>
      </w:pPr>
    </w:p>
    <w:p w:rsidR="009E7578" w:rsidRDefault="00B547BE" w:rsidP="008C2117">
      <w:pPr>
        <w:spacing w:line="360" w:lineRule="auto"/>
        <w:ind w:firstLine="708"/>
        <w:jc w:val="both"/>
        <w:rPr>
          <w:rFonts w:ascii="Bookman Old Style" w:hAnsi="Bookman Old Style"/>
          <w:sz w:val="28"/>
          <w:szCs w:val="28"/>
        </w:rPr>
      </w:pPr>
      <w:r w:rsidRPr="008C2117">
        <w:rPr>
          <w:rFonts w:ascii="Bookman Old Style" w:hAnsi="Bookman Old Style"/>
          <w:sz w:val="28"/>
          <w:szCs w:val="28"/>
        </w:rPr>
        <w:t xml:space="preserve">En el </w:t>
      </w:r>
      <w:r w:rsidR="009E7578" w:rsidRPr="008C2117">
        <w:rPr>
          <w:rFonts w:ascii="Bookman Old Style" w:hAnsi="Bookman Old Style"/>
          <w:sz w:val="28"/>
          <w:szCs w:val="28"/>
        </w:rPr>
        <w:t>laudo arbitral el Tribunal frente a estos dos puntos resolvió:</w:t>
      </w:r>
    </w:p>
    <w:p w:rsidR="008C2117" w:rsidRPr="008C2117" w:rsidRDefault="008C2117" w:rsidP="008C2117">
      <w:pPr>
        <w:spacing w:line="360" w:lineRule="auto"/>
        <w:ind w:firstLine="708"/>
        <w:jc w:val="both"/>
        <w:rPr>
          <w:rFonts w:ascii="Bookman Old Style" w:hAnsi="Bookman Old Style"/>
          <w:sz w:val="28"/>
          <w:szCs w:val="28"/>
        </w:rPr>
      </w:pPr>
    </w:p>
    <w:p w:rsidR="009E7578" w:rsidRDefault="009E7578" w:rsidP="7AB60C0C">
      <w:pPr>
        <w:pStyle w:val="Textoindependiente"/>
        <w:ind w:left="708"/>
        <w:jc w:val="both"/>
        <w:rPr>
          <w:rFonts w:ascii="Bookman Old Style" w:hAnsi="Bookman Old Style"/>
          <w:i/>
          <w:iCs/>
        </w:rPr>
      </w:pPr>
      <w:r w:rsidRPr="7AB60C0C">
        <w:rPr>
          <w:rFonts w:ascii="Bookman Old Style" w:hAnsi="Bookman Old Style"/>
          <w:i/>
          <w:iCs/>
        </w:rPr>
        <w:t>Artículo tercero: SALARIO MÍNIMO.</w:t>
      </w:r>
    </w:p>
    <w:p w:rsidR="009C4E52" w:rsidRPr="009E7578" w:rsidRDefault="009C4E52" w:rsidP="7AB60C0C">
      <w:pPr>
        <w:pStyle w:val="Textoindependiente"/>
        <w:ind w:left="708"/>
        <w:jc w:val="both"/>
        <w:rPr>
          <w:rFonts w:ascii="Bookman Old Style" w:hAnsi="Bookman Old Style" w:cs="Arial"/>
          <w:i/>
          <w:iCs/>
          <w:spacing w:val="14"/>
          <w:sz w:val="28"/>
          <w:szCs w:val="28"/>
        </w:rPr>
      </w:pPr>
    </w:p>
    <w:p w:rsidR="000F5D2F" w:rsidRDefault="009E7578" w:rsidP="7AB60C0C">
      <w:pPr>
        <w:pStyle w:val="Textoindependiente"/>
        <w:ind w:left="708"/>
        <w:jc w:val="both"/>
        <w:rPr>
          <w:rStyle w:val="CharacterStyle1"/>
          <w:rFonts w:ascii="Bookman Old Style" w:hAnsi="Bookman Old Style" w:cs="Arial"/>
          <w:i/>
          <w:iCs/>
          <w:spacing w:val="14"/>
          <w:sz w:val="28"/>
          <w:szCs w:val="28"/>
        </w:rPr>
      </w:pPr>
      <w:r w:rsidRPr="7AB60C0C">
        <w:rPr>
          <w:rFonts w:ascii="Bookman Old Style" w:hAnsi="Bookman Old Style"/>
          <w:i/>
          <w:iCs/>
        </w:rPr>
        <w:t>La Empresa garantiza un salario mínimo de enganche a partir de la expedición del presenta Laudo Arbitral, igual a $962.200. Para el segundo año de vigencia del Laudo y a partir del 30 de noviembre del año dos mil diecinueve (2.019) la mencionada suma será incrementada en un porcentaje igual al índice de Precios al Consumidor (IPC), para doce (12) meses certificado por el DANE al 30 de noviembre del año dos mil diecinueve (2.019), más cero punto cinco (0,5%) por ciento</w:t>
      </w:r>
      <w:r w:rsidRPr="7AB60C0C">
        <w:rPr>
          <w:rStyle w:val="CharacterStyle1"/>
          <w:rFonts w:ascii="Bookman Old Style" w:hAnsi="Bookman Old Style" w:cs="Arial"/>
          <w:i/>
          <w:iCs/>
          <w:spacing w:val="14"/>
          <w:sz w:val="28"/>
          <w:szCs w:val="28"/>
        </w:rPr>
        <w:t>.</w:t>
      </w:r>
    </w:p>
    <w:p w:rsidR="000F5D2F" w:rsidRDefault="000F5D2F" w:rsidP="7AB60C0C">
      <w:pPr>
        <w:pStyle w:val="Textoindependiente"/>
        <w:ind w:left="708"/>
        <w:jc w:val="both"/>
        <w:rPr>
          <w:rStyle w:val="CharacterStyle1"/>
          <w:rFonts w:ascii="Bookman Old Style" w:hAnsi="Bookman Old Style" w:cs="Arial"/>
          <w:i/>
          <w:iCs/>
          <w:spacing w:val="14"/>
          <w:sz w:val="28"/>
          <w:szCs w:val="28"/>
        </w:rPr>
      </w:pPr>
    </w:p>
    <w:p w:rsidR="000F5D2F" w:rsidRDefault="000F5D2F" w:rsidP="7AB60C0C">
      <w:pPr>
        <w:pStyle w:val="Textoindependiente"/>
        <w:ind w:left="708"/>
        <w:jc w:val="both"/>
        <w:rPr>
          <w:rFonts w:ascii="Bookman Old Style" w:hAnsi="Bookman Old Style"/>
          <w:i/>
          <w:iCs/>
        </w:rPr>
      </w:pPr>
      <w:r w:rsidRPr="7AB60C0C">
        <w:rPr>
          <w:rFonts w:ascii="Bookman Old Style" w:hAnsi="Bookman Old Style"/>
          <w:b/>
          <w:bCs/>
          <w:i/>
          <w:iCs/>
        </w:rPr>
        <w:t>Artículo cuarto: AUMENTO DE SALARIO</w:t>
      </w:r>
      <w:r w:rsidRPr="7AB60C0C">
        <w:rPr>
          <w:rFonts w:ascii="Bookman Old Style" w:hAnsi="Bookman Old Style"/>
          <w:i/>
          <w:iCs/>
        </w:rPr>
        <w:t>.</w:t>
      </w:r>
    </w:p>
    <w:p w:rsidR="00592FBE" w:rsidRPr="000F5D2F" w:rsidRDefault="00592FBE" w:rsidP="7AB60C0C">
      <w:pPr>
        <w:pStyle w:val="Textoindependiente"/>
        <w:ind w:left="708"/>
        <w:jc w:val="both"/>
        <w:rPr>
          <w:rFonts w:ascii="Bookman Old Style" w:hAnsi="Bookman Old Style"/>
          <w:i/>
          <w:iCs/>
        </w:rPr>
      </w:pPr>
    </w:p>
    <w:p w:rsidR="000F5D2F" w:rsidRPr="000F5D2F" w:rsidRDefault="000F5D2F" w:rsidP="7AB60C0C">
      <w:pPr>
        <w:pStyle w:val="Textoindependiente"/>
        <w:ind w:left="708"/>
        <w:jc w:val="both"/>
        <w:rPr>
          <w:rFonts w:ascii="Bookman Old Style" w:hAnsi="Bookman Old Style"/>
          <w:i/>
          <w:iCs/>
        </w:rPr>
      </w:pPr>
      <w:r w:rsidRPr="7AB60C0C">
        <w:rPr>
          <w:rFonts w:ascii="Bookman Old Style" w:hAnsi="Bookman Old Style"/>
          <w:i/>
          <w:iCs/>
        </w:rPr>
        <w:t>La Empresa concederá al personal sindicalizado y al cotizante, los siguientes aumentos de salarios:</w:t>
      </w:r>
    </w:p>
    <w:p w:rsidR="000F5D2F" w:rsidRPr="000F5D2F" w:rsidRDefault="000F5D2F" w:rsidP="7AB60C0C">
      <w:pPr>
        <w:pStyle w:val="Textoindependiente"/>
        <w:ind w:left="708"/>
        <w:jc w:val="both"/>
        <w:rPr>
          <w:rFonts w:ascii="Bookman Old Style" w:hAnsi="Bookman Old Style"/>
          <w:i/>
          <w:iCs/>
        </w:rPr>
      </w:pPr>
      <w:r w:rsidRPr="7AB60C0C">
        <w:rPr>
          <w:rFonts w:ascii="Bookman Old Style" w:hAnsi="Bookman Old Style"/>
          <w:i/>
          <w:iCs/>
        </w:rPr>
        <w:t xml:space="preserve">Para el año 2018, la diferencia resultante entre el 4.09% ya aplicado y el 5.12% que fue el porcentaje reconocido al personal cobijado por la política de beneficios. </w:t>
      </w:r>
      <w:r>
        <w:rPr>
          <w:noProof/>
          <w:lang w:val="es-CO" w:eastAsia="es-CO"/>
        </w:rPr>
        <w:drawing>
          <wp:inline distT="0" distB="0" distL="0" distR="0" wp14:anchorId="572F1381" wp14:editId="73C7A8B6">
            <wp:extent cx="15241" cy="12193"/>
            <wp:effectExtent l="0" t="0" r="0" b="0"/>
            <wp:docPr id="1661" name="Picture 1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1"/>
                    <pic:cNvPicPr/>
                  </pic:nvPicPr>
                  <pic:blipFill>
                    <a:blip r:embed="rId13">
                      <a:extLst>
                        <a:ext uri="{28A0092B-C50C-407E-A947-70E740481C1C}">
                          <a14:useLocalDpi xmlns:a14="http://schemas.microsoft.com/office/drawing/2010/main" val="0"/>
                        </a:ext>
                      </a:extLst>
                    </a:blip>
                    <a:stretch>
                      <a:fillRect/>
                    </a:stretch>
                  </pic:blipFill>
                  <pic:spPr>
                    <a:xfrm>
                      <a:off x="0" y="0"/>
                      <a:ext cx="15241" cy="12193"/>
                    </a:xfrm>
                    <a:prstGeom prst="rect">
                      <a:avLst/>
                    </a:prstGeom>
                  </pic:spPr>
                </pic:pic>
              </a:graphicData>
            </a:graphic>
          </wp:inline>
        </w:drawing>
      </w:r>
    </w:p>
    <w:p w:rsidR="000F5D2F" w:rsidRPr="000F5D2F" w:rsidRDefault="000F5D2F" w:rsidP="7AB60C0C">
      <w:pPr>
        <w:pStyle w:val="Textoindependiente"/>
        <w:ind w:left="708"/>
        <w:jc w:val="both"/>
        <w:rPr>
          <w:rFonts w:ascii="Bookman Old Style" w:hAnsi="Bookman Old Style"/>
          <w:i/>
          <w:iCs/>
        </w:rPr>
      </w:pPr>
      <w:r w:rsidRPr="7AB60C0C">
        <w:rPr>
          <w:rFonts w:ascii="Bookman Old Style" w:hAnsi="Bookman Old Style"/>
          <w:i/>
          <w:iCs/>
        </w:rPr>
        <w:t>Para el año 2019, la diferencia resultante entre el 3.18% ya aplicado y el 3.77% que fue el porcentaje reconocido al personal cobijado por la política de beneficios.</w:t>
      </w:r>
    </w:p>
    <w:p w:rsidR="000F5D2F" w:rsidRPr="000F5D2F" w:rsidRDefault="000F5D2F" w:rsidP="7AB60C0C">
      <w:pPr>
        <w:pStyle w:val="Textoindependiente"/>
        <w:ind w:left="708"/>
        <w:jc w:val="both"/>
        <w:rPr>
          <w:rFonts w:ascii="Bookman Old Style" w:hAnsi="Bookman Old Style"/>
          <w:i/>
          <w:iCs/>
        </w:rPr>
      </w:pPr>
      <w:r w:rsidRPr="7AB60C0C">
        <w:rPr>
          <w:rFonts w:ascii="Bookman Old Style" w:hAnsi="Bookman Old Style"/>
          <w:i/>
          <w:iCs/>
        </w:rPr>
        <w:lastRenderedPageBreak/>
        <w:t xml:space="preserve">Para el año 2020, el monto del salario devengado a diciembre 31 de 2019, adicionado en el IPC nacional acumulado </w:t>
      </w:r>
      <w:proofErr w:type="gramStart"/>
      <w:r w:rsidRPr="7AB60C0C">
        <w:rPr>
          <w:rFonts w:ascii="Bookman Old Style" w:hAnsi="Bookman Old Style"/>
          <w:i/>
          <w:iCs/>
        </w:rPr>
        <w:t>a</w:t>
      </w:r>
      <w:proofErr w:type="gramEnd"/>
      <w:r w:rsidRPr="7AB60C0C">
        <w:rPr>
          <w:rFonts w:ascii="Bookman Old Style" w:hAnsi="Bookman Old Style"/>
          <w:i/>
          <w:iCs/>
        </w:rPr>
        <w:t xml:space="preserve"> diciembre 31 de 2019 certificado por el DANE.</w:t>
      </w:r>
    </w:p>
    <w:p w:rsidR="000F5D2F" w:rsidRPr="000F5D2F" w:rsidRDefault="000F5D2F" w:rsidP="7AB60C0C">
      <w:pPr>
        <w:pStyle w:val="Textoindependiente"/>
        <w:ind w:left="708"/>
        <w:jc w:val="both"/>
        <w:rPr>
          <w:rFonts w:ascii="Bookman Old Style" w:hAnsi="Bookman Old Style" w:cs="Arial"/>
          <w:i/>
          <w:iCs/>
          <w:spacing w:val="14"/>
        </w:rPr>
      </w:pPr>
      <w:r w:rsidRPr="7AB60C0C">
        <w:rPr>
          <w:rFonts w:ascii="Bookman Old Style" w:hAnsi="Bookman Old Style"/>
          <w:i/>
          <w:iCs/>
        </w:rPr>
        <w:t>Para el período enero 10 de 2021 a febrero 27 de 2021, el monto del salario devengado a diciembre 31 de 2020, adicionado en el IPC nacional acumulado a diciembre 31 de 2020 certificado por el DANE, y en todo caso no inferior a lo que se aplique a la política de beneficios extralegales, vigente al momento del aumento</w:t>
      </w:r>
    </w:p>
    <w:p w:rsidR="0032492F" w:rsidRDefault="0032492F" w:rsidP="000F5D2F">
      <w:pPr>
        <w:pStyle w:val="Textoindependiente"/>
        <w:spacing w:line="360" w:lineRule="auto"/>
        <w:ind w:firstLine="709"/>
        <w:jc w:val="both"/>
        <w:rPr>
          <w:rStyle w:val="CharacterStyle1"/>
          <w:rFonts w:ascii="Bookman Old Style" w:hAnsi="Bookman Old Style" w:cs="Arial"/>
          <w:bCs/>
          <w:spacing w:val="14"/>
          <w:sz w:val="28"/>
          <w:szCs w:val="28"/>
        </w:rPr>
      </w:pPr>
    </w:p>
    <w:p w:rsidR="005533B0" w:rsidRDefault="005533B0" w:rsidP="005533B0">
      <w:pPr>
        <w:pStyle w:val="Textoindependiente"/>
        <w:spacing w:line="360" w:lineRule="auto"/>
        <w:ind w:firstLine="709"/>
        <w:jc w:val="both"/>
        <w:rPr>
          <w:rFonts w:ascii="Bookman Old Style" w:hAnsi="Bookman Old Style" w:cs="Estrangelo Edessa"/>
          <w:sz w:val="28"/>
          <w:szCs w:val="28"/>
        </w:rPr>
      </w:pPr>
      <w:r w:rsidRPr="7AB60C0C">
        <w:rPr>
          <w:rFonts w:ascii="Bookman Old Style" w:hAnsi="Bookman Old Style" w:cs="Estrangelo Edessa"/>
          <w:sz w:val="28"/>
          <w:szCs w:val="28"/>
        </w:rPr>
        <w:t xml:space="preserve">Respecto del aumento de salarios, en las consideraciones del fallo, los árbitros dijeron: </w:t>
      </w:r>
      <w:r w:rsidRPr="7AB60C0C">
        <w:rPr>
          <w:rFonts w:ascii="Bookman Old Style" w:hAnsi="Bookman Old Style" w:cs="Estrangelo Edessa"/>
          <w:i/>
          <w:iCs/>
        </w:rPr>
        <w:t>«Por unanimidad se decide, tomando en cuenta los aumentos salariales ya aplicados por la empresa unilateralmente, fijar un aumento salarial en el salario a regir en 2018, 2019 y hasta febrero de 2021»</w:t>
      </w:r>
      <w:r w:rsidRPr="7AB60C0C">
        <w:rPr>
          <w:rFonts w:ascii="Bookman Old Style" w:hAnsi="Bookman Old Style" w:cs="Estrangelo Edessa"/>
          <w:i/>
          <w:iCs/>
          <w:sz w:val="28"/>
          <w:szCs w:val="28"/>
        </w:rPr>
        <w:t xml:space="preserve"> </w:t>
      </w:r>
      <w:r w:rsidRPr="7AB60C0C">
        <w:rPr>
          <w:rFonts w:ascii="Bookman Old Style" w:hAnsi="Bookman Old Style" w:cs="Estrangelo Edessa"/>
          <w:sz w:val="28"/>
          <w:szCs w:val="28"/>
        </w:rPr>
        <w:t>(f. 568).</w:t>
      </w:r>
    </w:p>
    <w:p w:rsidR="005533B0" w:rsidRDefault="005533B0" w:rsidP="000F5D2F">
      <w:pPr>
        <w:pStyle w:val="Textoindependiente"/>
        <w:spacing w:line="360" w:lineRule="auto"/>
        <w:ind w:firstLine="709"/>
        <w:jc w:val="both"/>
        <w:rPr>
          <w:rStyle w:val="CharacterStyle1"/>
          <w:rFonts w:ascii="Bookman Old Style" w:hAnsi="Bookman Old Style" w:cs="Arial"/>
          <w:bCs/>
          <w:spacing w:val="14"/>
          <w:sz w:val="28"/>
          <w:szCs w:val="28"/>
        </w:rPr>
      </w:pPr>
    </w:p>
    <w:p w:rsidR="000F5D2F" w:rsidRPr="008C2117" w:rsidRDefault="000F5D2F" w:rsidP="008C2117">
      <w:pPr>
        <w:spacing w:line="360" w:lineRule="auto"/>
        <w:ind w:firstLine="708"/>
        <w:jc w:val="both"/>
        <w:rPr>
          <w:rFonts w:ascii="Bookman Old Style" w:hAnsi="Bookman Old Style"/>
          <w:sz w:val="28"/>
          <w:szCs w:val="28"/>
        </w:rPr>
      </w:pPr>
      <w:r w:rsidRPr="008C2117">
        <w:rPr>
          <w:rFonts w:ascii="Bookman Old Style" w:hAnsi="Bookman Old Style"/>
          <w:sz w:val="28"/>
          <w:szCs w:val="28"/>
        </w:rPr>
        <w:t>En virtud de la solicitud de aclaración</w:t>
      </w:r>
      <w:r w:rsidR="005533B0" w:rsidRPr="008C2117">
        <w:rPr>
          <w:rFonts w:ascii="Bookman Old Style" w:hAnsi="Bookman Old Style"/>
          <w:sz w:val="28"/>
          <w:szCs w:val="28"/>
        </w:rPr>
        <w:t>, corrección</w:t>
      </w:r>
      <w:r w:rsidRPr="008C2117">
        <w:rPr>
          <w:rFonts w:ascii="Bookman Old Style" w:hAnsi="Bookman Old Style"/>
          <w:sz w:val="28"/>
          <w:szCs w:val="28"/>
        </w:rPr>
        <w:t xml:space="preserve"> </w:t>
      </w:r>
      <w:r w:rsidR="005533B0" w:rsidRPr="008C2117">
        <w:rPr>
          <w:rFonts w:ascii="Bookman Old Style" w:hAnsi="Bookman Old Style"/>
          <w:sz w:val="28"/>
          <w:szCs w:val="28"/>
        </w:rPr>
        <w:t xml:space="preserve">y adición </w:t>
      </w:r>
      <w:r w:rsidRPr="008C2117">
        <w:rPr>
          <w:rFonts w:ascii="Bookman Old Style" w:hAnsi="Bookman Old Style"/>
          <w:sz w:val="28"/>
          <w:szCs w:val="28"/>
        </w:rPr>
        <w:t xml:space="preserve">del laudo arbitral que hizo la agremiación sindical, el Tribunal mediante providencia del 8 de abril de 2019, accedió a dicha petición, por lo que dichas cláusulas quedaron </w:t>
      </w:r>
      <w:r w:rsidR="00307DFD" w:rsidRPr="008C2117">
        <w:rPr>
          <w:rFonts w:ascii="Bookman Old Style" w:hAnsi="Bookman Old Style"/>
          <w:sz w:val="28"/>
          <w:szCs w:val="28"/>
        </w:rPr>
        <w:t xml:space="preserve">redactadas </w:t>
      </w:r>
      <w:r w:rsidRPr="008C2117">
        <w:rPr>
          <w:rFonts w:ascii="Bookman Old Style" w:hAnsi="Bookman Old Style"/>
          <w:sz w:val="28"/>
          <w:szCs w:val="28"/>
        </w:rPr>
        <w:t>de la siguiente manera:</w:t>
      </w:r>
    </w:p>
    <w:p w:rsidR="009C4E52" w:rsidRDefault="009C4E52" w:rsidP="00307DFD">
      <w:pPr>
        <w:pStyle w:val="Textoindependiente"/>
        <w:ind w:left="708"/>
        <w:jc w:val="both"/>
        <w:rPr>
          <w:rFonts w:ascii="Bookman Old Style" w:hAnsi="Bookman Old Style"/>
          <w:b/>
          <w:bCs/>
        </w:rPr>
      </w:pPr>
    </w:p>
    <w:p w:rsidR="00307DFD" w:rsidRDefault="000F5D2F" w:rsidP="7AB60C0C">
      <w:pPr>
        <w:pStyle w:val="Textoindependiente"/>
        <w:ind w:left="708"/>
        <w:jc w:val="both"/>
        <w:rPr>
          <w:rFonts w:ascii="Bookman Old Style" w:hAnsi="Bookman Old Style" w:cs="Arial"/>
          <w:i/>
          <w:iCs/>
          <w:spacing w:val="14"/>
          <w:sz w:val="28"/>
          <w:szCs w:val="28"/>
        </w:rPr>
      </w:pPr>
      <w:r w:rsidRPr="7AB60C0C">
        <w:rPr>
          <w:rFonts w:ascii="Bookman Old Style" w:hAnsi="Bookman Old Style"/>
          <w:b/>
          <w:bCs/>
          <w:i/>
          <w:iCs/>
        </w:rPr>
        <w:t>Artículo tercero: SALARIO MÍNIMO</w:t>
      </w:r>
      <w:r w:rsidRPr="7AB60C0C">
        <w:rPr>
          <w:rFonts w:ascii="Bookman Old Style" w:hAnsi="Bookman Old Style"/>
          <w:i/>
          <w:iCs/>
        </w:rPr>
        <w:t>. La Empresa garantiza un salario mínimo de enganche a partir de la expedición del presente Laudo Arbitral, igual a $962.200 Y hasta el 27 de febrero del año 2020. A partir del 28 de febrero de 2020 y hasta el 27 de febrero de 2021, la mencionada suma será incrementada en un porcentaje igual al índice de Precios al Consumidor (IPC), para doce (12) meses certificado por el DANE, más cero punto cinco (0,5%) por ciento.</w:t>
      </w:r>
    </w:p>
    <w:p w:rsidR="00307DFD" w:rsidRDefault="00307DFD" w:rsidP="7AB60C0C">
      <w:pPr>
        <w:pStyle w:val="Textoindependiente"/>
        <w:ind w:left="708"/>
        <w:jc w:val="both"/>
        <w:rPr>
          <w:rFonts w:ascii="Bookman Old Style" w:hAnsi="Bookman Old Style" w:cs="Arial"/>
          <w:i/>
          <w:iCs/>
          <w:spacing w:val="14"/>
          <w:sz w:val="28"/>
          <w:szCs w:val="28"/>
        </w:rPr>
      </w:pPr>
    </w:p>
    <w:p w:rsidR="00307DFD" w:rsidRDefault="00307DFD" w:rsidP="7AB60C0C">
      <w:pPr>
        <w:pStyle w:val="Textoindependiente"/>
        <w:ind w:left="708"/>
        <w:jc w:val="both"/>
        <w:rPr>
          <w:rFonts w:ascii="Bookman Old Style" w:hAnsi="Bookman Old Style"/>
          <w:i/>
          <w:iCs/>
        </w:rPr>
      </w:pPr>
      <w:r w:rsidRPr="7AB60C0C">
        <w:rPr>
          <w:rFonts w:ascii="Bookman Old Style" w:hAnsi="Bookman Old Style"/>
          <w:b/>
          <w:bCs/>
          <w:i/>
          <w:iCs/>
        </w:rPr>
        <w:t>Artículo cuarto: AUMENTO DE SALARIO</w:t>
      </w:r>
      <w:r w:rsidRPr="7AB60C0C">
        <w:rPr>
          <w:rFonts w:ascii="Bookman Old Style" w:hAnsi="Bookman Old Style"/>
          <w:i/>
          <w:iCs/>
        </w:rPr>
        <w:t>. La Empresa concederá al personal sindicalizado y al cotizante, los siguientes aumentos de salarios:</w:t>
      </w:r>
    </w:p>
    <w:p w:rsidR="00F81177" w:rsidRPr="00307DFD" w:rsidRDefault="00F81177" w:rsidP="7AB60C0C">
      <w:pPr>
        <w:pStyle w:val="Textoindependiente"/>
        <w:ind w:left="708"/>
        <w:jc w:val="both"/>
        <w:rPr>
          <w:rFonts w:ascii="Bookman Old Style" w:hAnsi="Bookman Old Style"/>
          <w:i/>
          <w:iCs/>
        </w:rPr>
      </w:pPr>
    </w:p>
    <w:p w:rsidR="00307DFD" w:rsidRPr="00307DFD" w:rsidRDefault="00307DFD" w:rsidP="00307DFD">
      <w:pPr>
        <w:pStyle w:val="Textoindependiente"/>
        <w:numPr>
          <w:ilvl w:val="0"/>
          <w:numId w:val="25"/>
        </w:numPr>
        <w:jc w:val="both"/>
        <w:rPr>
          <w:rFonts w:ascii="Bookman Old Style" w:hAnsi="Bookman Old Style"/>
        </w:rPr>
      </w:pPr>
      <w:r w:rsidRPr="7AB60C0C">
        <w:rPr>
          <w:rFonts w:ascii="Bookman Old Style" w:hAnsi="Bookman Old Style"/>
          <w:i/>
          <w:iCs/>
        </w:rPr>
        <w:t>A partir del 01 de enero de 2018, la diferencia resultante entre el 4.09% ya aplicado y el 5.12% que fue el porcentaje reconocido al personal cobijado por la política de beneficios</w:t>
      </w:r>
    </w:p>
    <w:p w:rsidR="00307DFD" w:rsidRPr="00307DFD" w:rsidRDefault="00307DFD" w:rsidP="00307DFD">
      <w:pPr>
        <w:pStyle w:val="Textoindependiente"/>
        <w:numPr>
          <w:ilvl w:val="0"/>
          <w:numId w:val="25"/>
        </w:numPr>
        <w:jc w:val="both"/>
        <w:rPr>
          <w:rFonts w:ascii="Bookman Old Style" w:hAnsi="Bookman Old Style"/>
        </w:rPr>
      </w:pPr>
      <w:r w:rsidRPr="7AB60C0C">
        <w:rPr>
          <w:rFonts w:ascii="Bookman Old Style" w:hAnsi="Bookman Old Style"/>
          <w:i/>
          <w:iCs/>
        </w:rPr>
        <w:lastRenderedPageBreak/>
        <w:t>A partir del 01 de enero de 2019, la diferencia resultante entre el 3.18% ya aplicado y el 3.77% que fue el porcentaje reconocido al personal cobijado por la política de beneficios.</w:t>
      </w:r>
    </w:p>
    <w:p w:rsidR="00307DFD" w:rsidRPr="00307DFD" w:rsidRDefault="00307DFD" w:rsidP="00307DFD">
      <w:pPr>
        <w:pStyle w:val="Textoindependiente"/>
        <w:numPr>
          <w:ilvl w:val="0"/>
          <w:numId w:val="25"/>
        </w:numPr>
        <w:jc w:val="both"/>
        <w:rPr>
          <w:rFonts w:ascii="Bookman Old Style" w:hAnsi="Bookman Old Style"/>
        </w:rPr>
      </w:pPr>
      <w:r w:rsidRPr="7AB60C0C">
        <w:rPr>
          <w:rFonts w:ascii="Bookman Old Style" w:hAnsi="Bookman Old Style"/>
          <w:i/>
          <w:iCs/>
        </w:rPr>
        <w:t xml:space="preserve">Para el año 2020, el monto del salario devengado a diciembre 31 de 2019, adicionado en el IPC nacional acumulado </w:t>
      </w:r>
      <w:proofErr w:type="gramStart"/>
      <w:r w:rsidRPr="7AB60C0C">
        <w:rPr>
          <w:rFonts w:ascii="Bookman Old Style" w:hAnsi="Bookman Old Style"/>
          <w:i/>
          <w:iCs/>
        </w:rPr>
        <w:t>a</w:t>
      </w:r>
      <w:proofErr w:type="gramEnd"/>
      <w:r w:rsidRPr="7AB60C0C">
        <w:rPr>
          <w:rFonts w:ascii="Bookman Old Style" w:hAnsi="Bookman Old Style"/>
          <w:i/>
          <w:iCs/>
        </w:rPr>
        <w:t xml:space="preserve"> diciembre 31 de 2019 certificado por el DANE.</w:t>
      </w:r>
    </w:p>
    <w:p w:rsidR="00307DFD" w:rsidRPr="00307DFD" w:rsidRDefault="00307DFD" w:rsidP="00307DFD">
      <w:pPr>
        <w:pStyle w:val="Textoindependiente"/>
        <w:numPr>
          <w:ilvl w:val="0"/>
          <w:numId w:val="25"/>
        </w:numPr>
        <w:jc w:val="both"/>
        <w:rPr>
          <w:rFonts w:ascii="Bookman Old Style" w:hAnsi="Bookman Old Style"/>
        </w:rPr>
      </w:pPr>
      <w:r w:rsidRPr="7AB60C0C">
        <w:rPr>
          <w:rFonts w:ascii="Bookman Old Style" w:hAnsi="Bookman Old Style"/>
          <w:i/>
          <w:iCs/>
        </w:rPr>
        <w:t>Para el período enero 10 de 2021 a febrero 27 de 2021, el monto del salario devengado a diciembre 31 de 2020, adicionado en el IPC nacional acumulado a diciembre 31 de 2020 certificado por el DANE, y en todo caso no inferior a lo que se aplique a la política de beneficios extralegales, vigente al momento del aumento.</w:t>
      </w:r>
    </w:p>
    <w:p w:rsidR="00307DFD" w:rsidRPr="006053C8" w:rsidRDefault="00307DFD" w:rsidP="00307DFD">
      <w:pPr>
        <w:pStyle w:val="Textoindependiente"/>
        <w:numPr>
          <w:ilvl w:val="0"/>
          <w:numId w:val="25"/>
        </w:numPr>
        <w:jc w:val="both"/>
        <w:rPr>
          <w:rFonts w:ascii="Bookman Old Style" w:hAnsi="Bookman Old Style"/>
        </w:rPr>
      </w:pPr>
      <w:r w:rsidRPr="7AB60C0C">
        <w:rPr>
          <w:rFonts w:ascii="Bookman Old Style" w:hAnsi="Bookman Old Style"/>
          <w:i/>
          <w:iCs/>
        </w:rPr>
        <w:t>Para el segundo año de vigencia del Laudo Arbitral) la empresa concederá un aumento de salario equivalente al 1,25%.</w:t>
      </w:r>
    </w:p>
    <w:p w:rsidR="006053C8" w:rsidRPr="00307DFD" w:rsidRDefault="006053C8" w:rsidP="006053C8">
      <w:pPr>
        <w:pStyle w:val="Textoindependiente"/>
        <w:ind w:left="1068"/>
        <w:jc w:val="both"/>
        <w:rPr>
          <w:rStyle w:val="CharacterStyle1"/>
          <w:rFonts w:ascii="Bookman Old Style" w:hAnsi="Bookman Old Style"/>
          <w:sz w:val="24"/>
          <w:szCs w:val="24"/>
        </w:rPr>
      </w:pPr>
    </w:p>
    <w:p w:rsidR="00F81177" w:rsidRDefault="00F81177" w:rsidP="7AB60C0C">
      <w:pPr>
        <w:pStyle w:val="Textoindependiente"/>
        <w:spacing w:line="360" w:lineRule="auto"/>
        <w:ind w:firstLine="709"/>
        <w:jc w:val="both"/>
        <w:rPr>
          <w:rFonts w:ascii="Bookman Old Style" w:hAnsi="Bookman Old Style" w:cs="Estrangelo Edessa"/>
          <w:b/>
          <w:bCs/>
          <w:sz w:val="28"/>
          <w:szCs w:val="28"/>
        </w:rPr>
      </w:pPr>
      <w:r w:rsidRPr="7AB60C0C">
        <w:rPr>
          <w:rFonts w:ascii="Bookman Old Style" w:hAnsi="Bookman Old Style" w:cs="Estrangelo Edessa"/>
          <w:sz w:val="28"/>
          <w:szCs w:val="28"/>
        </w:rPr>
        <w:t xml:space="preserve">Acorde con lo anterior, fácilmente se advierte que el Tribunal fijó un salario mínimo de enganche </w:t>
      </w:r>
      <w:r w:rsidR="00835F5B" w:rsidRPr="7AB60C0C">
        <w:rPr>
          <w:rFonts w:ascii="Bookman Old Style" w:hAnsi="Bookman Old Style" w:cs="Estrangelo Edessa"/>
          <w:sz w:val="28"/>
          <w:szCs w:val="28"/>
        </w:rPr>
        <w:t>a partir de la vigencia del laudo arbitral</w:t>
      </w:r>
      <w:r w:rsidR="005A309A" w:rsidRPr="7AB60C0C">
        <w:rPr>
          <w:rFonts w:ascii="Bookman Old Style" w:hAnsi="Bookman Old Style" w:cs="Estrangelo Edessa"/>
          <w:sz w:val="28"/>
          <w:szCs w:val="28"/>
        </w:rPr>
        <w:t>, esto es, 27 de febrero de 2019</w:t>
      </w:r>
      <w:r w:rsidR="340B55A0" w:rsidRPr="7AB60C0C">
        <w:rPr>
          <w:rFonts w:ascii="Bookman Old Style" w:hAnsi="Bookman Old Style" w:cs="Estrangelo Edessa"/>
          <w:sz w:val="28"/>
          <w:szCs w:val="28"/>
        </w:rPr>
        <w:t>,</w:t>
      </w:r>
      <w:r w:rsidR="00835F5B" w:rsidRPr="7AB60C0C">
        <w:rPr>
          <w:rFonts w:ascii="Bookman Old Style" w:hAnsi="Bookman Old Style" w:cs="Estrangelo Edessa"/>
          <w:sz w:val="28"/>
          <w:szCs w:val="28"/>
        </w:rPr>
        <w:t xml:space="preserve"> de $962.200</w:t>
      </w:r>
      <w:r w:rsidR="005A309A" w:rsidRPr="7AB60C0C">
        <w:rPr>
          <w:rFonts w:ascii="Bookman Old Style" w:hAnsi="Bookman Old Style" w:cs="Estrangelo Edessa"/>
          <w:sz w:val="28"/>
          <w:szCs w:val="28"/>
        </w:rPr>
        <w:t xml:space="preserve"> y hasta el 27 de febrero de 2020</w:t>
      </w:r>
      <w:r w:rsidR="00835F5B" w:rsidRPr="7AB60C0C">
        <w:rPr>
          <w:rFonts w:ascii="Bookman Old Style" w:hAnsi="Bookman Old Style" w:cs="Estrangelo Edessa"/>
          <w:sz w:val="28"/>
          <w:szCs w:val="28"/>
        </w:rPr>
        <w:t>, que es superior al solicitado en el pliego de peticiones</w:t>
      </w:r>
      <w:r w:rsidR="00482217" w:rsidRPr="7AB60C0C">
        <w:rPr>
          <w:rFonts w:ascii="Bookman Old Style" w:hAnsi="Bookman Old Style" w:cs="Estrangelo Edessa"/>
          <w:sz w:val="28"/>
          <w:szCs w:val="28"/>
        </w:rPr>
        <w:t xml:space="preserve"> por parte de la agremiación sindical</w:t>
      </w:r>
      <w:r w:rsidR="00F063B4" w:rsidRPr="7AB60C0C">
        <w:rPr>
          <w:rFonts w:ascii="Bookman Old Style" w:hAnsi="Bookman Old Style" w:cs="Estrangelo Edessa"/>
          <w:sz w:val="28"/>
          <w:szCs w:val="28"/>
        </w:rPr>
        <w:t xml:space="preserve"> donde se pretendió para 2018, la suma de $849.281</w:t>
      </w:r>
      <w:r w:rsidR="00F43894" w:rsidRPr="7AB60C0C">
        <w:rPr>
          <w:rFonts w:ascii="Bookman Old Style" w:hAnsi="Bookman Old Style" w:cs="Estrangelo Edessa"/>
          <w:sz w:val="28"/>
          <w:szCs w:val="28"/>
        </w:rPr>
        <w:t>, lo que significa que fall</w:t>
      </w:r>
      <w:r w:rsidR="2E28F15E" w:rsidRPr="7AB60C0C">
        <w:rPr>
          <w:rFonts w:ascii="Bookman Old Style" w:hAnsi="Bookman Old Style" w:cs="Estrangelo Edessa"/>
          <w:sz w:val="28"/>
          <w:szCs w:val="28"/>
        </w:rPr>
        <w:t>ó</w:t>
      </w:r>
      <w:r w:rsidR="00F43894" w:rsidRPr="7AB60C0C">
        <w:rPr>
          <w:rFonts w:ascii="Bookman Old Style" w:hAnsi="Bookman Old Style" w:cs="Estrangelo Edessa"/>
          <w:sz w:val="28"/>
          <w:szCs w:val="28"/>
        </w:rPr>
        <w:t xml:space="preserve"> de manera ultra </w:t>
      </w:r>
      <w:proofErr w:type="spellStart"/>
      <w:r w:rsidR="00F43894" w:rsidRPr="7AB60C0C">
        <w:rPr>
          <w:rFonts w:ascii="Bookman Old Style" w:hAnsi="Bookman Old Style" w:cs="Estrangelo Edessa"/>
          <w:i/>
          <w:iCs/>
          <w:sz w:val="28"/>
          <w:szCs w:val="28"/>
        </w:rPr>
        <w:t>petita</w:t>
      </w:r>
      <w:proofErr w:type="spellEnd"/>
      <w:r w:rsidR="00F43894" w:rsidRPr="7AB60C0C">
        <w:rPr>
          <w:rFonts w:ascii="Bookman Old Style" w:hAnsi="Bookman Old Style" w:cs="Estrangelo Edessa"/>
          <w:sz w:val="28"/>
          <w:szCs w:val="28"/>
        </w:rPr>
        <w:t xml:space="preserve"> como efectivamente lo aduce la compañía recurrente, </w:t>
      </w:r>
      <w:r w:rsidR="009E02C3" w:rsidRPr="7AB60C0C">
        <w:rPr>
          <w:rFonts w:ascii="Bookman Old Style" w:hAnsi="Bookman Old Style" w:cs="Estrangelo Edessa"/>
          <w:sz w:val="28"/>
          <w:szCs w:val="28"/>
        </w:rPr>
        <w:t xml:space="preserve">lo cual no le está permitido, tal y como jurisprudencialmente le tiene asentado esta Sala, </w:t>
      </w:r>
      <w:r w:rsidR="00F43894" w:rsidRPr="7AB60C0C">
        <w:rPr>
          <w:rFonts w:ascii="Bookman Old Style" w:hAnsi="Bookman Old Style" w:cs="Estrangelo Edessa"/>
          <w:b/>
          <w:bCs/>
          <w:sz w:val="28"/>
          <w:szCs w:val="28"/>
        </w:rPr>
        <w:t>razón por la cual habrá de anularse esta cláusula</w:t>
      </w:r>
      <w:r w:rsidRPr="7AB60C0C">
        <w:rPr>
          <w:rFonts w:ascii="Bookman Old Style" w:hAnsi="Bookman Old Style" w:cs="Estrangelo Edessa"/>
          <w:b/>
          <w:bCs/>
          <w:sz w:val="28"/>
          <w:szCs w:val="28"/>
        </w:rPr>
        <w:t>.</w:t>
      </w:r>
    </w:p>
    <w:p w:rsidR="00F81177" w:rsidRDefault="00F81177" w:rsidP="00F81177">
      <w:pPr>
        <w:pStyle w:val="Textoindependiente"/>
        <w:spacing w:line="360" w:lineRule="auto"/>
        <w:ind w:firstLine="709"/>
        <w:jc w:val="both"/>
        <w:rPr>
          <w:rFonts w:ascii="Bookman Old Style" w:hAnsi="Bookman Old Style" w:cs="Estrangelo Edessa"/>
          <w:sz w:val="28"/>
          <w:szCs w:val="28"/>
        </w:rPr>
      </w:pPr>
    </w:p>
    <w:p w:rsidR="002C6E0D" w:rsidRDefault="00F43894" w:rsidP="00F43894">
      <w:pPr>
        <w:pStyle w:val="Textoindependiente"/>
        <w:spacing w:line="360" w:lineRule="auto"/>
        <w:ind w:firstLine="709"/>
        <w:jc w:val="both"/>
        <w:rPr>
          <w:rFonts w:ascii="Bookman Old Style" w:hAnsi="Bookman Old Style"/>
          <w:sz w:val="28"/>
          <w:szCs w:val="28"/>
        </w:rPr>
      </w:pPr>
      <w:r>
        <w:rPr>
          <w:rFonts w:ascii="Bookman Old Style" w:hAnsi="Bookman Old Style"/>
          <w:sz w:val="28"/>
          <w:szCs w:val="28"/>
        </w:rPr>
        <w:t xml:space="preserve">Frente al </w:t>
      </w:r>
      <w:r w:rsidRPr="00DE7035">
        <w:rPr>
          <w:rFonts w:ascii="Bookman Old Style" w:hAnsi="Bookman Old Style"/>
          <w:sz w:val="28"/>
          <w:szCs w:val="28"/>
          <w:u w:val="single"/>
        </w:rPr>
        <w:t xml:space="preserve">aumento de </w:t>
      </w:r>
      <w:r>
        <w:rPr>
          <w:rFonts w:ascii="Bookman Old Style" w:hAnsi="Bookman Old Style"/>
          <w:sz w:val="28"/>
          <w:szCs w:val="28"/>
          <w:u w:val="single"/>
        </w:rPr>
        <w:t>s</w:t>
      </w:r>
      <w:r w:rsidRPr="00DE7035">
        <w:rPr>
          <w:rFonts w:ascii="Bookman Old Style" w:hAnsi="Bookman Old Style"/>
          <w:sz w:val="28"/>
          <w:szCs w:val="28"/>
          <w:u w:val="single"/>
        </w:rPr>
        <w:t>alario</w:t>
      </w:r>
      <w:r w:rsidR="005533B0">
        <w:rPr>
          <w:rFonts w:ascii="Bookman Old Style" w:hAnsi="Bookman Old Style"/>
          <w:sz w:val="28"/>
          <w:szCs w:val="28"/>
          <w:u w:val="single"/>
        </w:rPr>
        <w:t>s</w:t>
      </w:r>
      <w:r>
        <w:rPr>
          <w:rFonts w:ascii="Bookman Old Style" w:hAnsi="Bookman Old Style"/>
          <w:sz w:val="28"/>
          <w:szCs w:val="28"/>
        </w:rPr>
        <w:t xml:space="preserve">, se advierte que el Tribunal para su fijación tuvo en cuenta los incrementos que de manera unilateral había otorgado la empresa, como expresamente se dijo en las consideraciones del laudo arbitral (f. 568), y sobre estos, </w:t>
      </w:r>
      <w:r w:rsidR="00F063B4">
        <w:rPr>
          <w:rFonts w:ascii="Bookman Old Style" w:hAnsi="Bookman Old Style"/>
          <w:sz w:val="28"/>
          <w:szCs w:val="28"/>
        </w:rPr>
        <w:t xml:space="preserve">dispuso el pago de una diferencia a </w:t>
      </w:r>
      <w:r>
        <w:rPr>
          <w:rFonts w:ascii="Bookman Old Style" w:hAnsi="Bookman Old Style"/>
          <w:sz w:val="28"/>
          <w:szCs w:val="28"/>
        </w:rPr>
        <w:t xml:space="preserve">reconocer </w:t>
      </w:r>
      <w:r w:rsidR="00F063B4">
        <w:rPr>
          <w:rFonts w:ascii="Bookman Old Style" w:hAnsi="Bookman Old Style"/>
          <w:sz w:val="28"/>
          <w:szCs w:val="28"/>
        </w:rPr>
        <w:t xml:space="preserve">en los años 2018 y </w:t>
      </w:r>
      <w:r w:rsidR="009A6F39">
        <w:rPr>
          <w:rFonts w:ascii="Bookman Old Style" w:hAnsi="Bookman Old Style"/>
          <w:sz w:val="28"/>
          <w:szCs w:val="28"/>
        </w:rPr>
        <w:t>2019, que</w:t>
      </w:r>
      <w:r w:rsidR="002C6E0D">
        <w:rPr>
          <w:rFonts w:ascii="Bookman Old Style" w:hAnsi="Bookman Old Style"/>
          <w:sz w:val="28"/>
          <w:szCs w:val="28"/>
        </w:rPr>
        <w:t xml:space="preserve"> equivale al 1,03% y 0,59, respectivamente, lo que es inferior </w:t>
      </w:r>
      <w:r w:rsidR="002C6E0D">
        <w:rPr>
          <w:rFonts w:ascii="Bookman Old Style" w:hAnsi="Bookman Old Style"/>
          <w:sz w:val="28"/>
          <w:szCs w:val="28"/>
        </w:rPr>
        <w:lastRenderedPageBreak/>
        <w:t xml:space="preserve">al 3% que se pretendió en el pliego, sin que se evidencie que haya fallado de manera ultra </w:t>
      </w:r>
      <w:proofErr w:type="spellStart"/>
      <w:r w:rsidR="002C6E0D" w:rsidRPr="002C6E0D">
        <w:rPr>
          <w:rFonts w:ascii="Bookman Old Style" w:hAnsi="Bookman Old Style"/>
          <w:i/>
          <w:sz w:val="28"/>
          <w:szCs w:val="28"/>
        </w:rPr>
        <w:t>petita</w:t>
      </w:r>
      <w:proofErr w:type="spellEnd"/>
      <w:r w:rsidR="002C6E0D">
        <w:rPr>
          <w:rFonts w:ascii="Bookman Old Style" w:hAnsi="Bookman Old Style"/>
          <w:sz w:val="28"/>
          <w:szCs w:val="28"/>
        </w:rPr>
        <w:t>.</w:t>
      </w:r>
    </w:p>
    <w:p w:rsidR="002C6E0D" w:rsidRDefault="002C6E0D" w:rsidP="00F43894">
      <w:pPr>
        <w:pStyle w:val="Textoindependiente"/>
        <w:spacing w:line="360" w:lineRule="auto"/>
        <w:ind w:firstLine="709"/>
        <w:jc w:val="both"/>
        <w:rPr>
          <w:rFonts w:ascii="Bookman Old Style" w:hAnsi="Bookman Old Style"/>
          <w:sz w:val="28"/>
          <w:szCs w:val="28"/>
        </w:rPr>
      </w:pPr>
    </w:p>
    <w:p w:rsidR="00F063B4" w:rsidRDefault="002C6E0D" w:rsidP="002C6E0D">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 xml:space="preserve">En cuanto al año 2020, se dijo </w:t>
      </w:r>
      <w:r w:rsidR="7E86E86F" w:rsidRPr="7AB60C0C">
        <w:rPr>
          <w:rFonts w:ascii="Bookman Old Style" w:hAnsi="Bookman Old Style"/>
          <w:sz w:val="28"/>
          <w:szCs w:val="28"/>
        </w:rPr>
        <w:t xml:space="preserve">que </w:t>
      </w:r>
      <w:r w:rsidRPr="7AB60C0C">
        <w:rPr>
          <w:rFonts w:ascii="Bookman Old Style" w:hAnsi="Bookman Old Style"/>
          <w:sz w:val="28"/>
          <w:szCs w:val="28"/>
        </w:rPr>
        <w:t xml:space="preserve">el incremento sería el equivalente al </w:t>
      </w:r>
      <w:r w:rsidR="00F43894" w:rsidRPr="7AB60C0C">
        <w:rPr>
          <w:rFonts w:ascii="Bookman Old Style" w:hAnsi="Bookman Old Style"/>
          <w:sz w:val="28"/>
          <w:szCs w:val="28"/>
        </w:rPr>
        <w:t>IPC</w:t>
      </w:r>
      <w:r w:rsidR="22D15507" w:rsidRPr="7AB60C0C">
        <w:rPr>
          <w:rFonts w:ascii="Bookman Old Style" w:hAnsi="Bookman Old Style"/>
          <w:sz w:val="28"/>
          <w:szCs w:val="28"/>
        </w:rPr>
        <w:t>,</w:t>
      </w:r>
      <w:r w:rsidR="00F43894" w:rsidRPr="7AB60C0C">
        <w:rPr>
          <w:rFonts w:ascii="Bookman Old Style" w:hAnsi="Bookman Old Style"/>
          <w:sz w:val="28"/>
          <w:szCs w:val="28"/>
        </w:rPr>
        <w:t xml:space="preserve"> fijado por el Gobierno nacional </w:t>
      </w:r>
      <w:r w:rsidRPr="7AB60C0C">
        <w:rPr>
          <w:rFonts w:ascii="Bookman Old Style" w:hAnsi="Bookman Old Style"/>
          <w:sz w:val="28"/>
          <w:szCs w:val="28"/>
        </w:rPr>
        <w:t xml:space="preserve">acumulado a diciembre de 2019, el cual se aplicaría al salario percibido </w:t>
      </w:r>
      <w:r w:rsidR="00C547D6" w:rsidRPr="7AB60C0C">
        <w:rPr>
          <w:rFonts w:ascii="Bookman Old Style" w:hAnsi="Bookman Old Style"/>
          <w:sz w:val="28"/>
          <w:szCs w:val="28"/>
        </w:rPr>
        <w:t>para esa misma data</w:t>
      </w:r>
      <w:r w:rsidRPr="7AB60C0C">
        <w:rPr>
          <w:rFonts w:ascii="Bookman Old Style" w:hAnsi="Bookman Old Style"/>
          <w:sz w:val="28"/>
          <w:szCs w:val="28"/>
        </w:rPr>
        <w:t xml:space="preserve">; y para el periodo comprendido entre el 10 de enero y el 27 de febrero de 2021, </w:t>
      </w:r>
      <w:r w:rsidR="00C547D6" w:rsidRPr="7AB60C0C">
        <w:rPr>
          <w:rFonts w:ascii="Bookman Old Style" w:hAnsi="Bookman Old Style"/>
          <w:sz w:val="28"/>
          <w:szCs w:val="28"/>
        </w:rPr>
        <w:t>se dispuso también un aumento con base en el IPC, sobre el salario que devengaran al 31 de diciembre d 2020. Además de ello fijó un aumento salarial para el segundo año de vigencia del laudo equivalente al 1.25%.</w:t>
      </w:r>
    </w:p>
    <w:p w:rsidR="00C547D6" w:rsidRDefault="00C547D6" w:rsidP="002C6E0D">
      <w:pPr>
        <w:pStyle w:val="Textoindependiente"/>
        <w:spacing w:line="360" w:lineRule="auto"/>
        <w:ind w:firstLine="709"/>
        <w:jc w:val="both"/>
        <w:rPr>
          <w:rFonts w:ascii="Bookman Old Style" w:hAnsi="Bookman Old Style"/>
          <w:sz w:val="28"/>
          <w:szCs w:val="28"/>
        </w:rPr>
      </w:pPr>
    </w:p>
    <w:p w:rsidR="00FA7BAC" w:rsidRDefault="00FA7BAC" w:rsidP="002C6E0D">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 xml:space="preserve">Tal decisión de los árbitros, tampoco puede catalogarse o encasillarse como ultra </w:t>
      </w:r>
      <w:proofErr w:type="spellStart"/>
      <w:r w:rsidRPr="7AB60C0C">
        <w:rPr>
          <w:rFonts w:ascii="Bookman Old Style" w:hAnsi="Bookman Old Style"/>
          <w:i/>
          <w:iCs/>
          <w:sz w:val="28"/>
          <w:szCs w:val="28"/>
        </w:rPr>
        <w:t>petita</w:t>
      </w:r>
      <w:proofErr w:type="spellEnd"/>
      <w:r w:rsidRPr="7AB60C0C">
        <w:rPr>
          <w:rFonts w:ascii="Bookman Old Style" w:hAnsi="Bookman Old Style"/>
          <w:sz w:val="28"/>
          <w:szCs w:val="28"/>
        </w:rPr>
        <w:t xml:space="preserve">, pues si revisamos </w:t>
      </w:r>
      <w:r w:rsidR="006177F6" w:rsidRPr="7AB60C0C">
        <w:rPr>
          <w:rFonts w:ascii="Bookman Old Style" w:hAnsi="Bookman Old Style"/>
          <w:sz w:val="28"/>
          <w:szCs w:val="28"/>
        </w:rPr>
        <w:t>el contenido de este acápite de la convención colectiva de trabajo que fue denunciada, se observa que allí se acordó un aumento salari</w:t>
      </w:r>
      <w:r w:rsidR="430E31E3" w:rsidRPr="7AB60C0C">
        <w:rPr>
          <w:rFonts w:ascii="Bookman Old Style" w:hAnsi="Bookman Old Style"/>
          <w:sz w:val="28"/>
          <w:szCs w:val="28"/>
        </w:rPr>
        <w:t>al</w:t>
      </w:r>
      <w:r w:rsidR="006177F6" w:rsidRPr="7AB60C0C">
        <w:rPr>
          <w:rFonts w:ascii="Bookman Old Style" w:hAnsi="Bookman Old Style"/>
          <w:sz w:val="28"/>
          <w:szCs w:val="28"/>
        </w:rPr>
        <w:t xml:space="preserve"> del IPC, más el 0.5%</w:t>
      </w:r>
      <w:r w:rsidR="00723AD8" w:rsidRPr="7AB60C0C">
        <w:rPr>
          <w:rFonts w:ascii="Bookman Old Style" w:hAnsi="Bookman Old Style"/>
          <w:sz w:val="28"/>
          <w:szCs w:val="28"/>
        </w:rPr>
        <w:t xml:space="preserve"> (f. 119)</w:t>
      </w:r>
      <w:r w:rsidR="006177F6" w:rsidRPr="7AB60C0C">
        <w:rPr>
          <w:rFonts w:ascii="Bookman Old Style" w:hAnsi="Bookman Old Style"/>
          <w:sz w:val="28"/>
          <w:szCs w:val="28"/>
        </w:rPr>
        <w:t xml:space="preserve">, siendo este último valor porcentual el que en el pliego se solicitó fuera sustituido por el </w:t>
      </w:r>
      <w:r w:rsidR="006177F6" w:rsidRPr="7AB60C0C">
        <w:rPr>
          <w:rFonts w:ascii="Bookman Old Style" w:hAnsi="Bookman Old Style"/>
          <w:i/>
          <w:iCs/>
          <w:sz w:val="28"/>
          <w:szCs w:val="28"/>
        </w:rPr>
        <w:t>«3%»</w:t>
      </w:r>
      <w:r w:rsidR="006177F6" w:rsidRPr="7AB60C0C">
        <w:rPr>
          <w:rFonts w:ascii="Bookman Old Style" w:hAnsi="Bookman Old Style"/>
          <w:sz w:val="28"/>
          <w:szCs w:val="28"/>
        </w:rPr>
        <w:t xml:space="preserve">; es decir, que lo que terminó haciendo el Tribunal fue reproducir lo acordado en la CCT </w:t>
      </w:r>
      <w:r w:rsidR="005533B0" w:rsidRPr="7AB60C0C">
        <w:rPr>
          <w:rFonts w:ascii="Bookman Old Style" w:hAnsi="Bookman Old Style"/>
          <w:sz w:val="28"/>
          <w:szCs w:val="28"/>
        </w:rPr>
        <w:t xml:space="preserve">respecto del IPC </w:t>
      </w:r>
      <w:r w:rsidR="006177F6" w:rsidRPr="7AB60C0C">
        <w:rPr>
          <w:rFonts w:ascii="Bookman Old Style" w:hAnsi="Bookman Old Style"/>
          <w:sz w:val="28"/>
          <w:szCs w:val="28"/>
        </w:rPr>
        <w:t>y</w:t>
      </w:r>
      <w:r w:rsidR="005533B0" w:rsidRPr="7AB60C0C">
        <w:rPr>
          <w:rFonts w:ascii="Bookman Old Style" w:hAnsi="Bookman Old Style"/>
          <w:sz w:val="28"/>
          <w:szCs w:val="28"/>
        </w:rPr>
        <w:t>,</w:t>
      </w:r>
      <w:r w:rsidR="006177F6" w:rsidRPr="7AB60C0C">
        <w:rPr>
          <w:rFonts w:ascii="Bookman Old Style" w:hAnsi="Bookman Old Style"/>
          <w:sz w:val="28"/>
          <w:szCs w:val="28"/>
        </w:rPr>
        <w:t xml:space="preserve"> </w:t>
      </w:r>
      <w:r w:rsidR="00723AD8" w:rsidRPr="7AB60C0C">
        <w:rPr>
          <w:rFonts w:ascii="Bookman Old Style" w:hAnsi="Bookman Old Style"/>
          <w:sz w:val="28"/>
          <w:szCs w:val="28"/>
        </w:rPr>
        <w:t xml:space="preserve">para el segundo año de vigencia del laudo, </w:t>
      </w:r>
      <w:r w:rsidR="006177F6" w:rsidRPr="7AB60C0C">
        <w:rPr>
          <w:rFonts w:ascii="Bookman Old Style" w:hAnsi="Bookman Old Style"/>
          <w:sz w:val="28"/>
          <w:szCs w:val="28"/>
        </w:rPr>
        <w:t>fijar una diferencia porcentual sobre el IPC</w:t>
      </w:r>
      <w:r w:rsidR="00723AD8" w:rsidRPr="7AB60C0C">
        <w:rPr>
          <w:rFonts w:ascii="Bookman Old Style" w:hAnsi="Bookman Old Style"/>
          <w:sz w:val="28"/>
          <w:szCs w:val="28"/>
        </w:rPr>
        <w:t xml:space="preserve"> del 1.25%</w:t>
      </w:r>
      <w:r w:rsidR="006177F6" w:rsidRPr="7AB60C0C">
        <w:rPr>
          <w:rFonts w:ascii="Bookman Old Style" w:hAnsi="Bookman Old Style"/>
          <w:sz w:val="28"/>
          <w:szCs w:val="28"/>
        </w:rPr>
        <w:t>, que se observa es inferior a la que la agremiación sindical reclamó en el escrito que dio origen al conflicto colectivo.</w:t>
      </w:r>
    </w:p>
    <w:p w:rsidR="006177F6" w:rsidRDefault="006177F6" w:rsidP="00F43894">
      <w:pPr>
        <w:pStyle w:val="Textoindependiente"/>
        <w:spacing w:line="360" w:lineRule="auto"/>
        <w:ind w:firstLine="709"/>
        <w:jc w:val="both"/>
        <w:rPr>
          <w:rFonts w:ascii="Bookman Old Style" w:hAnsi="Bookman Old Style"/>
          <w:sz w:val="28"/>
          <w:szCs w:val="28"/>
          <w:highlight w:val="yellow"/>
        </w:rPr>
      </w:pPr>
    </w:p>
    <w:p w:rsidR="00F43894" w:rsidRDefault="006177F6" w:rsidP="7AB60C0C">
      <w:pPr>
        <w:pStyle w:val="Textoindependiente"/>
        <w:spacing w:line="360" w:lineRule="auto"/>
        <w:ind w:firstLine="709"/>
        <w:jc w:val="both"/>
        <w:rPr>
          <w:rFonts w:ascii="Bookman Old Style" w:hAnsi="Bookman Old Style"/>
          <w:sz w:val="28"/>
          <w:szCs w:val="28"/>
        </w:rPr>
      </w:pPr>
      <w:r w:rsidRPr="006177F6">
        <w:rPr>
          <w:rFonts w:ascii="Bookman Old Style" w:hAnsi="Bookman Old Style"/>
          <w:sz w:val="28"/>
          <w:szCs w:val="28"/>
        </w:rPr>
        <w:t>Bajo ese horizonte</w:t>
      </w:r>
      <w:r w:rsidR="00836AC2">
        <w:rPr>
          <w:rFonts w:ascii="Bookman Old Style" w:hAnsi="Bookman Old Style"/>
          <w:sz w:val="28"/>
          <w:szCs w:val="28"/>
        </w:rPr>
        <w:t>,</w:t>
      </w:r>
      <w:r w:rsidR="00F43894">
        <w:rPr>
          <w:rFonts w:ascii="Bookman Old Style" w:hAnsi="Bookman Old Style"/>
          <w:sz w:val="28"/>
          <w:szCs w:val="28"/>
        </w:rPr>
        <w:t xml:space="preserve"> </w:t>
      </w:r>
      <w:r>
        <w:rPr>
          <w:rFonts w:ascii="Bookman Old Style" w:hAnsi="Bookman Old Style"/>
          <w:sz w:val="28"/>
          <w:szCs w:val="28"/>
        </w:rPr>
        <w:t xml:space="preserve">se </w:t>
      </w:r>
      <w:r w:rsidR="00723AD8">
        <w:rPr>
          <w:rFonts w:ascii="Bookman Old Style" w:hAnsi="Bookman Old Style"/>
          <w:sz w:val="28"/>
          <w:szCs w:val="28"/>
        </w:rPr>
        <w:t xml:space="preserve">advierte </w:t>
      </w:r>
      <w:r>
        <w:rPr>
          <w:rFonts w:ascii="Bookman Old Style" w:hAnsi="Bookman Old Style"/>
          <w:sz w:val="28"/>
          <w:szCs w:val="28"/>
        </w:rPr>
        <w:t xml:space="preserve">que lo dispuesto en el fallo arbitral </w:t>
      </w:r>
      <w:r w:rsidR="00836AC2">
        <w:rPr>
          <w:rFonts w:ascii="Bookman Old Style" w:hAnsi="Bookman Old Style"/>
          <w:sz w:val="28"/>
          <w:szCs w:val="28"/>
        </w:rPr>
        <w:t>se encuentra dentro de las</w:t>
      </w:r>
      <w:r w:rsidR="00F43894" w:rsidRPr="7AB60C0C">
        <w:rPr>
          <w:rFonts w:ascii="Bookman Old Style" w:hAnsi="Bookman Old Style" w:cs="Arial"/>
          <w:sz w:val="28"/>
          <w:szCs w:val="28"/>
          <w:shd w:val="clear" w:color="auto" w:fill="FFFFFF"/>
        </w:rPr>
        <w:t xml:space="preserve"> facultades </w:t>
      </w:r>
      <w:r w:rsidR="00F43894" w:rsidRPr="7AB60C0C">
        <w:rPr>
          <w:rFonts w:ascii="Bookman Old Style" w:hAnsi="Bookman Old Style"/>
          <w:sz w:val="28"/>
          <w:szCs w:val="28"/>
        </w:rPr>
        <w:t xml:space="preserve">para </w:t>
      </w:r>
      <w:r w:rsidR="00F43894" w:rsidRPr="7AB60C0C">
        <w:rPr>
          <w:rFonts w:ascii="Bookman Old Style" w:hAnsi="Bookman Old Style"/>
          <w:sz w:val="28"/>
          <w:szCs w:val="28"/>
        </w:rPr>
        <w:lastRenderedPageBreak/>
        <w:t xml:space="preserve">aumentar la cuantía de </w:t>
      </w:r>
      <w:r w:rsidRPr="7AB60C0C">
        <w:rPr>
          <w:rFonts w:ascii="Bookman Old Style" w:hAnsi="Bookman Old Style"/>
          <w:sz w:val="28"/>
          <w:szCs w:val="28"/>
        </w:rPr>
        <w:t>este tipo de acreencias</w:t>
      </w:r>
      <w:r w:rsidR="00F43894" w:rsidRPr="7AB60C0C">
        <w:rPr>
          <w:rFonts w:ascii="Bookman Old Style" w:hAnsi="Bookman Old Style"/>
          <w:sz w:val="28"/>
          <w:szCs w:val="28"/>
        </w:rPr>
        <w:t>,</w:t>
      </w:r>
      <w:r w:rsidR="00F43894" w:rsidRPr="7AB60C0C">
        <w:rPr>
          <w:rFonts w:ascii="Bookman Old Style" w:hAnsi="Bookman Old Style" w:cs="Arial"/>
          <w:sz w:val="28"/>
          <w:szCs w:val="28"/>
          <w:shd w:val="clear" w:color="auto" w:fill="FFFFFF"/>
        </w:rPr>
        <w:t xml:space="preserve"> tal y como se dijo por esta Sala en sentencia CSJ SL, 29 nov. 2011, rad. 49862, reiterando la CSJ SL, </w:t>
      </w:r>
      <w:r w:rsidR="00F43894" w:rsidRPr="7AB60C0C">
        <w:rPr>
          <w:rFonts w:ascii="Bookman Old Style" w:hAnsi="Bookman Old Style"/>
          <w:sz w:val="28"/>
          <w:szCs w:val="28"/>
        </w:rPr>
        <w:t>17 feb. 2005, rad. 25760, la que se rememoró en la CSJ SL282-2021</w:t>
      </w:r>
      <w:r w:rsidR="2499D855" w:rsidRPr="7AB60C0C">
        <w:rPr>
          <w:rFonts w:ascii="Bookman Old Style" w:hAnsi="Bookman Old Style"/>
          <w:sz w:val="28"/>
          <w:szCs w:val="28"/>
        </w:rPr>
        <w:t>;</w:t>
      </w:r>
      <w:r w:rsidR="00F43894" w:rsidRPr="7AB60C0C">
        <w:rPr>
          <w:rFonts w:ascii="Bookman Old Style" w:hAnsi="Bookman Old Style"/>
          <w:sz w:val="28"/>
          <w:szCs w:val="28"/>
        </w:rPr>
        <w:t xml:space="preserve"> de tal manera, que ello no puede enmarcarse </w:t>
      </w:r>
      <w:r w:rsidR="001474C5" w:rsidRPr="7AB60C0C">
        <w:rPr>
          <w:rFonts w:ascii="Bookman Old Style" w:hAnsi="Bookman Old Style"/>
          <w:sz w:val="28"/>
          <w:szCs w:val="28"/>
        </w:rPr>
        <w:t xml:space="preserve">o catalogarse </w:t>
      </w:r>
      <w:r w:rsidR="00DB15CA" w:rsidRPr="7AB60C0C">
        <w:rPr>
          <w:rFonts w:ascii="Bookman Old Style" w:hAnsi="Bookman Old Style"/>
          <w:sz w:val="28"/>
          <w:szCs w:val="28"/>
        </w:rPr>
        <w:t xml:space="preserve">como una decisión ultra </w:t>
      </w:r>
      <w:proofErr w:type="spellStart"/>
      <w:r w:rsidR="00DB15CA" w:rsidRPr="7AB60C0C">
        <w:rPr>
          <w:rFonts w:ascii="Bookman Old Style" w:hAnsi="Bookman Old Style"/>
          <w:i/>
          <w:iCs/>
          <w:sz w:val="28"/>
          <w:szCs w:val="28"/>
        </w:rPr>
        <w:t>petita</w:t>
      </w:r>
      <w:proofErr w:type="spellEnd"/>
      <w:r w:rsidR="00F43894" w:rsidRPr="7AB60C0C">
        <w:rPr>
          <w:rFonts w:ascii="Bookman Old Style" w:hAnsi="Bookman Old Style"/>
          <w:i/>
          <w:iCs/>
          <w:sz w:val="28"/>
          <w:szCs w:val="28"/>
        </w:rPr>
        <w:t>,</w:t>
      </w:r>
      <w:r w:rsidR="00F43894" w:rsidRPr="7AB60C0C">
        <w:rPr>
          <w:rFonts w:ascii="Bookman Old Style" w:hAnsi="Bookman Old Style"/>
          <w:sz w:val="28"/>
          <w:szCs w:val="28"/>
        </w:rPr>
        <w:t xml:space="preserve"> por </w:t>
      </w:r>
      <w:r w:rsidR="3749695F" w:rsidRPr="7AB60C0C">
        <w:rPr>
          <w:rFonts w:ascii="Bookman Old Style" w:hAnsi="Bookman Old Style"/>
          <w:sz w:val="28"/>
          <w:szCs w:val="28"/>
        </w:rPr>
        <w:t xml:space="preserve">el </w:t>
      </w:r>
      <w:r w:rsidR="00F43894" w:rsidRPr="7AB60C0C">
        <w:rPr>
          <w:rFonts w:ascii="Bookman Old Style" w:hAnsi="Bookman Old Style"/>
          <w:sz w:val="28"/>
          <w:szCs w:val="28"/>
        </w:rPr>
        <w:t>solo hecho de ceñirse a lo solicitado en el pliego de peticiones</w:t>
      </w:r>
      <w:r w:rsidR="001474C5" w:rsidRPr="7AB60C0C">
        <w:rPr>
          <w:rFonts w:ascii="Bookman Old Style" w:hAnsi="Bookman Old Style"/>
          <w:sz w:val="28"/>
          <w:szCs w:val="28"/>
        </w:rPr>
        <w:t>, dada la discre</w:t>
      </w:r>
      <w:r w:rsidR="008B6B3B" w:rsidRPr="7AB60C0C">
        <w:rPr>
          <w:rFonts w:ascii="Bookman Old Style" w:hAnsi="Bookman Old Style"/>
          <w:sz w:val="28"/>
          <w:szCs w:val="28"/>
        </w:rPr>
        <w:t>c</w:t>
      </w:r>
      <w:r w:rsidR="001474C5" w:rsidRPr="7AB60C0C">
        <w:rPr>
          <w:rFonts w:ascii="Bookman Old Style" w:hAnsi="Bookman Old Style"/>
          <w:sz w:val="28"/>
          <w:szCs w:val="28"/>
        </w:rPr>
        <w:t>ionalidad que los arbitradores tienen sobre esta particular prebenda, tal y como lo ha sostenido esta Corte</w:t>
      </w:r>
      <w:r w:rsidR="00F43894" w:rsidRPr="7AB60C0C">
        <w:rPr>
          <w:rFonts w:ascii="Bookman Old Style" w:hAnsi="Bookman Old Style"/>
          <w:sz w:val="28"/>
          <w:szCs w:val="28"/>
        </w:rPr>
        <w:t>.</w:t>
      </w:r>
    </w:p>
    <w:p w:rsidR="00F43894" w:rsidRDefault="00F43894" w:rsidP="00F43894">
      <w:pPr>
        <w:pStyle w:val="Textoindependiente"/>
        <w:spacing w:line="360" w:lineRule="auto"/>
        <w:ind w:firstLine="709"/>
        <w:jc w:val="both"/>
        <w:rPr>
          <w:rFonts w:ascii="Bookman Old Style" w:hAnsi="Bookman Old Style"/>
          <w:sz w:val="28"/>
        </w:rPr>
      </w:pPr>
    </w:p>
    <w:p w:rsidR="00F43894" w:rsidRDefault="00F43894" w:rsidP="00F43894">
      <w:pPr>
        <w:pStyle w:val="Textoindependiente"/>
        <w:spacing w:line="360" w:lineRule="auto"/>
        <w:ind w:firstLine="709"/>
        <w:jc w:val="both"/>
        <w:rPr>
          <w:rFonts w:ascii="Bookman Old Style" w:hAnsi="Bookman Old Style"/>
          <w:sz w:val="28"/>
        </w:rPr>
      </w:pPr>
      <w:r w:rsidRPr="7AB60C0C">
        <w:rPr>
          <w:rFonts w:ascii="Bookman Old Style" w:hAnsi="Bookman Old Style"/>
          <w:sz w:val="28"/>
          <w:szCs w:val="28"/>
        </w:rPr>
        <w:t>En punto del debate, la Corte en sentencia CSJ SL495-2019, dijo:</w:t>
      </w:r>
    </w:p>
    <w:p w:rsidR="00F43894" w:rsidRPr="00326FD3" w:rsidRDefault="00F43894" w:rsidP="7AB60C0C">
      <w:pPr>
        <w:pStyle w:val="Textoindependiente"/>
        <w:ind w:left="708" w:firstLine="708"/>
        <w:jc w:val="both"/>
        <w:rPr>
          <w:rFonts w:ascii="Bookman Old Style" w:hAnsi="Bookman Old Style"/>
          <w:i/>
          <w:iCs/>
          <w:shd w:val="clear" w:color="auto" w:fill="FFFFFF"/>
        </w:rPr>
      </w:pPr>
      <w:r w:rsidRPr="7AB60C0C">
        <w:rPr>
          <w:rFonts w:ascii="Bookman Old Style" w:hAnsi="Bookman Old Style"/>
          <w:i/>
          <w:iCs/>
        </w:rPr>
        <w:t>Con respecto a esta garantía, la jurisprudencia de la Corte ha precisado que l</w:t>
      </w:r>
      <w:r w:rsidRPr="7AB60C0C">
        <w:rPr>
          <w:rFonts w:ascii="Bookman Old Style" w:hAnsi="Bookman Old Style"/>
          <w:i/>
          <w:iCs/>
          <w:shd w:val="clear" w:color="auto" w:fill="FFFFFF"/>
        </w:rPr>
        <w:t>os árbitros están facultados para establecer incrementos salariales atendiendo los principios de equidad, razonabilidad y proporcionalidad, sin estar atados a lo estrictamente solicitado por la organización sindical o por encima del IPC, ya que estos beneficios dependen de la situación económica y financiera de la empresa.</w:t>
      </w:r>
    </w:p>
    <w:p w:rsidR="00F43894" w:rsidRPr="00326FD3" w:rsidRDefault="00F43894" w:rsidP="7AB60C0C">
      <w:pPr>
        <w:pStyle w:val="Textoindependiente"/>
        <w:ind w:left="708" w:firstLine="708"/>
        <w:jc w:val="both"/>
        <w:rPr>
          <w:rFonts w:ascii="Bookman Old Style" w:hAnsi="Bookman Old Style"/>
          <w:i/>
          <w:iCs/>
          <w:shd w:val="clear" w:color="auto" w:fill="FFFFFF"/>
        </w:rPr>
      </w:pPr>
    </w:p>
    <w:p w:rsidR="00F43894" w:rsidRPr="00326FD3" w:rsidRDefault="00F43894" w:rsidP="7AB60C0C">
      <w:pPr>
        <w:pStyle w:val="Textoindependiente"/>
        <w:ind w:left="708" w:firstLine="708"/>
        <w:jc w:val="both"/>
        <w:rPr>
          <w:rFonts w:ascii="Bookman Old Style" w:hAnsi="Bookman Old Style"/>
          <w:i/>
          <w:iCs/>
        </w:rPr>
      </w:pPr>
      <w:r w:rsidRPr="7AB60C0C">
        <w:rPr>
          <w:rFonts w:ascii="Bookman Old Style" w:hAnsi="Bookman Old Style"/>
          <w:i/>
          <w:iCs/>
          <w:shd w:val="clear" w:color="auto" w:fill="FFFFFF"/>
        </w:rPr>
        <w:t xml:space="preserve">Pero además ha señalado, que acudir a parámetros como el IPC y algunos puntos adicionales, no raya con lo absurdo o se convierte en algo desproporcionado, dado que </w:t>
      </w:r>
      <w:r w:rsidRPr="7AB60C0C">
        <w:rPr>
          <w:rFonts w:ascii="Bookman Old Style" w:hAnsi="Bookman Old Style"/>
          <w:i/>
          <w:iCs/>
        </w:rPr>
        <w:t>este tipo de aumentos tiene el objetivo de contrarrestar los efectos de la pérdida de poder adquisitivo del peso colombiano, de modo que los trabajadores puedan acceder, sin ver afectada su capacidad real de compra, a los bienes y servicios que ofrece el mercado, y tener una mejora que les permita fomentar el ahorro u otros objetivos que compensen los efectos inflacionarios.</w:t>
      </w:r>
    </w:p>
    <w:p w:rsidR="00F43894" w:rsidRDefault="00F43894" w:rsidP="7AB60C0C">
      <w:pPr>
        <w:pStyle w:val="Textoindependiente"/>
        <w:spacing w:line="360" w:lineRule="auto"/>
        <w:ind w:firstLine="709"/>
        <w:jc w:val="both"/>
        <w:rPr>
          <w:rFonts w:ascii="Bookman Old Style" w:hAnsi="Bookman Old Style"/>
          <w:i/>
          <w:iCs/>
          <w:sz w:val="28"/>
          <w:szCs w:val="28"/>
        </w:rPr>
      </w:pPr>
    </w:p>
    <w:p w:rsidR="00F43894" w:rsidRDefault="00F43894" w:rsidP="00F43894">
      <w:pPr>
        <w:pStyle w:val="Textoindependiente"/>
        <w:spacing w:line="360" w:lineRule="auto"/>
        <w:ind w:firstLine="709"/>
        <w:jc w:val="both"/>
        <w:rPr>
          <w:rFonts w:ascii="Bookman Old Style" w:hAnsi="Bookman Old Style"/>
          <w:sz w:val="28"/>
          <w:szCs w:val="28"/>
        </w:rPr>
      </w:pPr>
      <w:r>
        <w:rPr>
          <w:rFonts w:ascii="Bookman Old Style" w:hAnsi="Bookman Old Style"/>
          <w:sz w:val="28"/>
          <w:szCs w:val="28"/>
        </w:rPr>
        <w:t>Ahora, para la anulación de una cláusula de este tipo, la empresa debe demostrar la abierta inequidad, o manifiesta desproporción que pueda comprometer sus finanzas, argumentación no esbozada en la impugnación.</w:t>
      </w:r>
    </w:p>
    <w:p w:rsidR="00F43894" w:rsidRDefault="00F43894" w:rsidP="00F43894">
      <w:pPr>
        <w:pStyle w:val="Textoindependiente"/>
        <w:spacing w:line="360" w:lineRule="auto"/>
        <w:ind w:firstLine="709"/>
        <w:jc w:val="both"/>
        <w:rPr>
          <w:rFonts w:ascii="Bookman Old Style" w:hAnsi="Bookman Old Style"/>
          <w:sz w:val="28"/>
          <w:szCs w:val="28"/>
        </w:rPr>
      </w:pPr>
    </w:p>
    <w:p w:rsidR="00F43894" w:rsidRPr="00592FBE" w:rsidRDefault="00F43894" w:rsidP="7AB60C0C">
      <w:pPr>
        <w:pStyle w:val="Textoindependiente"/>
        <w:spacing w:line="360" w:lineRule="auto"/>
        <w:ind w:firstLine="709"/>
        <w:jc w:val="both"/>
        <w:rPr>
          <w:rFonts w:ascii="Bookman Old Style" w:hAnsi="Bookman Old Style" w:cs="Estrangelo Edessa"/>
          <w:sz w:val="28"/>
          <w:szCs w:val="28"/>
        </w:rPr>
      </w:pPr>
      <w:r w:rsidRPr="7AB60C0C">
        <w:rPr>
          <w:rFonts w:ascii="Bookman Old Style" w:hAnsi="Bookman Old Style"/>
          <w:sz w:val="28"/>
          <w:szCs w:val="28"/>
        </w:rPr>
        <w:lastRenderedPageBreak/>
        <w:t>De otra parte, cabe agregar que conforme a la línea de pensamiento de la Sala, resulta procedente que de manera excepcional</w:t>
      </w:r>
      <w:r w:rsidR="48739461" w:rsidRPr="7AB60C0C">
        <w:rPr>
          <w:rFonts w:ascii="Bookman Old Style" w:hAnsi="Bookman Old Style"/>
          <w:sz w:val="28"/>
          <w:szCs w:val="28"/>
        </w:rPr>
        <w:t>,</w:t>
      </w:r>
      <w:r w:rsidRPr="7AB60C0C">
        <w:rPr>
          <w:rFonts w:ascii="Bookman Old Style" w:hAnsi="Bookman Old Style"/>
          <w:sz w:val="28"/>
          <w:szCs w:val="28"/>
        </w:rPr>
        <w:t xml:space="preserve"> y en tratándose de incrementos salariales, el Tribunal lo haga de manera retrospectiva y por fuera del periodo de vigencia del laudo arbitral, buscando con ello preservar un equilibrio en virtud de la tardanza en la resolución del conflicto colectivo, como es lo que aquí se evidencia, dado que este tuvo inicio a finales del año 2017, y tan solo se profirió el laudo arbitral el 27 de febrero de 2019. Sobre este aspecto cabe traer a colación lo dicho en la sentencia </w:t>
      </w:r>
      <w:r w:rsidRPr="7AB60C0C">
        <w:rPr>
          <w:rFonts w:ascii="Bookman Old Style" w:hAnsi="Bookman Old Style" w:cs="Estrangelo Edessa"/>
          <w:sz w:val="28"/>
          <w:szCs w:val="28"/>
        </w:rPr>
        <w:t>SL9346-2016, rememorada en la CSJ SL1971-2019, donde se acotó:</w:t>
      </w:r>
    </w:p>
    <w:p w:rsidR="00F43894" w:rsidRPr="00592FBE" w:rsidRDefault="00F43894" w:rsidP="00F43894">
      <w:pPr>
        <w:ind w:left="709"/>
        <w:jc w:val="both"/>
        <w:rPr>
          <w:rFonts w:ascii="Bookman Old Style" w:hAnsi="Bookman Old Style" w:cs="Estrangelo Edessa"/>
          <w:bCs/>
          <w:i/>
          <w:sz w:val="24"/>
          <w:szCs w:val="24"/>
          <w:lang w:val="es-ES"/>
        </w:rPr>
      </w:pPr>
    </w:p>
    <w:p w:rsidR="00F43894" w:rsidRDefault="00F43894" w:rsidP="7AB60C0C">
      <w:pPr>
        <w:ind w:left="709"/>
        <w:jc w:val="both"/>
        <w:rPr>
          <w:rFonts w:ascii="Bookman Old Style" w:hAnsi="Bookman Old Style" w:cs="Estrangelo Edessa"/>
          <w:i/>
          <w:iCs/>
          <w:sz w:val="24"/>
          <w:szCs w:val="24"/>
          <w:lang w:val="es-ES"/>
        </w:rPr>
      </w:pPr>
      <w:r w:rsidRPr="7AB60C0C">
        <w:rPr>
          <w:rFonts w:ascii="Bookman Old Style" w:hAnsi="Bookman Old Style" w:cs="Estrangelo Edessa"/>
          <w:i/>
          <w:iCs/>
          <w:sz w:val="24"/>
          <w:szCs w:val="24"/>
          <w:lang w:val="es-ES"/>
        </w:rPr>
        <w:t xml:space="preserve">Es pertinente aclarar en este punto, que </w:t>
      </w:r>
      <w:r w:rsidRPr="7AB60C0C">
        <w:rPr>
          <w:rFonts w:ascii="Bookman Old Style" w:hAnsi="Bookman Old Style" w:cs="Estrangelo Edessa"/>
          <w:i/>
          <w:iCs/>
          <w:sz w:val="24"/>
          <w:szCs w:val="24"/>
          <w:u w:val="single"/>
          <w:lang w:val="es-ES"/>
        </w:rPr>
        <w:t>de conformidad con la reiterada jurisprudencia de la Sala, el Tribunal de arbitramento estaría facultado para disponer de manera excepcional efectos retrospectivos y no retroactivos, respecto a la vigencia del laudo, cuando se trata del incremento de salarios, según las particularidades de cada conflicto. Lo que significa, que resulta completamente válido que cuando las partes no lleguen a un arreglo directo y sea necesaria su definición por un Tribunal de arbitramento, se decreten los aumentos salariales de manera retrospectiva</w:t>
      </w:r>
      <w:r w:rsidRPr="7AB60C0C">
        <w:rPr>
          <w:rFonts w:ascii="Bookman Old Style" w:hAnsi="Bookman Old Style" w:cs="Estrangelo Edessa"/>
          <w:i/>
          <w:iCs/>
          <w:sz w:val="24"/>
          <w:szCs w:val="24"/>
          <w:lang w:val="es-ES"/>
        </w:rPr>
        <w:t>, decisión que al depender de las circunstancias especiales de la contienda sometida a su conocimiento, se debe adoptar esencialmente en equidad.» (Subrayado fuera del texto original).</w:t>
      </w:r>
    </w:p>
    <w:p w:rsidR="00F43894" w:rsidRPr="00592FBE" w:rsidRDefault="00F43894" w:rsidP="7AB60C0C">
      <w:pPr>
        <w:ind w:left="709"/>
        <w:jc w:val="both"/>
        <w:rPr>
          <w:rFonts w:ascii="Bookman Old Style" w:hAnsi="Bookman Old Style" w:cs="Estrangelo Edessa"/>
          <w:i/>
          <w:iCs/>
          <w:sz w:val="24"/>
          <w:szCs w:val="24"/>
          <w:lang w:val="es-ES"/>
        </w:rPr>
      </w:pPr>
    </w:p>
    <w:p w:rsidR="00F43894" w:rsidRPr="0050347B" w:rsidRDefault="00F43894" w:rsidP="00F43894">
      <w:pPr>
        <w:ind w:left="709"/>
        <w:jc w:val="both"/>
        <w:rPr>
          <w:rFonts w:ascii="Bookman Old Style" w:hAnsi="Bookman Old Style" w:cs="Estrangelo Edessa"/>
          <w:bCs/>
          <w:sz w:val="24"/>
          <w:szCs w:val="24"/>
          <w:highlight w:val="red"/>
        </w:rPr>
      </w:pPr>
    </w:p>
    <w:p w:rsidR="00F43894" w:rsidRDefault="00F43894" w:rsidP="00F43894">
      <w:pPr>
        <w:pStyle w:val="Textoindependiente"/>
        <w:spacing w:line="360" w:lineRule="auto"/>
        <w:ind w:firstLine="709"/>
        <w:jc w:val="both"/>
        <w:rPr>
          <w:rFonts w:ascii="Bookman Old Style" w:hAnsi="Bookman Old Style"/>
          <w:sz w:val="28"/>
        </w:rPr>
      </w:pPr>
      <w:r>
        <w:rPr>
          <w:rFonts w:ascii="Bookman Old Style" w:hAnsi="Bookman Old Style"/>
          <w:sz w:val="28"/>
        </w:rPr>
        <w:t>Acorde con lo anterior, no hay lugar a anular este artículo.</w:t>
      </w:r>
    </w:p>
    <w:p w:rsidR="00F43894" w:rsidRDefault="00F43894" w:rsidP="00F81177">
      <w:pPr>
        <w:pStyle w:val="Textoindependiente"/>
        <w:spacing w:line="360" w:lineRule="auto"/>
        <w:ind w:firstLine="709"/>
        <w:jc w:val="both"/>
        <w:rPr>
          <w:rFonts w:ascii="Bookman Old Style" w:hAnsi="Bookman Old Style" w:cs="Estrangelo Edessa"/>
          <w:sz w:val="28"/>
          <w:szCs w:val="28"/>
        </w:rPr>
      </w:pPr>
    </w:p>
    <w:p w:rsidR="00AA0CB7" w:rsidRDefault="00357DDE" w:rsidP="00AA0CB7">
      <w:pPr>
        <w:pStyle w:val="Textoindependiente"/>
        <w:spacing w:line="360" w:lineRule="auto"/>
        <w:ind w:firstLine="709"/>
        <w:jc w:val="both"/>
        <w:rPr>
          <w:rFonts w:ascii="Bookman Old Style" w:hAnsi="Bookman Old Style"/>
          <w:sz w:val="28"/>
        </w:rPr>
      </w:pPr>
      <w:r>
        <w:rPr>
          <w:rFonts w:ascii="Bookman Old Style" w:hAnsi="Bookman Old Style"/>
          <w:b/>
          <w:sz w:val="28"/>
        </w:rPr>
        <w:t xml:space="preserve">2.2. </w:t>
      </w:r>
      <w:r w:rsidR="00AA0CB7" w:rsidRPr="009C4E52">
        <w:rPr>
          <w:rFonts w:ascii="Bookman Old Style" w:hAnsi="Bookman Old Style"/>
          <w:b/>
          <w:sz w:val="28"/>
        </w:rPr>
        <w:t xml:space="preserve">Servicio </w:t>
      </w:r>
      <w:r w:rsidR="00AA0CB7">
        <w:rPr>
          <w:rFonts w:ascii="Bookman Old Style" w:hAnsi="Bookman Old Style"/>
          <w:b/>
          <w:sz w:val="28"/>
        </w:rPr>
        <w:t>M</w:t>
      </w:r>
      <w:r w:rsidR="00AA0CB7" w:rsidRPr="009C4E52">
        <w:rPr>
          <w:rFonts w:ascii="Bookman Old Style" w:hAnsi="Bookman Old Style"/>
          <w:b/>
          <w:sz w:val="28"/>
        </w:rPr>
        <w:t>édico</w:t>
      </w:r>
      <w:r w:rsidR="00AA0CB7">
        <w:rPr>
          <w:rFonts w:ascii="Bookman Old Style" w:hAnsi="Bookman Old Style"/>
          <w:sz w:val="28"/>
        </w:rPr>
        <w:t xml:space="preserve"> </w:t>
      </w:r>
      <w:r w:rsidR="00AA0CB7" w:rsidRPr="009C4E52">
        <w:rPr>
          <w:rFonts w:ascii="Bookman Old Style" w:hAnsi="Bookman Old Style"/>
          <w:b/>
          <w:sz w:val="28"/>
        </w:rPr>
        <w:t>para Familiares (Artículo noveno)</w:t>
      </w:r>
      <w:r w:rsidR="00AA0CB7">
        <w:rPr>
          <w:rFonts w:ascii="Bookman Old Style" w:hAnsi="Bookman Old Style"/>
          <w:sz w:val="28"/>
        </w:rPr>
        <w:t>.</w:t>
      </w:r>
    </w:p>
    <w:p w:rsidR="00AA0CB7" w:rsidRDefault="00AA0CB7" w:rsidP="0014101D">
      <w:pPr>
        <w:pStyle w:val="Textoindependiente"/>
        <w:spacing w:line="360" w:lineRule="auto"/>
        <w:ind w:firstLine="709"/>
        <w:jc w:val="both"/>
        <w:rPr>
          <w:rFonts w:ascii="Bookman Old Style" w:hAnsi="Bookman Old Style" w:cs="Estrangelo Edessa"/>
          <w:sz w:val="28"/>
          <w:szCs w:val="28"/>
        </w:rPr>
      </w:pPr>
    </w:p>
    <w:p w:rsidR="0014101D" w:rsidRDefault="00AA0CB7" w:rsidP="0014101D">
      <w:pPr>
        <w:pStyle w:val="Textoindependiente"/>
        <w:spacing w:line="360" w:lineRule="auto"/>
        <w:ind w:firstLine="709"/>
        <w:jc w:val="both"/>
        <w:rPr>
          <w:rFonts w:ascii="Bookman Old Style" w:hAnsi="Bookman Old Style"/>
          <w:bCs/>
          <w:sz w:val="28"/>
        </w:rPr>
      </w:pPr>
      <w:r>
        <w:rPr>
          <w:rFonts w:ascii="Bookman Old Style" w:hAnsi="Bookman Old Style" w:cs="Estrangelo Edessa"/>
          <w:sz w:val="28"/>
          <w:szCs w:val="28"/>
        </w:rPr>
        <w:lastRenderedPageBreak/>
        <w:t>R</w:t>
      </w:r>
      <w:r w:rsidR="00F81177">
        <w:rPr>
          <w:rFonts w:ascii="Bookman Old Style" w:hAnsi="Bookman Old Style" w:cs="Estrangelo Edessa"/>
          <w:sz w:val="28"/>
          <w:szCs w:val="28"/>
        </w:rPr>
        <w:t xml:space="preserve">especto de </w:t>
      </w:r>
      <w:r w:rsidR="00375666">
        <w:rPr>
          <w:rFonts w:ascii="Bookman Old Style" w:hAnsi="Bookman Old Style" w:cs="Estrangelo Edessa"/>
          <w:sz w:val="28"/>
          <w:szCs w:val="28"/>
        </w:rPr>
        <w:t xml:space="preserve">beneficios otorgados en el fallo arbitral </w:t>
      </w:r>
      <w:r w:rsidR="0014101D">
        <w:rPr>
          <w:rFonts w:ascii="Bookman Old Style" w:hAnsi="Bookman Old Style" w:cs="Estrangelo Edessa"/>
          <w:sz w:val="28"/>
          <w:szCs w:val="28"/>
        </w:rPr>
        <w:t xml:space="preserve">concernientes al </w:t>
      </w:r>
      <w:r w:rsidR="00375666" w:rsidRPr="00A47351">
        <w:rPr>
          <w:rFonts w:ascii="Bookman Old Style" w:hAnsi="Bookman Old Style"/>
          <w:bCs/>
          <w:sz w:val="28"/>
        </w:rPr>
        <w:t>Servicio Médico para Familiares (Artículo noveno)</w:t>
      </w:r>
      <w:r w:rsidR="0014101D">
        <w:rPr>
          <w:rFonts w:ascii="Bookman Old Style" w:hAnsi="Bookman Old Style"/>
          <w:bCs/>
          <w:sz w:val="28"/>
        </w:rPr>
        <w:t>, se observa que allí se dispuso:</w:t>
      </w:r>
    </w:p>
    <w:p w:rsidR="00E4410F" w:rsidRDefault="00E4410F" w:rsidP="0014101D">
      <w:pPr>
        <w:pStyle w:val="Textoindependiente"/>
        <w:spacing w:line="360" w:lineRule="auto"/>
        <w:ind w:firstLine="709"/>
        <w:jc w:val="both"/>
        <w:rPr>
          <w:rFonts w:ascii="Bookman Old Style" w:hAnsi="Bookman Old Style"/>
          <w:bCs/>
          <w:sz w:val="28"/>
        </w:rPr>
      </w:pPr>
    </w:p>
    <w:p w:rsidR="0014101D" w:rsidRPr="00E4410F" w:rsidRDefault="0014101D" w:rsidP="7AB60C0C">
      <w:pPr>
        <w:pStyle w:val="Textoindependiente"/>
        <w:ind w:left="708"/>
        <w:jc w:val="both"/>
        <w:rPr>
          <w:rFonts w:ascii="Bookman Old Style" w:hAnsi="Bookman Old Style"/>
          <w:i/>
          <w:iCs/>
        </w:rPr>
      </w:pPr>
      <w:r w:rsidRPr="7AB60C0C">
        <w:rPr>
          <w:rFonts w:ascii="Bookman Old Style" w:hAnsi="Bookman Old Style"/>
          <w:b/>
          <w:bCs/>
          <w:i/>
          <w:iCs/>
        </w:rPr>
        <w:t>Artículo noveno: SERVICIO MÉDICO PARA FAMILIARES</w:t>
      </w:r>
      <w:r w:rsidRPr="7AB60C0C">
        <w:rPr>
          <w:rFonts w:ascii="Bookman Old Style" w:hAnsi="Bookman Old Style"/>
          <w:i/>
          <w:iCs/>
        </w:rPr>
        <w:t>.</w:t>
      </w:r>
    </w:p>
    <w:p w:rsidR="00AA0CB7" w:rsidRDefault="00AA0CB7" w:rsidP="7AB60C0C">
      <w:pPr>
        <w:pStyle w:val="Textoindependiente"/>
        <w:ind w:left="708"/>
        <w:jc w:val="both"/>
        <w:rPr>
          <w:rFonts w:ascii="Bookman Old Style" w:hAnsi="Bookman Old Style"/>
          <w:i/>
          <w:iCs/>
        </w:rPr>
      </w:pPr>
    </w:p>
    <w:p w:rsidR="0014101D" w:rsidRPr="00E4410F" w:rsidRDefault="0014101D" w:rsidP="7AB60C0C">
      <w:pPr>
        <w:pStyle w:val="Textoindependiente"/>
        <w:ind w:left="708"/>
        <w:jc w:val="both"/>
        <w:rPr>
          <w:rFonts w:ascii="Bookman Old Style" w:hAnsi="Bookman Old Style"/>
          <w:i/>
          <w:iCs/>
        </w:rPr>
      </w:pPr>
      <w:r w:rsidRPr="7AB60C0C">
        <w:rPr>
          <w:rFonts w:ascii="Bookman Old Style" w:hAnsi="Bookman Old Style"/>
          <w:i/>
          <w:iCs/>
        </w:rPr>
        <w:t>Lo aquí establecido como servicios y beneficios médicos para familiares será aplicable como complemento o adición a lo establecido por la EPS a que esté afiliado el trabajador y su familia, siempre y cuando los familiares hagan uso de los servicios de la EPS en la que se encuentren afiliados ellos y el trabajador beneficiario del Laudo.</w:t>
      </w:r>
    </w:p>
    <w:p w:rsidR="00357DDE" w:rsidRDefault="00357DDE" w:rsidP="7AB60C0C">
      <w:pPr>
        <w:pStyle w:val="Textoindependiente"/>
        <w:ind w:left="708"/>
        <w:jc w:val="both"/>
        <w:rPr>
          <w:rFonts w:ascii="Bookman Old Style" w:hAnsi="Bookman Old Style"/>
          <w:i/>
          <w:iCs/>
        </w:rPr>
      </w:pPr>
    </w:p>
    <w:p w:rsidR="0014101D" w:rsidRPr="00E4410F" w:rsidRDefault="0014101D" w:rsidP="7AB60C0C">
      <w:pPr>
        <w:pStyle w:val="Textoindependiente"/>
        <w:ind w:left="708"/>
        <w:jc w:val="both"/>
        <w:rPr>
          <w:rFonts w:ascii="Bookman Old Style" w:hAnsi="Bookman Old Style"/>
          <w:i/>
          <w:iCs/>
        </w:rPr>
      </w:pPr>
      <w:r w:rsidRPr="7AB60C0C">
        <w:rPr>
          <w:rFonts w:ascii="Bookman Old Style" w:hAnsi="Bookman Old Style"/>
          <w:i/>
          <w:iCs/>
        </w:rPr>
        <w:t>Parágrafo: Además de lo anterior, la empresa pagará las cuotas moderadoras y los copagos como parte del plan obligatorio de salud, que se generen por los servicios médicos prestados a familiares del trabajador a través de la EPS.</w:t>
      </w:r>
    </w:p>
    <w:p w:rsidR="00357DDE" w:rsidRDefault="00357DDE" w:rsidP="7AB60C0C">
      <w:pPr>
        <w:pStyle w:val="Textoindependiente"/>
        <w:ind w:left="708"/>
        <w:jc w:val="both"/>
        <w:rPr>
          <w:rFonts w:ascii="Bookman Old Style" w:hAnsi="Bookman Old Style"/>
          <w:i/>
          <w:iCs/>
        </w:rPr>
      </w:pPr>
    </w:p>
    <w:p w:rsidR="0014101D" w:rsidRPr="00E4410F" w:rsidRDefault="0014101D" w:rsidP="7AB60C0C">
      <w:pPr>
        <w:pStyle w:val="Textoindependiente"/>
        <w:ind w:left="708"/>
        <w:jc w:val="both"/>
        <w:rPr>
          <w:rFonts w:ascii="Bookman Old Style" w:hAnsi="Bookman Old Style"/>
          <w:i/>
          <w:iCs/>
        </w:rPr>
      </w:pPr>
      <w:r w:rsidRPr="7AB60C0C">
        <w:rPr>
          <w:rFonts w:ascii="Bookman Old Style" w:hAnsi="Bookman Old Style"/>
          <w:i/>
          <w:iCs/>
        </w:rPr>
        <w:t xml:space="preserve">a). Definición de Familia: </w:t>
      </w:r>
      <w:r>
        <w:rPr>
          <w:noProof/>
          <w:lang w:val="es-CO" w:eastAsia="es-CO"/>
        </w:rPr>
        <w:drawing>
          <wp:inline distT="0" distB="0" distL="0" distR="0" wp14:anchorId="481B535E" wp14:editId="181CF4FE">
            <wp:extent cx="12193" cy="9145"/>
            <wp:effectExtent l="0" t="0" r="0" b="0"/>
            <wp:docPr id="2102" name="Picture 2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2"/>
                    <pic:cNvPicPr/>
                  </pic:nvPicPr>
                  <pic:blipFill>
                    <a:blip r:embed="rId14">
                      <a:extLst>
                        <a:ext uri="{28A0092B-C50C-407E-A947-70E740481C1C}">
                          <a14:useLocalDpi xmlns:a14="http://schemas.microsoft.com/office/drawing/2010/main" val="0"/>
                        </a:ext>
                      </a:extLst>
                    </a:blip>
                    <a:stretch>
                      <a:fillRect/>
                    </a:stretch>
                  </pic:blipFill>
                  <pic:spPr>
                    <a:xfrm>
                      <a:off x="0" y="0"/>
                      <a:ext cx="12193" cy="9145"/>
                    </a:xfrm>
                    <a:prstGeom prst="rect">
                      <a:avLst/>
                    </a:prstGeom>
                  </pic:spPr>
                </pic:pic>
              </a:graphicData>
            </a:graphic>
          </wp:inline>
        </w:drawing>
      </w:r>
    </w:p>
    <w:p w:rsidR="0014101D" w:rsidRPr="00E4410F" w:rsidRDefault="0014101D" w:rsidP="7AB60C0C">
      <w:pPr>
        <w:pStyle w:val="Textoindependiente"/>
        <w:ind w:left="708"/>
        <w:jc w:val="both"/>
        <w:rPr>
          <w:rFonts w:ascii="Bookman Old Style" w:hAnsi="Bookman Old Style"/>
          <w:i/>
          <w:iCs/>
          <w:noProof/>
        </w:rPr>
      </w:pPr>
      <w:r w:rsidRPr="7AB60C0C">
        <w:rPr>
          <w:rFonts w:ascii="Bookman Old Style" w:hAnsi="Bookman Old Style"/>
          <w:i/>
          <w:iCs/>
        </w:rPr>
        <w:t>Defínase por familia del trabajador, para los efectos de los servicios médicos a familiares de que trata este artículo, la siguiente:</w:t>
      </w:r>
    </w:p>
    <w:p w:rsidR="00357DDE" w:rsidRDefault="00357DDE" w:rsidP="7AB60C0C">
      <w:pPr>
        <w:pStyle w:val="Textoindependiente"/>
        <w:ind w:left="708"/>
        <w:jc w:val="both"/>
        <w:rPr>
          <w:rFonts w:ascii="Bookman Old Style" w:hAnsi="Bookman Old Style"/>
          <w:i/>
          <w:iCs/>
        </w:rPr>
      </w:pPr>
    </w:p>
    <w:p w:rsidR="0014101D" w:rsidRDefault="0014101D" w:rsidP="7AB60C0C">
      <w:pPr>
        <w:pStyle w:val="Textoindependiente"/>
        <w:ind w:left="708"/>
        <w:jc w:val="both"/>
        <w:rPr>
          <w:rFonts w:ascii="Bookman Old Style" w:hAnsi="Bookman Old Style"/>
          <w:i/>
          <w:iCs/>
        </w:rPr>
      </w:pPr>
      <w:r w:rsidRPr="7AB60C0C">
        <w:rPr>
          <w:rFonts w:ascii="Bookman Old Style" w:hAnsi="Bookman Old Style"/>
          <w:i/>
          <w:iCs/>
        </w:rPr>
        <w:t>La esposa del trabajador</w:t>
      </w:r>
      <w:r w:rsidR="00357DDE" w:rsidRPr="7AB60C0C">
        <w:rPr>
          <w:rFonts w:ascii="Bookman Old Style" w:hAnsi="Bookman Old Style"/>
          <w:i/>
          <w:iCs/>
        </w:rPr>
        <w:t>.</w:t>
      </w:r>
    </w:p>
    <w:p w:rsidR="00357DDE" w:rsidRDefault="00357DDE" w:rsidP="7AB60C0C">
      <w:pPr>
        <w:overflowPunct/>
        <w:autoSpaceDE/>
        <w:autoSpaceDN/>
        <w:adjustRightInd/>
        <w:spacing w:after="401"/>
        <w:ind w:left="708" w:right="220"/>
        <w:jc w:val="both"/>
        <w:textAlignment w:val="auto"/>
        <w:rPr>
          <w:rFonts w:ascii="Bookman Old Style" w:hAnsi="Bookman Old Style"/>
          <w:i/>
          <w:iCs/>
          <w:sz w:val="24"/>
          <w:szCs w:val="24"/>
        </w:rPr>
      </w:pPr>
    </w:p>
    <w:p w:rsidR="0014101D"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O la compañera permanente que viva con el trabajador soltero, viudo, divorciado o separado por lo menos con dos (2) años de convivencia con la compañera o compañero, siempre que haya sido registrada por el trabajador en el departamento de Gestión Humana.</w:t>
      </w:r>
    </w:p>
    <w:p w:rsidR="0014101D"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Los hijos legítimos, adoptivos o naturales del trabajador legalmente reconocidos, hijastros siempre y cuando el empleado o empleada se haya casado con el padre o madre de este último o lleven conviviendo por lo menos dos (2) años, cuando dependan económicamente del trabajador, no se hayan casado y hasta la edad de dieciocho (18) años.</w:t>
      </w:r>
    </w:p>
    <w:p w:rsidR="0014101D"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 Los hijos hasta veinticinco (25) años, de las mismas calidades establecidas en el párrafo anterior, que se encuentren estudiando, plena comprobación de tales estudios, </w:t>
      </w:r>
      <w:r w:rsidRPr="7AB60C0C">
        <w:rPr>
          <w:rFonts w:ascii="Bookman Old Style" w:hAnsi="Bookman Old Style"/>
          <w:i/>
          <w:iCs/>
          <w:sz w:val="24"/>
          <w:szCs w:val="24"/>
          <w:vertAlign w:val="superscript"/>
        </w:rPr>
        <w:t>sie</w:t>
      </w:r>
      <w:r w:rsidRPr="7AB60C0C">
        <w:rPr>
          <w:rFonts w:ascii="Bookman Old Style" w:hAnsi="Bookman Old Style"/>
          <w:i/>
          <w:iCs/>
          <w:sz w:val="24"/>
          <w:szCs w:val="24"/>
        </w:rPr>
        <w:t xml:space="preserve">mpre que </w:t>
      </w:r>
      <w:r w:rsidRPr="7AB60C0C">
        <w:rPr>
          <w:rFonts w:ascii="Bookman Old Style" w:hAnsi="Bookman Old Style"/>
          <w:i/>
          <w:iCs/>
          <w:sz w:val="24"/>
          <w:szCs w:val="24"/>
        </w:rPr>
        <w:lastRenderedPageBreak/>
        <w:t>no estén trabajando, no se hayan casado y dependan económicamente del trabajador.</w:t>
      </w:r>
    </w:p>
    <w:p w:rsidR="0014101D"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Los padres o los padrastros que se hayan hecho cargo del trabajador o trabajadora desde su infancia y que dependan económicamente de aquel; todo lo anterior debidamente comprobado mediante dos (2) declaraciones extra-juicio.</w:t>
      </w:r>
    </w:p>
    <w:p w:rsidR="0014101D"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En cuanto a la aplicación de los servicios médicos para familiares, a los padres de los trabajadores, la Empresa intermediará, facilitará, o reconocerá y/o pagará al trabajador independientemente de si estos servicios los toman o no los padres a través de la EPS, en la que se encuentra afiliado el trabajador y su grupo familiar; en el caso de que el trabajador sea casado.</w:t>
      </w:r>
    </w:p>
    <w:p w:rsidR="0014101D"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Si el trabajador beneficiario del Laudo Arbitral es soltero y puede afiliar a sus padres a su EPS y no lo ha hecho a la fecha en la que haga la solicitud de los auxilios y beneficios médicos para familiares establecidos en esta cláusula, no le serán reconocidos.</w:t>
      </w:r>
    </w:p>
    <w:p w:rsidR="0014101D" w:rsidRPr="00E4410F" w:rsidRDefault="00357DDE"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P</w:t>
      </w:r>
      <w:r w:rsidR="0014101D" w:rsidRPr="7AB60C0C">
        <w:rPr>
          <w:rFonts w:ascii="Bookman Old Style" w:hAnsi="Bookman Old Style"/>
          <w:i/>
          <w:iCs/>
          <w:sz w:val="24"/>
          <w:szCs w:val="24"/>
        </w:rPr>
        <w:t>arágrafo: El trabajador o trabajadora solo podrá cambiar el nombre de la compañera o compañero permanente, en el registro de la compañía por el nombre de la esposa, previa debida comprobación; o por un nuevo compañero o compañera permanente con quien haya convivido por lo menos dos (2) años, debidamente comprobado mediante dos (2) declaraciones extra-juicio.</w:t>
      </w:r>
    </w:p>
    <w:p w:rsidR="0014101D"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Cada trabajador deberá inscribir en el Departamento de Gestión Humana las personas que conforme a las definiciones de que trata este Artículo, sean miembros de su familia, presentando las pruebas requeridas en cuanto a parentesco, edad, dependencia económica, etc.</w:t>
      </w:r>
    </w:p>
    <w:p w:rsidR="0014101D"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b). Consulta médica general externa:</w:t>
      </w:r>
    </w:p>
    <w:p w:rsidR="0014101D"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La Empresa facilitará a los familiares de los trabajadores, definidos como tales en el literal a. de éste artículo, servicios de consulta médica general externa, y en las especialidades de Pediatría, Ginecología, Cardiología, Otorrinolaringología, Ortopedia y Cirugía General. Este servicio se prestará en las ciudades donde </w:t>
      </w:r>
      <w:proofErr w:type="spellStart"/>
      <w:r w:rsidRPr="7AB60C0C">
        <w:rPr>
          <w:rFonts w:ascii="Bookman Old Style" w:hAnsi="Bookman Old Style"/>
          <w:i/>
          <w:iCs/>
          <w:sz w:val="24"/>
          <w:szCs w:val="24"/>
        </w:rPr>
        <w:t>Relianz</w:t>
      </w:r>
      <w:proofErr w:type="spellEnd"/>
      <w:r w:rsidRPr="7AB60C0C">
        <w:rPr>
          <w:rFonts w:ascii="Bookman Old Style" w:hAnsi="Bookman Old Style"/>
          <w:i/>
          <w:iCs/>
          <w:sz w:val="24"/>
          <w:szCs w:val="24"/>
        </w:rPr>
        <w:t xml:space="preserve"> tenga operaciones en el territorio nacional.</w:t>
      </w:r>
    </w:p>
    <w:p w:rsidR="0014101D"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Parágrafo l: Además de la consulta ordinaria la Empresa suministrará consultas para casos de urgencia en horas nocturnas, días sábados y festivos a los familiares de los </w:t>
      </w:r>
      <w:r w:rsidRPr="7AB60C0C">
        <w:rPr>
          <w:rFonts w:ascii="Bookman Old Style" w:hAnsi="Bookman Old Style"/>
          <w:i/>
          <w:iCs/>
          <w:sz w:val="24"/>
          <w:szCs w:val="24"/>
        </w:rPr>
        <w:lastRenderedPageBreak/>
        <w:t>trabajadores ya señalados en el literal a. de este artículo. Cuando la atención de la urgencia requiera hospitalización la Compañía logrará que una entidad hospitalaria admita al paciente sin pago de depósito previo, mediante la presentación a tal entidad de los documentos que acrediten que el trabajador presta sus servicios a la Empresa y que el familiar está inscrito en el Servicio Médico.</w:t>
      </w:r>
    </w:p>
    <w:p w:rsidR="0014101D"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Parágrafo </w:t>
      </w:r>
      <w:r w:rsidR="00E4410F" w:rsidRPr="7AB60C0C">
        <w:rPr>
          <w:rFonts w:ascii="Bookman Old Style" w:hAnsi="Bookman Old Style"/>
          <w:i/>
          <w:iCs/>
          <w:sz w:val="24"/>
          <w:szCs w:val="24"/>
        </w:rPr>
        <w:t>II</w:t>
      </w:r>
      <w:r w:rsidRPr="7AB60C0C">
        <w:rPr>
          <w:rFonts w:ascii="Bookman Old Style" w:hAnsi="Bookman Old Style"/>
          <w:i/>
          <w:iCs/>
          <w:sz w:val="24"/>
          <w:szCs w:val="24"/>
        </w:rPr>
        <w:t>: Fuera de las especialidades antes mencionadas, la Empresa aceptará, previa recomendación del Médico general designado por ella la remisión a consulta médica a otra especialidad diferente, en cuyo caso la Empresa designará el especialista.</w:t>
      </w:r>
    </w:p>
    <w:p w:rsidR="00E4410F"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c. Auxilio de drogas, Exámenes de laboratorio y Radiografías para Familiares.</w:t>
      </w:r>
    </w:p>
    <w:p w:rsidR="00E4410F" w:rsidRPr="00E4410F" w:rsidRDefault="00E4410F"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1.</w:t>
      </w:r>
      <w:r w:rsidR="0014101D" w:rsidRPr="7AB60C0C">
        <w:rPr>
          <w:rFonts w:ascii="Bookman Old Style" w:hAnsi="Bookman Old Style"/>
          <w:i/>
          <w:iCs/>
          <w:sz w:val="24"/>
          <w:szCs w:val="24"/>
        </w:rPr>
        <w:t xml:space="preserve"> Drogas: A partir de la vigencia del Laudo Arbitral la Empresa auxiliará hasta con la suma de $57.600 </w:t>
      </w:r>
      <w:proofErr w:type="spellStart"/>
      <w:r w:rsidR="0014101D" w:rsidRPr="7AB60C0C">
        <w:rPr>
          <w:rFonts w:ascii="Bookman Old Style" w:hAnsi="Bookman Old Style"/>
          <w:i/>
          <w:iCs/>
          <w:sz w:val="24"/>
          <w:szCs w:val="24"/>
        </w:rPr>
        <w:t>mcte</w:t>
      </w:r>
      <w:proofErr w:type="spellEnd"/>
      <w:r w:rsidR="0014101D" w:rsidRPr="7AB60C0C">
        <w:rPr>
          <w:rFonts w:ascii="Bookman Old Style" w:hAnsi="Bookman Old Style"/>
          <w:i/>
          <w:iCs/>
          <w:sz w:val="24"/>
          <w:szCs w:val="24"/>
        </w:rPr>
        <w:t>., para la compra de drogas en cada una de las fórmulas Prescritas por los médicos autorizados por la Empresa.</w:t>
      </w:r>
    </w:p>
    <w:p w:rsidR="00E4410F" w:rsidRPr="00E4410F" w:rsidRDefault="00E4410F"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2. </w:t>
      </w:r>
      <w:r w:rsidR="0014101D" w:rsidRPr="7AB60C0C">
        <w:rPr>
          <w:rFonts w:ascii="Bookman Old Style" w:hAnsi="Bookman Old Style"/>
          <w:i/>
          <w:iCs/>
          <w:sz w:val="24"/>
          <w:szCs w:val="24"/>
        </w:rPr>
        <w:t xml:space="preserve">Exámenes de laboratorio: A partir de la vigencia del Laudo Arbitral, la Empresa reembolsará hasta la suma de $37.150. </w:t>
      </w:r>
      <w:proofErr w:type="spellStart"/>
      <w:r w:rsidR="0014101D" w:rsidRPr="7AB60C0C">
        <w:rPr>
          <w:rFonts w:ascii="Bookman Old Style" w:hAnsi="Bookman Old Style"/>
          <w:i/>
          <w:iCs/>
          <w:sz w:val="24"/>
          <w:szCs w:val="24"/>
        </w:rPr>
        <w:t>mcte</w:t>
      </w:r>
      <w:proofErr w:type="spellEnd"/>
      <w:r w:rsidR="0014101D" w:rsidRPr="7AB60C0C">
        <w:rPr>
          <w:rFonts w:ascii="Bookman Old Style" w:hAnsi="Bookman Old Style"/>
          <w:i/>
          <w:iCs/>
          <w:sz w:val="24"/>
          <w:szCs w:val="24"/>
        </w:rPr>
        <w:t xml:space="preserve">., por cada examen de laboratorio </w:t>
      </w:r>
      <w:r w:rsidR="00962201" w:rsidRPr="7AB60C0C">
        <w:rPr>
          <w:rFonts w:ascii="Bookman Old Style" w:hAnsi="Bookman Old Style"/>
          <w:i/>
          <w:iCs/>
          <w:sz w:val="24"/>
          <w:szCs w:val="24"/>
        </w:rPr>
        <w:t>o</w:t>
      </w:r>
      <w:r w:rsidR="0014101D" w:rsidRPr="7AB60C0C">
        <w:rPr>
          <w:rFonts w:ascii="Bookman Old Style" w:hAnsi="Bookman Old Style"/>
          <w:i/>
          <w:iCs/>
          <w:sz w:val="24"/>
          <w:szCs w:val="24"/>
        </w:rPr>
        <w:t>rdenado por los médicos autorizados por la Empresa y en los laboratorios que la misma Empresa autorice.</w:t>
      </w:r>
    </w:p>
    <w:p w:rsidR="00E4410F"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3. Exámenes de Rayos X: A partir de la vigencia del actual Laudo la Empresa reconocerá hasta la suma de $42.720. </w:t>
      </w:r>
      <w:proofErr w:type="spellStart"/>
      <w:r w:rsidRPr="7AB60C0C">
        <w:rPr>
          <w:rFonts w:ascii="Bookman Old Style" w:hAnsi="Bookman Old Style"/>
          <w:i/>
          <w:iCs/>
          <w:sz w:val="24"/>
          <w:szCs w:val="24"/>
        </w:rPr>
        <w:t>mcte</w:t>
      </w:r>
      <w:proofErr w:type="spellEnd"/>
      <w:r w:rsidRPr="7AB60C0C">
        <w:rPr>
          <w:rFonts w:ascii="Bookman Old Style" w:hAnsi="Bookman Old Style"/>
          <w:i/>
          <w:iCs/>
          <w:sz w:val="24"/>
          <w:szCs w:val="24"/>
        </w:rPr>
        <w:t>., por cada placa radiográfica solicitada por los médicos autorizados por la Empresa y en los centros de Rayos X que la misma</w:t>
      </w:r>
      <w:r w:rsidR="00E4410F" w:rsidRPr="7AB60C0C">
        <w:rPr>
          <w:rFonts w:ascii="Bookman Old Style" w:hAnsi="Bookman Old Style"/>
          <w:i/>
          <w:iCs/>
          <w:sz w:val="24"/>
          <w:szCs w:val="24"/>
        </w:rPr>
        <w:t xml:space="preserve"> Empresa autorice.</w:t>
      </w:r>
    </w:p>
    <w:p w:rsidR="00E4410F"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Los anteriores valores establecidos en los numerales 1, 2 y 3 del presente literal se incrementarán para el segundo año de vigencia del presente Laudo Arbitral en un porcentaje igual al IPC para doce meses, certificado por el DANE a 30 de noviembre del año dos mil diecinueve (2.019) más uno punto veinticinco (1,25%) por ciento.</w:t>
      </w:r>
    </w:p>
    <w:p w:rsidR="00E4410F" w:rsidRP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proofErr w:type="gramStart"/>
      <w:r w:rsidRPr="7AB60C0C">
        <w:rPr>
          <w:rFonts w:ascii="Bookman Old Style" w:hAnsi="Bookman Old Style"/>
          <w:i/>
          <w:iCs/>
          <w:sz w:val="24"/>
          <w:szCs w:val="24"/>
        </w:rPr>
        <w:t>parágrafo</w:t>
      </w:r>
      <w:proofErr w:type="gramEnd"/>
      <w:r w:rsidRPr="7AB60C0C">
        <w:rPr>
          <w:rFonts w:ascii="Bookman Old Style" w:hAnsi="Bookman Old Style"/>
          <w:i/>
          <w:iCs/>
          <w:sz w:val="24"/>
          <w:szCs w:val="24"/>
        </w:rPr>
        <w:t>: La Empresa expedirá una reglamentación sobre los documentos y comprobantes que debe presentar el trabajador para reclamar estos auxilios.</w:t>
      </w:r>
    </w:p>
    <w:p w:rsidR="00E4410F" w:rsidRPr="00E4410F" w:rsidRDefault="00E4410F"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d. </w:t>
      </w:r>
      <w:r w:rsidR="0014101D" w:rsidRPr="7AB60C0C">
        <w:rPr>
          <w:rFonts w:ascii="Bookman Old Style" w:hAnsi="Bookman Old Style"/>
          <w:i/>
          <w:iCs/>
          <w:sz w:val="24"/>
          <w:szCs w:val="24"/>
        </w:rPr>
        <w:t>Auxilios Hospitalarios y Quirúrgicos para familiares:</w:t>
      </w:r>
    </w:p>
    <w:p w:rsidR="00E4410F" w:rsidRDefault="0014101D"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A partir de la vigencia del presente Laudo Arbitral, los trabajadores, respecto de los familiares de que trata el literal a. </w:t>
      </w:r>
      <w:r w:rsidRPr="7AB60C0C">
        <w:rPr>
          <w:rFonts w:ascii="Bookman Old Style" w:hAnsi="Bookman Old Style"/>
          <w:i/>
          <w:iCs/>
          <w:sz w:val="24"/>
          <w:szCs w:val="24"/>
        </w:rPr>
        <w:lastRenderedPageBreak/>
        <w:t>de este artículo, recibirán los siguientes auxilios en caso de hospitalización y cirugía de los familiares en cuestión, debidamente registrados:</w:t>
      </w:r>
    </w:p>
    <w:p w:rsidR="00E4410F" w:rsidRPr="00E4410F" w:rsidRDefault="0014101D" w:rsidP="7AB60C0C">
      <w:pPr>
        <w:pStyle w:val="Prrafodelista"/>
        <w:numPr>
          <w:ilvl w:val="0"/>
          <w:numId w:val="35"/>
        </w:numPr>
        <w:overflowPunct/>
        <w:autoSpaceDE/>
        <w:autoSpaceDN/>
        <w:adjustRightInd/>
        <w:spacing w:after="401"/>
        <w:ind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Habitación: $140.970. </w:t>
      </w:r>
      <w:proofErr w:type="spellStart"/>
      <w:r w:rsidRPr="7AB60C0C">
        <w:rPr>
          <w:rFonts w:ascii="Bookman Old Style" w:hAnsi="Bookman Old Style"/>
          <w:i/>
          <w:iCs/>
          <w:sz w:val="24"/>
          <w:szCs w:val="24"/>
        </w:rPr>
        <w:t>mcte</w:t>
      </w:r>
      <w:proofErr w:type="spellEnd"/>
      <w:r w:rsidRPr="7AB60C0C">
        <w:rPr>
          <w:rFonts w:ascii="Bookman Old Style" w:hAnsi="Bookman Old Style"/>
          <w:i/>
          <w:iCs/>
          <w:sz w:val="24"/>
          <w:szCs w:val="24"/>
        </w:rPr>
        <w:t>., diarios hasta por ciento veinte (120) días de hospitalización.</w:t>
      </w:r>
    </w:p>
    <w:p w:rsidR="00E4410F" w:rsidRPr="00E4410F" w:rsidRDefault="0014101D" w:rsidP="7AB60C0C">
      <w:pPr>
        <w:pStyle w:val="Prrafodelista"/>
        <w:numPr>
          <w:ilvl w:val="0"/>
          <w:numId w:val="35"/>
        </w:numPr>
        <w:overflowPunct/>
        <w:autoSpaceDE/>
        <w:autoSpaceDN/>
        <w:adjustRightInd/>
        <w:spacing w:after="401"/>
        <w:ind w:right="220"/>
        <w:jc w:val="both"/>
        <w:textAlignment w:val="auto"/>
        <w:rPr>
          <w:rFonts w:ascii="Bookman Old Style" w:hAnsi="Bookman Old Style"/>
          <w:i/>
          <w:iCs/>
          <w:sz w:val="24"/>
          <w:szCs w:val="24"/>
        </w:rPr>
      </w:pPr>
      <w:r w:rsidRPr="7AB60C0C">
        <w:rPr>
          <w:rFonts w:ascii="Bookman Old Style" w:hAnsi="Bookman Old Style"/>
          <w:i/>
          <w:iCs/>
          <w:sz w:val="24"/>
          <w:szCs w:val="24"/>
        </w:rPr>
        <w:t>Servicios Hospitalarios: Con hospitalización hasta por sesenta (60) días hasta $1.197.157 m/cte.</w:t>
      </w:r>
    </w:p>
    <w:p w:rsidR="00E4410F" w:rsidRPr="00E4410F" w:rsidRDefault="0014101D" w:rsidP="7AB60C0C">
      <w:pPr>
        <w:pStyle w:val="Prrafodelista"/>
        <w:overflowPunct/>
        <w:autoSpaceDE/>
        <w:autoSpaceDN/>
        <w:adjustRightInd/>
        <w:spacing w:after="284"/>
        <w:ind w:left="812" w:right="220"/>
        <w:jc w:val="both"/>
        <w:textAlignment w:val="auto"/>
        <w:rPr>
          <w:rFonts w:ascii="Bookman Old Style" w:hAnsi="Bookman Old Style"/>
          <w:i/>
          <w:iCs/>
          <w:sz w:val="24"/>
          <w:szCs w:val="24"/>
        </w:rPr>
      </w:pPr>
      <w:r w:rsidRPr="7AB60C0C">
        <w:rPr>
          <w:rFonts w:ascii="Bookman Old Style" w:hAnsi="Bookman Old Style"/>
          <w:i/>
          <w:iCs/>
          <w:sz w:val="24"/>
          <w:szCs w:val="24"/>
        </w:rPr>
        <w:t>Hospitalización de sesenta y un (61) hasta ciento veinte (120) días hasta $1.901.314 m/cte.</w:t>
      </w:r>
    </w:p>
    <w:p w:rsidR="0014101D" w:rsidRDefault="0014101D" w:rsidP="7AB60C0C">
      <w:pPr>
        <w:pStyle w:val="Prrafodelista"/>
        <w:overflowPunct/>
        <w:autoSpaceDE/>
        <w:autoSpaceDN/>
        <w:adjustRightInd/>
        <w:spacing w:after="284"/>
        <w:ind w:left="812" w:right="220"/>
        <w:jc w:val="both"/>
        <w:textAlignment w:val="auto"/>
        <w:rPr>
          <w:rFonts w:ascii="Bookman Old Style" w:hAnsi="Bookman Old Style"/>
          <w:i/>
          <w:iCs/>
          <w:sz w:val="24"/>
          <w:szCs w:val="24"/>
        </w:rPr>
      </w:pPr>
      <w:r w:rsidRPr="7AB60C0C">
        <w:rPr>
          <w:rFonts w:ascii="Bookman Old Style" w:hAnsi="Bookman Old Style"/>
          <w:i/>
          <w:iCs/>
          <w:sz w:val="24"/>
          <w:szCs w:val="24"/>
        </w:rPr>
        <w:t>Honorarios médicos: Se reconocerán para cada tipo de intervención según los siguientes nueve (9) grupos, de acuerdo con la clasificación hecha por las Compañías Aseguradoras en las Pólizas de Hospitalización y Cirugía, así</w:t>
      </w:r>
    </w:p>
    <w:tbl>
      <w:tblPr>
        <w:tblStyle w:val="TableGrid0"/>
        <w:tblW w:w="0" w:type="auto"/>
        <w:tblInd w:w="846" w:type="dxa"/>
        <w:tblLook w:val="04A0" w:firstRow="1" w:lastRow="0" w:firstColumn="1" w:lastColumn="0" w:noHBand="0" w:noVBand="1"/>
      </w:tblPr>
      <w:tblGrid>
        <w:gridCol w:w="2410"/>
        <w:gridCol w:w="2409"/>
      </w:tblGrid>
      <w:tr w:rsidR="00E4410F" w:rsidTr="7AB60C0C">
        <w:tc>
          <w:tcPr>
            <w:tcW w:w="2410"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w:t>
            </w:r>
          </w:p>
        </w:tc>
        <w:tc>
          <w:tcPr>
            <w:tcW w:w="2409"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$441.074</w:t>
            </w:r>
          </w:p>
        </w:tc>
      </w:tr>
      <w:tr w:rsidR="00E4410F" w:rsidTr="7AB60C0C">
        <w:tc>
          <w:tcPr>
            <w:tcW w:w="2410"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II</w:t>
            </w:r>
          </w:p>
        </w:tc>
        <w:tc>
          <w:tcPr>
            <w:tcW w:w="2409"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$567.101</w:t>
            </w:r>
          </w:p>
        </w:tc>
      </w:tr>
      <w:tr w:rsidR="00E4410F" w:rsidTr="7AB60C0C">
        <w:tc>
          <w:tcPr>
            <w:tcW w:w="2410"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III</w:t>
            </w:r>
          </w:p>
        </w:tc>
        <w:tc>
          <w:tcPr>
            <w:tcW w:w="2409"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$724.621</w:t>
            </w:r>
          </w:p>
        </w:tc>
      </w:tr>
      <w:tr w:rsidR="00E4410F" w:rsidTr="7AB60C0C">
        <w:tc>
          <w:tcPr>
            <w:tcW w:w="2410"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IV</w:t>
            </w:r>
          </w:p>
        </w:tc>
        <w:tc>
          <w:tcPr>
            <w:tcW w:w="2409"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$1.008.167</w:t>
            </w:r>
          </w:p>
        </w:tc>
      </w:tr>
      <w:tr w:rsidR="00E4410F" w:rsidTr="7AB60C0C">
        <w:tc>
          <w:tcPr>
            <w:tcW w:w="2410"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V</w:t>
            </w:r>
          </w:p>
        </w:tc>
        <w:tc>
          <w:tcPr>
            <w:tcW w:w="2409"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$1.417.743</w:t>
            </w:r>
          </w:p>
        </w:tc>
      </w:tr>
      <w:tr w:rsidR="00E4410F" w:rsidTr="7AB60C0C">
        <w:tc>
          <w:tcPr>
            <w:tcW w:w="2410"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VI</w:t>
            </w:r>
          </w:p>
        </w:tc>
        <w:tc>
          <w:tcPr>
            <w:tcW w:w="2409"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$1.764.308</w:t>
            </w:r>
          </w:p>
        </w:tc>
      </w:tr>
      <w:tr w:rsidR="00E4410F" w:rsidTr="7AB60C0C">
        <w:tc>
          <w:tcPr>
            <w:tcW w:w="2410"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VII</w:t>
            </w:r>
          </w:p>
        </w:tc>
        <w:tc>
          <w:tcPr>
            <w:tcW w:w="2409"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$2.259.587</w:t>
            </w:r>
          </w:p>
        </w:tc>
      </w:tr>
      <w:tr w:rsidR="00E4410F" w:rsidTr="7AB60C0C">
        <w:tc>
          <w:tcPr>
            <w:tcW w:w="2410"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VIII</w:t>
            </w:r>
          </w:p>
        </w:tc>
        <w:tc>
          <w:tcPr>
            <w:tcW w:w="2409"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$2.643.071</w:t>
            </w:r>
          </w:p>
        </w:tc>
      </w:tr>
      <w:tr w:rsidR="00E4410F" w:rsidTr="7AB60C0C">
        <w:tc>
          <w:tcPr>
            <w:tcW w:w="2410"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IX o superior</w:t>
            </w:r>
          </w:p>
        </w:tc>
        <w:tc>
          <w:tcPr>
            <w:tcW w:w="2409" w:type="dxa"/>
          </w:tcPr>
          <w:p w:rsidR="00E4410F" w:rsidRPr="001769D5" w:rsidRDefault="00E4410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$3.150.549</w:t>
            </w:r>
          </w:p>
        </w:tc>
      </w:tr>
    </w:tbl>
    <w:p w:rsidR="00E4410F" w:rsidRPr="00A320CD" w:rsidRDefault="00E4410F" w:rsidP="7AB60C0C">
      <w:pPr>
        <w:pStyle w:val="Textoindependiente"/>
        <w:jc w:val="both"/>
        <w:rPr>
          <w:rFonts w:ascii="Bookman Old Style" w:hAnsi="Bookman Old Style"/>
          <w:i/>
          <w:iCs/>
          <w:sz w:val="16"/>
          <w:szCs w:val="16"/>
        </w:rPr>
      </w:pPr>
    </w:p>
    <w:p w:rsidR="00E4410F" w:rsidRPr="00E4410F" w:rsidRDefault="00E4410F" w:rsidP="7AB60C0C">
      <w:pPr>
        <w:pStyle w:val="Prrafodelista"/>
        <w:overflowPunct/>
        <w:autoSpaceDE/>
        <w:autoSpaceDN/>
        <w:adjustRightInd/>
        <w:spacing w:after="284"/>
        <w:ind w:left="812" w:right="220"/>
        <w:jc w:val="both"/>
        <w:textAlignment w:val="auto"/>
        <w:rPr>
          <w:rFonts w:ascii="Bookman Old Style" w:hAnsi="Bookman Old Style"/>
          <w:i/>
          <w:iCs/>
          <w:sz w:val="24"/>
          <w:szCs w:val="24"/>
        </w:rPr>
      </w:pPr>
    </w:p>
    <w:p w:rsidR="0057137F" w:rsidRPr="0057137F" w:rsidRDefault="0057137F" w:rsidP="7AB60C0C">
      <w:pPr>
        <w:pStyle w:val="Textoindependiente"/>
        <w:ind w:left="708"/>
        <w:jc w:val="both"/>
        <w:rPr>
          <w:rFonts w:ascii="Bookman Old Style" w:hAnsi="Bookman Old Style"/>
          <w:i/>
          <w:iCs/>
        </w:rPr>
      </w:pPr>
      <w:r w:rsidRPr="7AB60C0C">
        <w:rPr>
          <w:rFonts w:ascii="Bookman Old Style" w:hAnsi="Bookman Old Style"/>
          <w:i/>
          <w:iCs/>
        </w:rPr>
        <w:t>Parágrafo: Los valores establecidos en los numerales 1., 2. y 3. serán incrementados para el segundo año de vigencia del presente Laudo Arbitral en un porcentaje igual al IPC para doce meses, certificado por el DANE a 30 de noviembre del año dos mil diecinueve (2.019) más uno punto veinticinco (1 ,25%) por ciento.</w:t>
      </w:r>
    </w:p>
    <w:p w:rsidR="00357DDE" w:rsidRDefault="00357DDE" w:rsidP="7AB60C0C">
      <w:pPr>
        <w:pStyle w:val="Textoindependiente"/>
        <w:ind w:left="708"/>
        <w:jc w:val="both"/>
        <w:rPr>
          <w:rFonts w:ascii="Bookman Old Style" w:hAnsi="Bookman Old Style"/>
          <w:i/>
          <w:iCs/>
        </w:rPr>
      </w:pPr>
    </w:p>
    <w:p w:rsidR="0057137F" w:rsidRPr="0057137F" w:rsidRDefault="0057137F" w:rsidP="7AB60C0C">
      <w:pPr>
        <w:pStyle w:val="Textoindependiente"/>
        <w:ind w:left="708"/>
        <w:jc w:val="both"/>
        <w:rPr>
          <w:rFonts w:ascii="Bookman Old Style" w:hAnsi="Bookman Old Style"/>
          <w:i/>
          <w:iCs/>
        </w:rPr>
      </w:pPr>
      <w:r w:rsidRPr="7AB60C0C">
        <w:rPr>
          <w:rFonts w:ascii="Bookman Old Style" w:hAnsi="Bookman Old Style"/>
          <w:i/>
          <w:iCs/>
        </w:rPr>
        <w:t>4. Visitas Médicas: En caso de intervención hasta tres (3) visitas hasta $98.671 m/cte. cada una, lo que hace un total de hasta $296.013 m/cte.</w:t>
      </w:r>
    </w:p>
    <w:p w:rsidR="00357DDE" w:rsidRDefault="00357DDE" w:rsidP="7AB60C0C">
      <w:pPr>
        <w:pStyle w:val="Textoindependiente"/>
        <w:ind w:left="708"/>
        <w:jc w:val="both"/>
        <w:rPr>
          <w:rFonts w:ascii="Bookman Old Style" w:hAnsi="Bookman Old Style"/>
          <w:i/>
          <w:iCs/>
        </w:rPr>
      </w:pPr>
    </w:p>
    <w:p w:rsidR="0057137F" w:rsidRPr="0057137F" w:rsidRDefault="0057137F" w:rsidP="7AB60C0C">
      <w:pPr>
        <w:pStyle w:val="Textoindependiente"/>
        <w:ind w:left="708"/>
        <w:jc w:val="both"/>
        <w:rPr>
          <w:rFonts w:ascii="Bookman Old Style" w:hAnsi="Bookman Old Style"/>
          <w:i/>
          <w:iCs/>
        </w:rPr>
      </w:pPr>
      <w:r w:rsidRPr="7AB60C0C">
        <w:rPr>
          <w:rFonts w:ascii="Bookman Old Style" w:hAnsi="Bookman Old Style"/>
          <w:i/>
          <w:iCs/>
        </w:rPr>
        <w:t>En caso de tratamientos hasta diez (10) visitas hasta $98,671 m/</w:t>
      </w:r>
      <w:proofErr w:type="spellStart"/>
      <w:r w:rsidRPr="7AB60C0C">
        <w:rPr>
          <w:rFonts w:ascii="Bookman Old Style" w:hAnsi="Bookman Old Style"/>
          <w:i/>
          <w:iCs/>
        </w:rPr>
        <w:t>cte</w:t>
      </w:r>
      <w:proofErr w:type="spellEnd"/>
      <w:r w:rsidRPr="7AB60C0C">
        <w:rPr>
          <w:rFonts w:ascii="Bookman Old Style" w:hAnsi="Bookman Old Style"/>
          <w:i/>
          <w:iCs/>
        </w:rPr>
        <w:t xml:space="preserve"> cada una, lo que hace un total de $986.710 </w:t>
      </w:r>
      <w:proofErr w:type="spellStart"/>
      <w:r w:rsidRPr="7AB60C0C">
        <w:rPr>
          <w:rFonts w:ascii="Bookman Old Style" w:hAnsi="Bookman Old Style"/>
          <w:i/>
          <w:iCs/>
        </w:rPr>
        <w:t>mcte</w:t>
      </w:r>
      <w:proofErr w:type="spellEnd"/>
      <w:r w:rsidRPr="7AB60C0C">
        <w:rPr>
          <w:rFonts w:ascii="Bookman Old Style" w:hAnsi="Bookman Old Style"/>
          <w:i/>
          <w:iCs/>
        </w:rPr>
        <w:t>.</w:t>
      </w:r>
    </w:p>
    <w:p w:rsidR="00357DDE" w:rsidRDefault="00357DDE" w:rsidP="7AB60C0C">
      <w:pPr>
        <w:pStyle w:val="Textoindependiente"/>
        <w:ind w:left="708"/>
        <w:jc w:val="both"/>
        <w:rPr>
          <w:rFonts w:ascii="Bookman Old Style" w:hAnsi="Bookman Old Style"/>
          <w:i/>
          <w:iCs/>
        </w:rPr>
      </w:pPr>
    </w:p>
    <w:p w:rsidR="0057137F" w:rsidRPr="0057137F" w:rsidRDefault="0057137F" w:rsidP="7AB60C0C">
      <w:pPr>
        <w:pStyle w:val="Textoindependiente"/>
        <w:ind w:left="708"/>
        <w:jc w:val="both"/>
        <w:rPr>
          <w:rFonts w:ascii="Bookman Old Style" w:hAnsi="Bookman Old Style"/>
          <w:i/>
          <w:iCs/>
        </w:rPr>
      </w:pPr>
      <w:r w:rsidRPr="7AB60C0C">
        <w:rPr>
          <w:rFonts w:ascii="Bookman Old Style" w:hAnsi="Bookman Old Style"/>
          <w:i/>
          <w:iCs/>
        </w:rPr>
        <w:t xml:space="preserve">Parágrafo: Los anteriores valores serán incrementados para el segundo año de vigencia del presente Laudo Arbitral en un porcentaje igual al IPC para doce meses, certificado por el DANE </w:t>
      </w:r>
      <w:r w:rsidRPr="7AB60C0C">
        <w:rPr>
          <w:rFonts w:ascii="Bookman Old Style" w:hAnsi="Bookman Old Style"/>
          <w:i/>
          <w:iCs/>
        </w:rPr>
        <w:lastRenderedPageBreak/>
        <w:t>a 30 de noviembre del año dos mil diecinueve (2,019) más uno punto veinticinco (1 ,25%) por ciento.</w:t>
      </w:r>
    </w:p>
    <w:p w:rsidR="00357DDE" w:rsidRDefault="00357DDE" w:rsidP="7AB60C0C">
      <w:pPr>
        <w:pStyle w:val="Textoindependiente"/>
        <w:ind w:left="708"/>
        <w:jc w:val="both"/>
        <w:rPr>
          <w:rFonts w:ascii="Bookman Old Style" w:hAnsi="Bookman Old Style"/>
          <w:i/>
          <w:iCs/>
        </w:rPr>
      </w:pPr>
    </w:p>
    <w:p w:rsidR="0057137F" w:rsidRPr="0057137F" w:rsidRDefault="0057137F" w:rsidP="7AB60C0C">
      <w:pPr>
        <w:pStyle w:val="Textoindependiente"/>
        <w:ind w:left="708"/>
        <w:jc w:val="both"/>
        <w:rPr>
          <w:rFonts w:ascii="Bookman Old Style" w:hAnsi="Bookman Old Style"/>
          <w:i/>
          <w:iCs/>
        </w:rPr>
      </w:pPr>
      <w:r w:rsidRPr="7AB60C0C">
        <w:rPr>
          <w:rFonts w:ascii="Bookman Old Style" w:hAnsi="Bookman Old Style"/>
          <w:i/>
          <w:iCs/>
        </w:rPr>
        <w:t xml:space="preserve">5. Pequeña cirugía: Hasta $630.111. </w:t>
      </w:r>
      <w:proofErr w:type="gramStart"/>
      <w:r w:rsidRPr="7AB60C0C">
        <w:rPr>
          <w:rFonts w:ascii="Bookman Old Style" w:hAnsi="Bookman Old Style"/>
          <w:i/>
          <w:iCs/>
        </w:rPr>
        <w:t>m/cte</w:t>
      </w:r>
      <w:proofErr w:type="gramEnd"/>
      <w:r w:rsidRPr="7AB60C0C">
        <w:rPr>
          <w:rFonts w:ascii="Bookman Old Style" w:hAnsi="Bookman Old Style"/>
          <w:i/>
          <w:iCs/>
        </w:rPr>
        <w:t>.</w:t>
      </w:r>
      <w:r>
        <w:rPr>
          <w:noProof/>
          <w:lang w:val="es-CO" w:eastAsia="es-CO"/>
        </w:rPr>
        <w:drawing>
          <wp:inline distT="0" distB="0" distL="0" distR="0" wp14:anchorId="11F69032" wp14:editId="60E381E9">
            <wp:extent cx="3229" cy="9689"/>
            <wp:effectExtent l="0" t="0" r="0" b="0"/>
            <wp:docPr id="1677" name="Picture 1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7"/>
                    <pic:cNvPicPr/>
                  </pic:nvPicPr>
                  <pic:blipFill>
                    <a:blip r:embed="rId15">
                      <a:extLst>
                        <a:ext uri="{28A0092B-C50C-407E-A947-70E740481C1C}">
                          <a14:useLocalDpi xmlns:a14="http://schemas.microsoft.com/office/drawing/2010/main" val="0"/>
                        </a:ext>
                      </a:extLst>
                    </a:blip>
                    <a:stretch>
                      <a:fillRect/>
                    </a:stretch>
                  </pic:blipFill>
                  <pic:spPr>
                    <a:xfrm>
                      <a:off x="0" y="0"/>
                      <a:ext cx="3229" cy="9689"/>
                    </a:xfrm>
                    <a:prstGeom prst="rect">
                      <a:avLst/>
                    </a:prstGeom>
                  </pic:spPr>
                </pic:pic>
              </a:graphicData>
            </a:graphic>
          </wp:inline>
        </w:drawing>
      </w:r>
    </w:p>
    <w:p w:rsidR="00357DDE" w:rsidRDefault="00357DDE" w:rsidP="7AB60C0C">
      <w:pPr>
        <w:pStyle w:val="Textoindependiente"/>
        <w:ind w:left="708"/>
        <w:jc w:val="both"/>
        <w:rPr>
          <w:rFonts w:ascii="Bookman Old Style" w:hAnsi="Bookman Old Style"/>
          <w:i/>
          <w:iCs/>
        </w:rPr>
      </w:pPr>
    </w:p>
    <w:p w:rsidR="0057137F" w:rsidRPr="0057137F" w:rsidRDefault="0057137F" w:rsidP="7AB60C0C">
      <w:pPr>
        <w:pStyle w:val="Textoindependiente"/>
        <w:ind w:left="708"/>
        <w:jc w:val="both"/>
        <w:rPr>
          <w:rFonts w:ascii="Bookman Old Style" w:hAnsi="Bookman Old Style"/>
          <w:i/>
          <w:iCs/>
        </w:rPr>
      </w:pPr>
      <w:r w:rsidRPr="7AB60C0C">
        <w:rPr>
          <w:rFonts w:ascii="Bookman Old Style" w:hAnsi="Bookman Old Style"/>
          <w:i/>
          <w:iCs/>
        </w:rPr>
        <w:t>6. Exámenes de Diagnóstico: Se reconocerán para cada tipo de examen según los siguientes cuatro (4) grupos, de acuerdo con la clasificación hecha por las Compañías Aseguradoras en las Pólizas de Hospitalización y Cirugía, así:</w:t>
      </w:r>
    </w:p>
    <w:p w:rsidR="0057137F" w:rsidRDefault="0057137F" w:rsidP="7AB60C0C">
      <w:pPr>
        <w:pStyle w:val="Textoindependiente"/>
        <w:jc w:val="both"/>
        <w:rPr>
          <w:rFonts w:ascii="Bookman Old Style" w:hAnsi="Bookman Old Style"/>
          <w:i/>
          <w:iCs/>
        </w:rPr>
      </w:pPr>
    </w:p>
    <w:tbl>
      <w:tblPr>
        <w:tblStyle w:val="TableGrid0"/>
        <w:tblW w:w="0" w:type="auto"/>
        <w:tblInd w:w="704" w:type="dxa"/>
        <w:tblLook w:val="04A0" w:firstRow="1" w:lastRow="0" w:firstColumn="1" w:lastColumn="0" w:noHBand="0" w:noVBand="1"/>
      </w:tblPr>
      <w:tblGrid>
        <w:gridCol w:w="2268"/>
        <w:gridCol w:w="2977"/>
      </w:tblGrid>
      <w:tr w:rsidR="0057137F" w:rsidTr="7AB60C0C">
        <w:tc>
          <w:tcPr>
            <w:tcW w:w="2268" w:type="dxa"/>
          </w:tcPr>
          <w:p w:rsidR="0057137F" w:rsidRPr="001769D5" w:rsidRDefault="0057137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w:t>
            </w:r>
          </w:p>
        </w:tc>
        <w:tc>
          <w:tcPr>
            <w:tcW w:w="2977" w:type="dxa"/>
          </w:tcPr>
          <w:p w:rsidR="0057137F" w:rsidRPr="001769D5" w:rsidRDefault="0057137F" w:rsidP="7AB60C0C">
            <w:pPr>
              <w:pStyle w:val="Textoindependiente"/>
              <w:jc w:val="both"/>
              <w:rPr>
                <w:rFonts w:ascii="Bookman Old Style" w:hAnsi="Bookman Old Style"/>
                <w:i/>
                <w:iCs/>
                <w:sz w:val="20"/>
                <w:szCs w:val="20"/>
              </w:rPr>
            </w:pPr>
            <w:r w:rsidRPr="7AB60C0C">
              <w:rPr>
                <w:rFonts w:ascii="Bookman Old Style" w:hAnsi="Bookman Old Style"/>
                <w:i/>
                <w:iCs/>
              </w:rPr>
              <w:t>Hasta $1.023.116</w:t>
            </w:r>
          </w:p>
        </w:tc>
      </w:tr>
      <w:tr w:rsidR="0057137F" w:rsidTr="7AB60C0C">
        <w:tc>
          <w:tcPr>
            <w:tcW w:w="2268" w:type="dxa"/>
          </w:tcPr>
          <w:p w:rsidR="0057137F" w:rsidRPr="001769D5" w:rsidRDefault="0057137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II</w:t>
            </w:r>
            <w:r>
              <w:tab/>
            </w:r>
          </w:p>
        </w:tc>
        <w:tc>
          <w:tcPr>
            <w:tcW w:w="2977" w:type="dxa"/>
          </w:tcPr>
          <w:p w:rsidR="0057137F" w:rsidRPr="001769D5" w:rsidRDefault="0057137F" w:rsidP="7AB60C0C">
            <w:pPr>
              <w:pStyle w:val="Textoindependiente"/>
              <w:jc w:val="both"/>
              <w:rPr>
                <w:rFonts w:ascii="Bookman Old Style" w:hAnsi="Bookman Old Style"/>
                <w:i/>
                <w:iCs/>
                <w:sz w:val="20"/>
                <w:szCs w:val="20"/>
              </w:rPr>
            </w:pPr>
            <w:r w:rsidRPr="7AB60C0C">
              <w:rPr>
                <w:rFonts w:ascii="Bookman Old Style" w:hAnsi="Bookman Old Style"/>
                <w:i/>
                <w:iCs/>
              </w:rPr>
              <w:t>Hasta $1.275.853</w:t>
            </w:r>
          </w:p>
        </w:tc>
      </w:tr>
      <w:tr w:rsidR="0057137F" w:rsidTr="7AB60C0C">
        <w:tc>
          <w:tcPr>
            <w:tcW w:w="2268" w:type="dxa"/>
          </w:tcPr>
          <w:p w:rsidR="0057137F" w:rsidRPr="001769D5" w:rsidRDefault="0057137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III</w:t>
            </w:r>
          </w:p>
        </w:tc>
        <w:tc>
          <w:tcPr>
            <w:tcW w:w="2977" w:type="dxa"/>
          </w:tcPr>
          <w:p w:rsidR="0057137F" w:rsidRPr="001769D5" w:rsidRDefault="0057137F" w:rsidP="7AB60C0C">
            <w:pPr>
              <w:pStyle w:val="Textoindependiente"/>
              <w:jc w:val="both"/>
              <w:rPr>
                <w:rFonts w:ascii="Bookman Old Style" w:hAnsi="Bookman Old Style"/>
                <w:i/>
                <w:iCs/>
                <w:sz w:val="20"/>
                <w:szCs w:val="20"/>
              </w:rPr>
            </w:pPr>
            <w:r w:rsidRPr="7AB60C0C">
              <w:rPr>
                <w:rFonts w:ascii="Bookman Old Style" w:hAnsi="Bookman Old Style"/>
                <w:i/>
                <w:iCs/>
              </w:rPr>
              <w:t>Hasta $1.590.222</w:t>
            </w:r>
          </w:p>
        </w:tc>
      </w:tr>
      <w:tr w:rsidR="0057137F" w:rsidTr="7AB60C0C">
        <w:tc>
          <w:tcPr>
            <w:tcW w:w="2268" w:type="dxa"/>
          </w:tcPr>
          <w:p w:rsidR="0057137F" w:rsidRPr="001769D5" w:rsidRDefault="0057137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IV o superior</w:t>
            </w:r>
          </w:p>
        </w:tc>
        <w:tc>
          <w:tcPr>
            <w:tcW w:w="2977" w:type="dxa"/>
          </w:tcPr>
          <w:p w:rsidR="0057137F" w:rsidRPr="001769D5" w:rsidRDefault="0057137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 xml:space="preserve">Hasta </w:t>
            </w:r>
            <w:r w:rsidRPr="7AB60C0C">
              <w:rPr>
                <w:rFonts w:ascii="Bookman Old Style" w:hAnsi="Bookman Old Style"/>
                <w:i/>
                <w:iCs/>
              </w:rPr>
              <w:t>$2.157.316</w:t>
            </w:r>
          </w:p>
        </w:tc>
      </w:tr>
    </w:tbl>
    <w:p w:rsidR="00274F37" w:rsidRDefault="00274F37" w:rsidP="7AB60C0C">
      <w:pPr>
        <w:pStyle w:val="Textoindependiente"/>
        <w:ind w:left="708"/>
        <w:jc w:val="both"/>
        <w:rPr>
          <w:rFonts w:ascii="Bookman Old Style" w:hAnsi="Bookman Old Style"/>
          <w:i/>
          <w:iCs/>
        </w:rPr>
      </w:pPr>
    </w:p>
    <w:p w:rsidR="0057137F" w:rsidRPr="0057137F" w:rsidRDefault="0057137F" w:rsidP="7AB60C0C">
      <w:pPr>
        <w:pStyle w:val="Textoindependiente"/>
        <w:ind w:left="708"/>
        <w:jc w:val="both"/>
        <w:rPr>
          <w:rFonts w:ascii="Bookman Old Style" w:hAnsi="Bookman Old Style"/>
          <w:i/>
          <w:iCs/>
        </w:rPr>
      </w:pPr>
      <w:r w:rsidRPr="7AB60C0C">
        <w:rPr>
          <w:rFonts w:ascii="Bookman Old Style" w:hAnsi="Bookman Old Style"/>
          <w:i/>
          <w:iCs/>
        </w:rPr>
        <w:t>Parágrafo l: Los valores establecidos en los numerales 5. Y 6. serán incrementados Para el segundo año de vigencia del presente Laudo Arbitral en un porcentaje igual al IPC para doce meses, certificado por el DANE a 30 de noviembre del año dos mil diecinueve (2.019) más uno punto veinticinco (1 ,25%) por ciento.</w:t>
      </w:r>
    </w:p>
    <w:p w:rsidR="00357DDE" w:rsidRDefault="00357DDE" w:rsidP="7AB60C0C">
      <w:pPr>
        <w:pStyle w:val="Textoindependiente"/>
        <w:ind w:left="708"/>
        <w:jc w:val="both"/>
        <w:rPr>
          <w:rFonts w:ascii="Bookman Old Style" w:hAnsi="Bookman Old Style"/>
          <w:i/>
          <w:iCs/>
        </w:rPr>
      </w:pPr>
    </w:p>
    <w:p w:rsidR="0057137F" w:rsidRPr="0057137F" w:rsidRDefault="0057137F" w:rsidP="7AB60C0C">
      <w:pPr>
        <w:pStyle w:val="Textoindependiente"/>
        <w:ind w:left="708"/>
        <w:jc w:val="both"/>
        <w:rPr>
          <w:rFonts w:ascii="Bookman Old Style" w:hAnsi="Bookman Old Style"/>
          <w:i/>
          <w:iCs/>
        </w:rPr>
      </w:pPr>
      <w:r w:rsidRPr="7AB60C0C">
        <w:rPr>
          <w:rFonts w:ascii="Bookman Old Style" w:hAnsi="Bookman Old Style"/>
          <w:i/>
          <w:iCs/>
        </w:rPr>
        <w:t xml:space="preserve">Parágrafo ll: la Empresa organizará en coordinación con el Sindicato y dependiendo de las necesidades de cada uno, la manera más adecuada para la prestación de este servicio en las ciudades donde </w:t>
      </w:r>
      <w:proofErr w:type="spellStart"/>
      <w:r w:rsidRPr="7AB60C0C">
        <w:rPr>
          <w:rFonts w:ascii="Bookman Old Style" w:hAnsi="Bookman Old Style"/>
          <w:i/>
          <w:iCs/>
        </w:rPr>
        <w:t>Relia</w:t>
      </w:r>
      <w:r w:rsidR="00043390">
        <w:rPr>
          <w:rFonts w:ascii="Bookman Old Style" w:hAnsi="Bookman Old Style"/>
          <w:i/>
          <w:iCs/>
        </w:rPr>
        <w:t>n</w:t>
      </w:r>
      <w:r w:rsidRPr="7AB60C0C">
        <w:rPr>
          <w:rFonts w:ascii="Bookman Old Style" w:hAnsi="Bookman Old Style"/>
          <w:i/>
          <w:iCs/>
        </w:rPr>
        <w:t>z</w:t>
      </w:r>
      <w:proofErr w:type="spellEnd"/>
      <w:r w:rsidRPr="7AB60C0C">
        <w:rPr>
          <w:rFonts w:ascii="Bookman Old Style" w:hAnsi="Bookman Old Style"/>
          <w:i/>
          <w:iCs/>
        </w:rPr>
        <w:t xml:space="preserve"> tenga operaciones.</w:t>
      </w:r>
    </w:p>
    <w:p w:rsidR="00357DDE" w:rsidRDefault="00357DDE" w:rsidP="7AB60C0C">
      <w:pPr>
        <w:pStyle w:val="Textoindependiente"/>
        <w:ind w:left="708"/>
        <w:jc w:val="both"/>
        <w:rPr>
          <w:rFonts w:ascii="Bookman Old Style" w:hAnsi="Bookman Old Style"/>
          <w:i/>
          <w:iCs/>
        </w:rPr>
      </w:pPr>
    </w:p>
    <w:p w:rsidR="0057137F" w:rsidRPr="0057137F" w:rsidRDefault="0057137F" w:rsidP="7AB60C0C">
      <w:pPr>
        <w:pStyle w:val="Textoindependiente"/>
        <w:ind w:left="708"/>
        <w:jc w:val="both"/>
        <w:rPr>
          <w:rFonts w:ascii="Bookman Old Style" w:hAnsi="Bookman Old Style"/>
          <w:i/>
          <w:iCs/>
        </w:rPr>
      </w:pPr>
      <w:r w:rsidRPr="7AB60C0C">
        <w:rPr>
          <w:rFonts w:ascii="Bookman Old Style" w:hAnsi="Bookman Old Style"/>
          <w:i/>
          <w:iCs/>
        </w:rPr>
        <w:t>Las Partes acuerdan que todos valores que se pagan por estos conceptos y contenidos en esta cláusula no son salario para ningún efecto.</w:t>
      </w:r>
    </w:p>
    <w:p w:rsidR="00C60C51" w:rsidRDefault="00962201" w:rsidP="00A47351">
      <w:pPr>
        <w:pStyle w:val="Textoindependiente"/>
        <w:spacing w:line="360" w:lineRule="auto"/>
        <w:ind w:firstLine="709"/>
        <w:jc w:val="both"/>
        <w:rPr>
          <w:rFonts w:ascii="Bookman Old Style" w:hAnsi="Bookman Old Style"/>
          <w:bCs/>
          <w:sz w:val="28"/>
        </w:rPr>
      </w:pPr>
      <w:r>
        <w:rPr>
          <w:rFonts w:ascii="Bookman Old Style" w:hAnsi="Bookman Old Style"/>
          <w:bCs/>
          <w:sz w:val="28"/>
        </w:rPr>
        <w:t>En el pliego de peticiones, se solicitó:</w:t>
      </w:r>
    </w:p>
    <w:p w:rsidR="00357DDE" w:rsidRDefault="00357DDE" w:rsidP="00C60C51">
      <w:pPr>
        <w:pStyle w:val="Textoindependiente"/>
        <w:ind w:left="708"/>
        <w:jc w:val="both"/>
        <w:rPr>
          <w:rFonts w:ascii="Bookman Old Style" w:hAnsi="Bookman Old Style"/>
          <w:b/>
          <w:szCs w:val="22"/>
        </w:rPr>
      </w:pPr>
    </w:p>
    <w:p w:rsidR="00962201" w:rsidRPr="009B75B1" w:rsidRDefault="00962201" w:rsidP="7AB60C0C">
      <w:pPr>
        <w:pStyle w:val="Textoindependiente"/>
        <w:ind w:left="708"/>
        <w:jc w:val="both"/>
        <w:rPr>
          <w:rFonts w:ascii="Bookman Old Style" w:hAnsi="Bookman Old Style"/>
          <w:b/>
          <w:bCs/>
          <w:i/>
          <w:iCs/>
        </w:rPr>
      </w:pPr>
      <w:r w:rsidRPr="7AB60C0C">
        <w:rPr>
          <w:rFonts w:ascii="Bookman Old Style" w:hAnsi="Bookman Old Style"/>
          <w:b/>
          <w:bCs/>
          <w:i/>
          <w:iCs/>
        </w:rPr>
        <w:t>III.8. SERVICIOS MÉDICOS PARA FAMILIARES</w:t>
      </w:r>
    </w:p>
    <w:p w:rsidR="009B75B1" w:rsidRDefault="009B75B1" w:rsidP="7AB60C0C">
      <w:pPr>
        <w:pStyle w:val="Textoindependiente"/>
        <w:ind w:left="708"/>
        <w:jc w:val="both"/>
        <w:rPr>
          <w:rFonts w:ascii="Bookman Old Style" w:hAnsi="Bookman Old Style"/>
          <w:i/>
          <w:iCs/>
        </w:rPr>
      </w:pPr>
    </w:p>
    <w:p w:rsidR="00C60C51" w:rsidRPr="009B75B1" w:rsidRDefault="00962201" w:rsidP="7AB60C0C">
      <w:pPr>
        <w:pStyle w:val="Textoindependiente"/>
        <w:ind w:left="708"/>
        <w:jc w:val="both"/>
        <w:rPr>
          <w:rFonts w:ascii="Bookman Old Style" w:hAnsi="Bookman Old Style"/>
          <w:i/>
          <w:iCs/>
        </w:rPr>
      </w:pPr>
      <w:r w:rsidRPr="7AB60C0C">
        <w:rPr>
          <w:rFonts w:ascii="Bookman Old Style" w:hAnsi="Bookman Old Style"/>
          <w:i/>
          <w:iCs/>
        </w:rPr>
        <w:t>Inciso primero: sustituir su contenido por: La empresa reconocerá y pagará a los trabajadores para atender servicios médicos a sus familiares según lo aquí definido y de acuerdo a lo que a continuación se relaciona:</w:t>
      </w:r>
    </w:p>
    <w:p w:rsidR="00C60C51" w:rsidRDefault="00C60C51" w:rsidP="7AB60C0C">
      <w:pPr>
        <w:pStyle w:val="Textoindependiente"/>
        <w:ind w:left="708"/>
        <w:jc w:val="both"/>
        <w:rPr>
          <w:rFonts w:ascii="Bookman Old Style" w:hAnsi="Bookman Old Style"/>
          <w:i/>
          <w:iCs/>
          <w:sz w:val="28"/>
          <w:szCs w:val="28"/>
        </w:rPr>
      </w:pPr>
    </w:p>
    <w:p w:rsidR="00C60C51" w:rsidRPr="00C60C51" w:rsidRDefault="00C60C51" w:rsidP="7AB60C0C">
      <w:pPr>
        <w:pStyle w:val="Textoindependiente"/>
        <w:ind w:left="708"/>
        <w:jc w:val="both"/>
        <w:rPr>
          <w:rFonts w:ascii="Bookman Old Style" w:hAnsi="Bookman Old Style"/>
          <w:i/>
          <w:iCs/>
        </w:rPr>
      </w:pPr>
      <w:r w:rsidRPr="7AB60C0C">
        <w:rPr>
          <w:rFonts w:ascii="Bookman Old Style" w:hAnsi="Bookman Old Style"/>
          <w:i/>
          <w:iCs/>
        </w:rPr>
        <w:t xml:space="preserve">c. 1. Sustituir: "$49.657" por: $56.829 </w:t>
      </w:r>
    </w:p>
    <w:p w:rsidR="00C60C51" w:rsidRPr="00C60C51" w:rsidRDefault="00C60C51" w:rsidP="7AB60C0C">
      <w:pPr>
        <w:pStyle w:val="Textoindependiente"/>
        <w:ind w:left="708"/>
        <w:jc w:val="both"/>
        <w:rPr>
          <w:rFonts w:ascii="Bookman Old Style" w:hAnsi="Bookman Old Style"/>
          <w:i/>
          <w:iCs/>
        </w:rPr>
      </w:pPr>
      <w:r w:rsidRPr="7AB60C0C">
        <w:rPr>
          <w:rFonts w:ascii="Bookman Old Style" w:hAnsi="Bookman Old Style"/>
          <w:i/>
          <w:iCs/>
        </w:rPr>
        <w:t xml:space="preserve">    2. Sustituir: "$32.027" por: $36.653</w:t>
      </w:r>
    </w:p>
    <w:p w:rsidR="00C60C51" w:rsidRDefault="00C60C51" w:rsidP="7AB60C0C">
      <w:pPr>
        <w:pStyle w:val="Textoindependiente"/>
        <w:ind w:left="708"/>
        <w:jc w:val="both"/>
        <w:rPr>
          <w:rFonts w:ascii="Bookman Old Style" w:hAnsi="Bookman Old Style"/>
          <w:i/>
          <w:iCs/>
        </w:rPr>
      </w:pPr>
      <w:r w:rsidRPr="7AB60C0C">
        <w:rPr>
          <w:rFonts w:ascii="Bookman Old Style" w:hAnsi="Bookman Old Style"/>
          <w:i/>
          <w:iCs/>
        </w:rPr>
        <w:t xml:space="preserve">    3. Sustituir: "$36.829" por: $42.148</w:t>
      </w:r>
    </w:p>
    <w:p w:rsidR="00C60C51" w:rsidRDefault="00C60C51" w:rsidP="7AB60C0C">
      <w:pPr>
        <w:pStyle w:val="Textoindependiente"/>
        <w:ind w:left="708"/>
        <w:jc w:val="both"/>
        <w:rPr>
          <w:rFonts w:ascii="Bookman Old Style" w:hAnsi="Bookman Old Style"/>
          <w:i/>
          <w:iCs/>
        </w:rPr>
      </w:pPr>
    </w:p>
    <w:p w:rsidR="00C60C51" w:rsidRDefault="00C60C51" w:rsidP="7AB60C0C">
      <w:pPr>
        <w:pStyle w:val="Textoindependiente"/>
        <w:ind w:left="708"/>
        <w:jc w:val="both"/>
        <w:rPr>
          <w:rFonts w:ascii="Bookman Old Style" w:hAnsi="Bookman Old Style"/>
          <w:i/>
          <w:iCs/>
        </w:rPr>
      </w:pPr>
      <w:r w:rsidRPr="7AB60C0C">
        <w:rPr>
          <w:rFonts w:ascii="Bookman Old Style" w:hAnsi="Bookman Old Style"/>
          <w:i/>
          <w:iCs/>
        </w:rPr>
        <w:t>Inciso. Sustituir: "dos mil dieciséis (2016)" por: dos mil dieciocho (2018) y sustituir: "cero punto cinco (0.5%)" por: tres (3%).</w:t>
      </w:r>
    </w:p>
    <w:p w:rsidR="00C60C51" w:rsidRDefault="00C60C51" w:rsidP="7AB60C0C">
      <w:pPr>
        <w:pStyle w:val="Textoindependiente"/>
        <w:ind w:left="708"/>
        <w:jc w:val="both"/>
        <w:rPr>
          <w:rFonts w:ascii="Bookman Old Style" w:hAnsi="Bookman Old Style"/>
          <w:i/>
          <w:iCs/>
        </w:rPr>
      </w:pPr>
    </w:p>
    <w:p w:rsidR="00C60C51" w:rsidRPr="003C4C1F" w:rsidRDefault="00C60C51" w:rsidP="7AB60C0C">
      <w:pPr>
        <w:pStyle w:val="Textoindependiente"/>
        <w:ind w:left="708"/>
        <w:jc w:val="both"/>
        <w:rPr>
          <w:rFonts w:ascii="Bookman Old Style" w:hAnsi="Bookman Old Style"/>
          <w:i/>
          <w:iCs/>
        </w:rPr>
      </w:pPr>
      <w:r w:rsidRPr="7AB60C0C">
        <w:rPr>
          <w:rFonts w:ascii="Bookman Old Style" w:hAnsi="Bookman Old Style"/>
          <w:i/>
          <w:iCs/>
        </w:rPr>
        <w:t>d. 1. Sustituir: "$121.529"</w:t>
      </w:r>
      <w:r>
        <w:tab/>
      </w:r>
      <w:r w:rsidRPr="7AB60C0C">
        <w:rPr>
          <w:rFonts w:ascii="Bookman Old Style" w:hAnsi="Bookman Old Style"/>
          <w:i/>
          <w:iCs/>
        </w:rPr>
        <w:t>por: $139.083</w:t>
      </w:r>
    </w:p>
    <w:p w:rsidR="003C4C1F" w:rsidRDefault="00C60C51" w:rsidP="7AB60C0C">
      <w:pPr>
        <w:pStyle w:val="Textoindependiente"/>
        <w:ind w:left="708"/>
        <w:jc w:val="both"/>
        <w:rPr>
          <w:rFonts w:ascii="Bookman Old Style" w:hAnsi="Bookman Old Style"/>
          <w:i/>
          <w:iCs/>
        </w:rPr>
      </w:pPr>
      <w:r w:rsidRPr="7AB60C0C">
        <w:rPr>
          <w:rFonts w:ascii="Bookman Old Style" w:hAnsi="Bookman Old Style"/>
          <w:i/>
          <w:iCs/>
        </w:rPr>
        <w:t xml:space="preserve">    </w:t>
      </w:r>
      <w:r w:rsidR="003C4C1F" w:rsidRPr="7AB60C0C">
        <w:rPr>
          <w:rFonts w:ascii="Bookman Old Style" w:hAnsi="Bookman Old Style"/>
          <w:i/>
          <w:iCs/>
        </w:rPr>
        <w:t xml:space="preserve">2. </w:t>
      </w:r>
      <w:r w:rsidRPr="7AB60C0C">
        <w:rPr>
          <w:rFonts w:ascii="Bookman Old Style" w:hAnsi="Bookman Old Style"/>
          <w:i/>
          <w:iCs/>
        </w:rPr>
        <w:t>Sustituir: "</w:t>
      </w:r>
      <w:r w:rsidR="003C4C1F" w:rsidRPr="7AB60C0C">
        <w:rPr>
          <w:rFonts w:ascii="Bookman Old Style" w:hAnsi="Bookman Old Style"/>
          <w:i/>
          <w:iCs/>
        </w:rPr>
        <w:t>$</w:t>
      </w:r>
      <w:r w:rsidRPr="7AB60C0C">
        <w:rPr>
          <w:rFonts w:ascii="Bookman Old Style" w:hAnsi="Bookman Old Style"/>
          <w:i/>
          <w:iCs/>
        </w:rPr>
        <w:t>1.024.450"</w:t>
      </w:r>
      <w:r>
        <w:tab/>
      </w:r>
      <w:r w:rsidRPr="7AB60C0C">
        <w:rPr>
          <w:rFonts w:ascii="Bookman Old Style" w:hAnsi="Bookman Old Style"/>
          <w:i/>
          <w:iCs/>
        </w:rPr>
        <w:t>por: $1.072.426</w:t>
      </w:r>
    </w:p>
    <w:p w:rsidR="003C4C1F" w:rsidRDefault="003C4C1F" w:rsidP="7AB60C0C">
      <w:pPr>
        <w:pStyle w:val="Textoindependiente"/>
        <w:ind w:left="708"/>
        <w:jc w:val="both"/>
        <w:rPr>
          <w:rFonts w:ascii="Bookman Old Style" w:hAnsi="Bookman Old Style"/>
          <w:i/>
          <w:iCs/>
        </w:rPr>
      </w:pPr>
      <w:r w:rsidRPr="7AB60C0C">
        <w:rPr>
          <w:rFonts w:ascii="Bookman Old Style" w:hAnsi="Bookman Old Style"/>
          <w:i/>
          <w:iCs/>
        </w:rPr>
        <w:t xml:space="preserve">    Inciso segundo. Sustituir: "$l .639.110" por: $1.875.871</w:t>
      </w:r>
    </w:p>
    <w:p w:rsidR="003C4C1F" w:rsidRDefault="003C4C1F" w:rsidP="7AB60C0C">
      <w:pPr>
        <w:pStyle w:val="Textoindependiente"/>
        <w:numPr>
          <w:ilvl w:val="0"/>
          <w:numId w:val="35"/>
        </w:numPr>
        <w:jc w:val="both"/>
        <w:rPr>
          <w:rFonts w:ascii="Bookman Old Style" w:hAnsi="Bookman Old Style"/>
          <w:i/>
          <w:iCs/>
          <w:sz w:val="20"/>
          <w:szCs w:val="20"/>
        </w:rPr>
      </w:pPr>
      <w:r w:rsidRPr="7AB60C0C">
        <w:rPr>
          <w:rFonts w:ascii="Bookman Old Style" w:hAnsi="Bookman Old Style"/>
          <w:i/>
          <w:iCs/>
        </w:rPr>
        <w:t>Sustituir</w:t>
      </w:r>
      <w:r w:rsidRPr="7AB60C0C">
        <w:rPr>
          <w:rFonts w:ascii="Bookman Old Style" w:hAnsi="Bookman Old Style"/>
          <w:i/>
          <w:iCs/>
          <w:sz w:val="20"/>
          <w:szCs w:val="20"/>
        </w:rPr>
        <w:t xml:space="preserve">            </w:t>
      </w:r>
    </w:p>
    <w:p w:rsidR="003C4C1F" w:rsidRDefault="003C4C1F" w:rsidP="7AB60C0C">
      <w:pPr>
        <w:pStyle w:val="Textoindependiente"/>
        <w:ind w:left="1068"/>
        <w:jc w:val="both"/>
        <w:rPr>
          <w:rFonts w:ascii="Bookman Old Style" w:hAnsi="Bookman Old Style"/>
          <w:i/>
          <w:iCs/>
          <w:sz w:val="20"/>
          <w:szCs w:val="20"/>
        </w:rPr>
      </w:pPr>
      <w:r w:rsidRPr="7AB60C0C">
        <w:rPr>
          <w:rFonts w:ascii="Bookman Old Style" w:hAnsi="Bookman Old Style"/>
          <w:i/>
          <w:iCs/>
          <w:sz w:val="20"/>
          <w:szCs w:val="20"/>
        </w:rPr>
        <w:t xml:space="preserve">             </w:t>
      </w:r>
    </w:p>
    <w:tbl>
      <w:tblPr>
        <w:tblStyle w:val="TableGrid0"/>
        <w:tblW w:w="0" w:type="auto"/>
        <w:jc w:val="center"/>
        <w:tblLook w:val="04A0" w:firstRow="1" w:lastRow="0" w:firstColumn="1" w:lastColumn="0" w:noHBand="0" w:noVBand="1"/>
      </w:tblPr>
      <w:tblGrid>
        <w:gridCol w:w="1560"/>
        <w:gridCol w:w="1842"/>
      </w:tblGrid>
      <w:tr w:rsidR="003C4C1F" w:rsidTr="00274F37">
        <w:trPr>
          <w:jc w:val="center"/>
        </w:trPr>
        <w:tc>
          <w:tcPr>
            <w:tcW w:w="1560" w:type="dxa"/>
          </w:tcPr>
          <w:p w:rsidR="003C4C1F" w:rsidRDefault="003C4C1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$380.254</w:t>
            </w:r>
          </w:p>
        </w:tc>
        <w:tc>
          <w:tcPr>
            <w:tcW w:w="1842" w:type="dxa"/>
          </w:tcPr>
          <w:p w:rsidR="003C4C1F" w:rsidRDefault="003C4C1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 xml:space="preserve">Por </w:t>
            </w:r>
            <w:r w:rsidR="00615756" w:rsidRPr="7AB60C0C">
              <w:rPr>
                <w:rFonts w:ascii="Bookman Old Style" w:hAnsi="Bookman Old Style"/>
                <w:i/>
                <w:iCs/>
                <w:sz w:val="20"/>
                <w:szCs w:val="20"/>
              </w:rPr>
              <w:t>$</w:t>
            </w:r>
            <w:r w:rsidRPr="7AB60C0C">
              <w:rPr>
                <w:rFonts w:ascii="Bookman Old Style" w:hAnsi="Bookman Old Style"/>
                <w:i/>
                <w:iCs/>
                <w:sz w:val="20"/>
                <w:szCs w:val="20"/>
              </w:rPr>
              <w:t>435.179</w:t>
            </w:r>
          </w:p>
        </w:tc>
      </w:tr>
      <w:tr w:rsidR="003C4C1F" w:rsidTr="00274F37">
        <w:trPr>
          <w:jc w:val="center"/>
        </w:trPr>
        <w:tc>
          <w:tcPr>
            <w:tcW w:w="1560" w:type="dxa"/>
          </w:tcPr>
          <w:p w:rsidR="003C4C1F" w:rsidRDefault="003C4C1F"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$488</w:t>
            </w:r>
            <w:r w:rsidR="00615756" w:rsidRPr="7AB60C0C">
              <w:rPr>
                <w:rFonts w:ascii="Bookman Old Style" w:hAnsi="Bookman Old Style"/>
                <w:i/>
                <w:iCs/>
                <w:sz w:val="20"/>
                <w:szCs w:val="20"/>
              </w:rPr>
              <w:t>.894</w:t>
            </w:r>
          </w:p>
        </w:tc>
        <w:tc>
          <w:tcPr>
            <w:tcW w:w="1842" w:type="dxa"/>
          </w:tcPr>
          <w:p w:rsidR="003C4C1F"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Por $559.512</w:t>
            </w:r>
          </w:p>
        </w:tc>
      </w:tr>
      <w:tr w:rsidR="003C4C1F" w:rsidTr="00274F37">
        <w:trPr>
          <w:jc w:val="center"/>
        </w:trPr>
        <w:tc>
          <w:tcPr>
            <w:tcW w:w="1560" w:type="dxa"/>
          </w:tcPr>
          <w:p w:rsidR="003C4C1F"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$624.691</w:t>
            </w:r>
          </w:p>
        </w:tc>
        <w:tc>
          <w:tcPr>
            <w:tcW w:w="1842" w:type="dxa"/>
          </w:tcPr>
          <w:p w:rsidR="003C4C1F"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Por $714.924</w:t>
            </w:r>
          </w:p>
        </w:tc>
      </w:tr>
      <w:tr w:rsidR="003C4C1F" w:rsidTr="00274F37">
        <w:trPr>
          <w:jc w:val="center"/>
        </w:trPr>
        <w:tc>
          <w:tcPr>
            <w:tcW w:w="1560" w:type="dxa"/>
          </w:tcPr>
          <w:p w:rsidR="003C4C1F"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$869.147</w:t>
            </w:r>
          </w:p>
        </w:tc>
        <w:tc>
          <w:tcPr>
            <w:tcW w:w="1842" w:type="dxa"/>
          </w:tcPr>
          <w:p w:rsidR="003C4C1F"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Por $994.660</w:t>
            </w:r>
          </w:p>
        </w:tc>
      </w:tr>
      <w:tr w:rsidR="003C4C1F" w:rsidTr="00274F37">
        <w:trPr>
          <w:jc w:val="center"/>
        </w:trPr>
        <w:tc>
          <w:tcPr>
            <w:tcW w:w="1560" w:type="dxa"/>
          </w:tcPr>
          <w:p w:rsidR="003C4C1F"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$1.222.226</w:t>
            </w:r>
          </w:p>
        </w:tc>
        <w:tc>
          <w:tcPr>
            <w:tcW w:w="1842" w:type="dxa"/>
          </w:tcPr>
          <w:p w:rsidR="003C4C1F"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Por $1.398.770</w:t>
            </w:r>
          </w:p>
        </w:tc>
      </w:tr>
      <w:tr w:rsidR="003C4C1F" w:rsidTr="00274F37">
        <w:trPr>
          <w:jc w:val="center"/>
        </w:trPr>
        <w:tc>
          <w:tcPr>
            <w:tcW w:w="1560" w:type="dxa"/>
          </w:tcPr>
          <w:p w:rsidR="003C4C1F"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$1.520.998</w:t>
            </w:r>
          </w:p>
        </w:tc>
        <w:tc>
          <w:tcPr>
            <w:tcW w:w="1842" w:type="dxa"/>
          </w:tcPr>
          <w:p w:rsidR="003C4C1F"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Por $1.740.698</w:t>
            </w:r>
          </w:p>
        </w:tc>
      </w:tr>
      <w:tr w:rsidR="003C4C1F" w:rsidTr="00274F37">
        <w:trPr>
          <w:jc w:val="center"/>
        </w:trPr>
        <w:tc>
          <w:tcPr>
            <w:tcW w:w="1560" w:type="dxa"/>
          </w:tcPr>
          <w:p w:rsidR="003C4C1F"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$1.947.975</w:t>
            </w:r>
          </w:p>
        </w:tc>
        <w:tc>
          <w:tcPr>
            <w:tcW w:w="1842" w:type="dxa"/>
          </w:tcPr>
          <w:p w:rsidR="003C4C1F"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Por $2.229.350</w:t>
            </w:r>
          </w:p>
        </w:tc>
      </w:tr>
      <w:tr w:rsidR="00615756" w:rsidTr="00274F37">
        <w:trPr>
          <w:jc w:val="center"/>
        </w:trPr>
        <w:tc>
          <w:tcPr>
            <w:tcW w:w="1560" w:type="dxa"/>
          </w:tcPr>
          <w:p w:rsidR="00615756"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$2.278.574</w:t>
            </w:r>
          </w:p>
        </w:tc>
        <w:tc>
          <w:tcPr>
            <w:tcW w:w="1842" w:type="dxa"/>
          </w:tcPr>
          <w:p w:rsidR="00615756"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Por $2.607.701</w:t>
            </w:r>
          </w:p>
        </w:tc>
      </w:tr>
      <w:tr w:rsidR="00615756" w:rsidTr="00274F37">
        <w:trPr>
          <w:jc w:val="center"/>
        </w:trPr>
        <w:tc>
          <w:tcPr>
            <w:tcW w:w="1560" w:type="dxa"/>
          </w:tcPr>
          <w:p w:rsidR="00615756"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$$2.716.066</w:t>
            </w:r>
          </w:p>
        </w:tc>
        <w:tc>
          <w:tcPr>
            <w:tcW w:w="1842" w:type="dxa"/>
          </w:tcPr>
          <w:p w:rsidR="00615756" w:rsidRDefault="00615756"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Por $3.108.388</w:t>
            </w:r>
          </w:p>
        </w:tc>
      </w:tr>
    </w:tbl>
    <w:p w:rsidR="003C4C1F" w:rsidRDefault="003C4C1F" w:rsidP="7AB60C0C">
      <w:pPr>
        <w:pStyle w:val="Textoindependiente"/>
        <w:ind w:left="1068"/>
        <w:jc w:val="both"/>
        <w:rPr>
          <w:rFonts w:ascii="Bookman Old Style" w:hAnsi="Bookman Old Style"/>
          <w:i/>
          <w:iCs/>
          <w:sz w:val="20"/>
          <w:szCs w:val="20"/>
        </w:rPr>
      </w:pPr>
    </w:p>
    <w:p w:rsidR="00615756" w:rsidRDefault="00615756" w:rsidP="7AB60C0C">
      <w:pPr>
        <w:pStyle w:val="Textoindependiente"/>
        <w:ind w:left="1068"/>
        <w:jc w:val="both"/>
        <w:rPr>
          <w:rFonts w:ascii="Bookman Old Style" w:hAnsi="Bookman Old Style"/>
          <w:i/>
          <w:iCs/>
          <w:sz w:val="20"/>
          <w:szCs w:val="20"/>
        </w:rPr>
      </w:pPr>
    </w:p>
    <w:p w:rsidR="00D60199" w:rsidRPr="00067165" w:rsidRDefault="00615756" w:rsidP="7AB60C0C">
      <w:pPr>
        <w:pStyle w:val="Textoindependiente"/>
        <w:ind w:left="709"/>
        <w:jc w:val="both"/>
        <w:rPr>
          <w:rFonts w:ascii="Bookman Old Style" w:hAnsi="Bookman Old Style"/>
          <w:i/>
          <w:iCs/>
        </w:rPr>
      </w:pPr>
      <w:r w:rsidRPr="7AB60C0C">
        <w:rPr>
          <w:rFonts w:ascii="Bookman Old Style" w:hAnsi="Bookman Old Style"/>
          <w:i/>
          <w:iCs/>
        </w:rPr>
        <w:t>Parágrafo: Sustituir: "dos mil dieciséis por: dos mil dieciocho (2018) y sustituir: "cero punto cinco (0.5%" por: tres (3%)</w:t>
      </w:r>
      <w:r w:rsidR="007D6206" w:rsidRPr="7AB60C0C">
        <w:rPr>
          <w:rFonts w:ascii="Bookman Old Style" w:hAnsi="Bookman Old Style"/>
          <w:i/>
          <w:iCs/>
        </w:rPr>
        <w:t>.</w:t>
      </w:r>
    </w:p>
    <w:p w:rsidR="00D60199" w:rsidRPr="00067165" w:rsidRDefault="00D60199" w:rsidP="7AB60C0C">
      <w:pPr>
        <w:pStyle w:val="Textoindependiente"/>
        <w:ind w:left="708"/>
        <w:jc w:val="both"/>
        <w:rPr>
          <w:rFonts w:ascii="Bookman Old Style" w:hAnsi="Bookman Old Style"/>
          <w:i/>
          <w:iCs/>
        </w:rPr>
      </w:pPr>
      <w:r w:rsidRPr="7AB60C0C">
        <w:rPr>
          <w:rFonts w:ascii="Bookman Old Style" w:hAnsi="Bookman Old Style"/>
          <w:i/>
          <w:iCs/>
        </w:rPr>
        <w:t>4</w:t>
      </w:r>
      <w:r w:rsidR="007D6206" w:rsidRPr="7AB60C0C">
        <w:rPr>
          <w:rFonts w:ascii="Bookman Old Style" w:hAnsi="Bookman Old Style"/>
          <w:i/>
          <w:iCs/>
        </w:rPr>
        <w:t>. Inciso primero. Sustituir</w:t>
      </w:r>
      <w:r w:rsidR="00043390" w:rsidRPr="7AB60C0C">
        <w:rPr>
          <w:rFonts w:ascii="Bookman Old Style" w:hAnsi="Bookman Old Style"/>
          <w:i/>
          <w:iCs/>
        </w:rPr>
        <w:t>: “</w:t>
      </w:r>
      <w:r w:rsidR="007D6206" w:rsidRPr="7AB60C0C">
        <w:rPr>
          <w:rFonts w:ascii="Bookman Old Style" w:hAnsi="Bookman Old Style"/>
          <w:i/>
          <w:iCs/>
        </w:rPr>
        <w:t>dos mil dieciséis (2016)” por: dos mil dieciocho (2018) y sustituir “cero punto cinco (0.5%)” por: tres (3%)</w:t>
      </w:r>
      <w:r w:rsidRPr="7AB60C0C">
        <w:rPr>
          <w:rFonts w:ascii="Bookman Old Style" w:hAnsi="Bookman Old Style"/>
          <w:i/>
          <w:iCs/>
        </w:rPr>
        <w:t>.</w:t>
      </w:r>
    </w:p>
    <w:p w:rsidR="00D60199" w:rsidRPr="00067165" w:rsidRDefault="00D60199" w:rsidP="7AB60C0C">
      <w:pPr>
        <w:pStyle w:val="Textoindependiente"/>
        <w:ind w:left="708"/>
        <w:jc w:val="both"/>
        <w:rPr>
          <w:rFonts w:ascii="Bookman Old Style" w:hAnsi="Bookman Old Style"/>
          <w:i/>
          <w:iCs/>
        </w:rPr>
      </w:pPr>
      <w:r w:rsidRPr="7AB60C0C">
        <w:rPr>
          <w:rFonts w:ascii="Bookman Old Style" w:hAnsi="Bookman Old Style"/>
          <w:i/>
          <w:iCs/>
        </w:rPr>
        <w:t>Inciso segundo. Sustituir “$85.064” por $97.351 y sustituir: $”850.640” por $973.510</w:t>
      </w:r>
    </w:p>
    <w:p w:rsidR="00D60199" w:rsidRPr="00067165" w:rsidRDefault="00D60199" w:rsidP="7AB60C0C">
      <w:pPr>
        <w:pStyle w:val="Textoindependiente"/>
        <w:ind w:left="708"/>
        <w:jc w:val="both"/>
        <w:rPr>
          <w:rFonts w:ascii="Bookman Old Style" w:hAnsi="Bookman Old Style"/>
          <w:i/>
          <w:iCs/>
        </w:rPr>
      </w:pPr>
      <w:r w:rsidRPr="7AB60C0C">
        <w:rPr>
          <w:rFonts w:ascii="Bookman Old Style" w:hAnsi="Bookman Old Style"/>
          <w:i/>
          <w:iCs/>
        </w:rPr>
        <w:t>Parágrafo. Sustituir “dos mil dieciséis (2016)” por: dos mil dieciocho (2018) y sustituir “cero punto cinco (0.5%) por ciento” por: tres por ciento (3%).</w:t>
      </w:r>
    </w:p>
    <w:p w:rsidR="00D60199" w:rsidRPr="00067165" w:rsidRDefault="00D60199" w:rsidP="7AB60C0C">
      <w:pPr>
        <w:pStyle w:val="Textoindependiente"/>
        <w:ind w:left="708"/>
        <w:jc w:val="both"/>
        <w:rPr>
          <w:rFonts w:ascii="Bookman Old Style" w:hAnsi="Bookman Old Style"/>
          <w:i/>
          <w:iCs/>
        </w:rPr>
      </w:pPr>
      <w:r w:rsidRPr="7AB60C0C">
        <w:rPr>
          <w:rFonts w:ascii="Bookman Old Style" w:hAnsi="Bookman Old Style"/>
          <w:i/>
          <w:iCs/>
        </w:rPr>
        <w:t>5 Sustituir: “$543.215” por $621.678</w:t>
      </w:r>
    </w:p>
    <w:p w:rsidR="009E02C3" w:rsidRDefault="00D60199" w:rsidP="7AB60C0C">
      <w:pPr>
        <w:pStyle w:val="Textoindependiente"/>
        <w:ind w:left="708"/>
        <w:jc w:val="both"/>
        <w:rPr>
          <w:rFonts w:ascii="Bookman Old Style" w:hAnsi="Bookman Old Style"/>
          <w:i/>
          <w:iCs/>
        </w:rPr>
      </w:pPr>
      <w:r w:rsidRPr="7AB60C0C">
        <w:rPr>
          <w:rFonts w:ascii="Bookman Old Style" w:hAnsi="Bookman Old Style"/>
          <w:i/>
          <w:iCs/>
        </w:rPr>
        <w:t>6. Sustituir</w:t>
      </w:r>
      <w:r w:rsidR="009E02C3" w:rsidRPr="7AB60C0C">
        <w:rPr>
          <w:rFonts w:ascii="Bookman Old Style" w:hAnsi="Bookman Old Style"/>
          <w:i/>
          <w:iCs/>
        </w:rPr>
        <w:t>:</w:t>
      </w:r>
    </w:p>
    <w:p w:rsidR="001C2D5B" w:rsidRDefault="001C2D5B" w:rsidP="7AB60C0C">
      <w:pPr>
        <w:pStyle w:val="Textoindependiente"/>
        <w:ind w:left="708"/>
        <w:jc w:val="both"/>
        <w:rPr>
          <w:rFonts w:ascii="Bookman Old Style" w:hAnsi="Bookman Old Style"/>
          <w:i/>
          <w:iCs/>
        </w:rPr>
      </w:pPr>
    </w:p>
    <w:tbl>
      <w:tblPr>
        <w:tblStyle w:val="TableGrid0"/>
        <w:tblW w:w="0" w:type="auto"/>
        <w:tblInd w:w="2263" w:type="dxa"/>
        <w:tblLook w:val="04A0" w:firstRow="1" w:lastRow="0" w:firstColumn="1" w:lastColumn="0" w:noHBand="0" w:noVBand="1"/>
      </w:tblPr>
      <w:tblGrid>
        <w:gridCol w:w="1560"/>
        <w:gridCol w:w="1842"/>
      </w:tblGrid>
      <w:tr w:rsidR="009E02C3" w:rsidTr="7AB60C0C">
        <w:tc>
          <w:tcPr>
            <w:tcW w:w="1560" w:type="dxa"/>
          </w:tcPr>
          <w:p w:rsidR="009E02C3" w:rsidRPr="009E02C3" w:rsidRDefault="009E02C3"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$882.022</w:t>
            </w:r>
          </w:p>
        </w:tc>
        <w:tc>
          <w:tcPr>
            <w:tcW w:w="1842" w:type="dxa"/>
          </w:tcPr>
          <w:p w:rsidR="009E02C3" w:rsidRPr="009E02C3" w:rsidRDefault="009E02C3"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Por $1.009.425</w:t>
            </w:r>
          </w:p>
        </w:tc>
      </w:tr>
      <w:tr w:rsidR="009E02C3" w:rsidTr="7AB60C0C">
        <w:tc>
          <w:tcPr>
            <w:tcW w:w="1560" w:type="dxa"/>
          </w:tcPr>
          <w:p w:rsidR="009E02C3" w:rsidRDefault="009E02C3"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$1.099.904</w:t>
            </w:r>
          </w:p>
        </w:tc>
        <w:tc>
          <w:tcPr>
            <w:tcW w:w="1842" w:type="dxa"/>
          </w:tcPr>
          <w:p w:rsidR="009E02C3" w:rsidRPr="009E02C3" w:rsidRDefault="009E02C3"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 xml:space="preserve">Por $1.258.779   </w:t>
            </w:r>
          </w:p>
        </w:tc>
      </w:tr>
      <w:tr w:rsidR="009E02C3" w:rsidTr="7AB60C0C">
        <w:tc>
          <w:tcPr>
            <w:tcW w:w="1560" w:type="dxa"/>
          </w:tcPr>
          <w:p w:rsidR="009E02C3" w:rsidRDefault="009E02C3"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$1.370.919</w:t>
            </w:r>
          </w:p>
        </w:tc>
        <w:tc>
          <w:tcPr>
            <w:tcW w:w="1842" w:type="dxa"/>
          </w:tcPr>
          <w:p w:rsidR="009E02C3" w:rsidRDefault="009E02C3"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Por $1.568.941</w:t>
            </w:r>
          </w:p>
        </w:tc>
      </w:tr>
      <w:tr w:rsidR="009E02C3" w:rsidTr="7AB60C0C">
        <w:tc>
          <w:tcPr>
            <w:tcW w:w="1560" w:type="dxa"/>
          </w:tcPr>
          <w:p w:rsidR="009E02C3" w:rsidRDefault="009E02C3"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$1.859.808</w:t>
            </w:r>
          </w:p>
        </w:tc>
        <w:tc>
          <w:tcPr>
            <w:tcW w:w="1842" w:type="dxa"/>
          </w:tcPr>
          <w:p w:rsidR="009E02C3" w:rsidRDefault="009E02C3"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Por $2.148447</w:t>
            </w:r>
          </w:p>
        </w:tc>
      </w:tr>
    </w:tbl>
    <w:p w:rsidR="00D60199" w:rsidRDefault="00D60199" w:rsidP="7AB60C0C">
      <w:pPr>
        <w:pStyle w:val="Textoindependiente"/>
        <w:ind w:left="708"/>
        <w:jc w:val="both"/>
        <w:rPr>
          <w:rFonts w:ascii="Bookman Old Style" w:hAnsi="Bookman Old Style"/>
          <w:i/>
          <w:iCs/>
        </w:rPr>
      </w:pPr>
      <w:r w:rsidRPr="7AB60C0C">
        <w:rPr>
          <w:rFonts w:ascii="Bookman Old Style" w:hAnsi="Bookman Old Style"/>
          <w:i/>
          <w:iCs/>
        </w:rPr>
        <w:t xml:space="preserve"> </w:t>
      </w:r>
    </w:p>
    <w:p w:rsidR="009E02C3" w:rsidRDefault="00D60199" w:rsidP="7AB60C0C">
      <w:pPr>
        <w:pStyle w:val="Textoindependiente"/>
        <w:ind w:left="708"/>
        <w:jc w:val="both"/>
        <w:rPr>
          <w:rFonts w:ascii="Bookman Old Style" w:hAnsi="Bookman Old Style"/>
          <w:i/>
          <w:iCs/>
          <w:sz w:val="28"/>
          <w:szCs w:val="28"/>
        </w:rPr>
      </w:pPr>
      <w:r w:rsidRPr="7AB60C0C">
        <w:rPr>
          <w:rFonts w:ascii="Bookman Old Style" w:hAnsi="Bookman Old Style"/>
          <w:i/>
          <w:iCs/>
        </w:rPr>
        <w:t xml:space="preserve"> </w:t>
      </w:r>
    </w:p>
    <w:p w:rsidR="009E02C3" w:rsidRPr="009E02C3" w:rsidRDefault="009E02C3" w:rsidP="7AB60C0C">
      <w:pPr>
        <w:pStyle w:val="Textoindependiente"/>
        <w:ind w:left="708"/>
        <w:jc w:val="both"/>
        <w:rPr>
          <w:rFonts w:ascii="Bookman Old Style" w:hAnsi="Bookman Old Style"/>
          <w:i/>
          <w:iCs/>
          <w:sz w:val="28"/>
          <w:szCs w:val="28"/>
        </w:rPr>
      </w:pPr>
      <w:r w:rsidRPr="7AB60C0C">
        <w:rPr>
          <w:rFonts w:ascii="Bookman Old Style" w:hAnsi="Bookman Old Style"/>
          <w:i/>
          <w:iCs/>
        </w:rPr>
        <w:lastRenderedPageBreak/>
        <w:t>Parágrafo I: Sustituir: "dos mil dieciséis (2016)" por: dos mil dieciocho (201 g) y sustituir: "cero punto cinco (0.5%)" por: tres (3%).</w:t>
      </w:r>
    </w:p>
    <w:p w:rsidR="009E02C3" w:rsidRDefault="009E02C3" w:rsidP="00A47351">
      <w:pPr>
        <w:pStyle w:val="Textoindependiente"/>
        <w:spacing w:line="360" w:lineRule="auto"/>
        <w:ind w:firstLine="709"/>
        <w:jc w:val="both"/>
        <w:rPr>
          <w:rFonts w:ascii="Bookman Old Style" w:hAnsi="Bookman Old Style"/>
          <w:bCs/>
          <w:sz w:val="28"/>
        </w:rPr>
      </w:pPr>
    </w:p>
    <w:p w:rsidR="00473BDE" w:rsidRPr="0075531D" w:rsidRDefault="00067165" w:rsidP="0075531D">
      <w:pPr>
        <w:spacing w:line="360" w:lineRule="auto"/>
        <w:ind w:firstLine="708"/>
        <w:jc w:val="both"/>
        <w:rPr>
          <w:rFonts w:ascii="Bookman Old Style" w:hAnsi="Bookman Old Style"/>
          <w:sz w:val="28"/>
          <w:szCs w:val="28"/>
        </w:rPr>
      </w:pPr>
      <w:r w:rsidRPr="0075531D">
        <w:rPr>
          <w:rFonts w:ascii="Bookman Old Style" w:hAnsi="Bookman Old Style"/>
          <w:sz w:val="28"/>
          <w:szCs w:val="28"/>
        </w:rPr>
        <w:t>Como puede observarse, l</w:t>
      </w:r>
      <w:r w:rsidR="00E428B2" w:rsidRPr="0075531D">
        <w:rPr>
          <w:rFonts w:ascii="Bookman Old Style" w:hAnsi="Bookman Old Style"/>
          <w:sz w:val="28"/>
          <w:szCs w:val="28"/>
        </w:rPr>
        <w:t>a redacción del pliego de peticiones no es la más afortunada en lo que se refiere a estos beneficios, puesto que de su contenido no se infiere con claridad a qu</w:t>
      </w:r>
      <w:r w:rsidR="6460E370" w:rsidRPr="0075531D">
        <w:rPr>
          <w:rFonts w:ascii="Bookman Old Style" w:hAnsi="Bookman Old Style"/>
          <w:sz w:val="28"/>
          <w:szCs w:val="28"/>
        </w:rPr>
        <w:t>é</w:t>
      </w:r>
      <w:r w:rsidR="00E428B2" w:rsidRPr="0075531D">
        <w:rPr>
          <w:rFonts w:ascii="Bookman Old Style" w:hAnsi="Bookman Old Style"/>
          <w:sz w:val="28"/>
          <w:szCs w:val="28"/>
        </w:rPr>
        <w:t xml:space="preserve"> concepto se refiere cada uno de los ítems que relaciona y frente a los cuales solicita que sean sustituidos</w:t>
      </w:r>
      <w:r w:rsidR="00473BDE" w:rsidRPr="0075531D">
        <w:rPr>
          <w:rFonts w:ascii="Bookman Old Style" w:hAnsi="Bookman Old Style"/>
          <w:sz w:val="28"/>
          <w:szCs w:val="28"/>
        </w:rPr>
        <w:t>; sin embargo, colige la Sala que la agremiación a</w:t>
      </w:r>
      <w:r w:rsidR="6456E776" w:rsidRPr="0075531D">
        <w:rPr>
          <w:rFonts w:ascii="Bookman Old Style" w:hAnsi="Bookman Old Style"/>
          <w:sz w:val="28"/>
          <w:szCs w:val="28"/>
        </w:rPr>
        <w:t>lude a</w:t>
      </w:r>
      <w:r w:rsidR="00473BDE" w:rsidRPr="0075531D">
        <w:rPr>
          <w:rFonts w:ascii="Bookman Old Style" w:hAnsi="Bookman Old Style"/>
          <w:sz w:val="28"/>
          <w:szCs w:val="28"/>
        </w:rPr>
        <w:t xml:space="preserve"> los montos que consagraba la convención colectiva de trabajo que se encontraba vigente al interior de la empresa </w:t>
      </w:r>
      <w:proofErr w:type="spellStart"/>
      <w:r w:rsidR="00473BDE" w:rsidRPr="0075531D">
        <w:rPr>
          <w:rFonts w:ascii="Bookman Old Style" w:hAnsi="Bookman Old Style"/>
          <w:sz w:val="28"/>
          <w:szCs w:val="28"/>
        </w:rPr>
        <w:t>Realianz</w:t>
      </w:r>
      <w:proofErr w:type="spellEnd"/>
      <w:r w:rsidR="00473BDE" w:rsidRPr="0075531D">
        <w:rPr>
          <w:rFonts w:ascii="Bookman Old Style" w:hAnsi="Bookman Old Style"/>
          <w:sz w:val="28"/>
          <w:szCs w:val="28"/>
        </w:rPr>
        <w:t xml:space="preserve"> </w:t>
      </w:r>
      <w:proofErr w:type="spellStart"/>
      <w:r w:rsidR="00473BDE" w:rsidRPr="0075531D">
        <w:rPr>
          <w:rFonts w:ascii="Bookman Old Style" w:hAnsi="Bookman Old Style"/>
          <w:sz w:val="28"/>
          <w:szCs w:val="28"/>
        </w:rPr>
        <w:t>Mining</w:t>
      </w:r>
      <w:proofErr w:type="spellEnd"/>
      <w:r w:rsidR="00473BDE" w:rsidRPr="0075531D">
        <w:rPr>
          <w:rFonts w:ascii="Bookman Old Style" w:hAnsi="Bookman Old Style"/>
          <w:sz w:val="28"/>
          <w:szCs w:val="28"/>
        </w:rPr>
        <w:t xml:space="preserve"> </w:t>
      </w:r>
      <w:proofErr w:type="spellStart"/>
      <w:r w:rsidR="00473BDE" w:rsidRPr="0075531D">
        <w:rPr>
          <w:rFonts w:ascii="Bookman Old Style" w:hAnsi="Bookman Old Style"/>
          <w:sz w:val="28"/>
          <w:szCs w:val="28"/>
        </w:rPr>
        <w:t>Solutions</w:t>
      </w:r>
      <w:proofErr w:type="spellEnd"/>
      <w:r w:rsidR="00473BDE" w:rsidRPr="0075531D">
        <w:rPr>
          <w:rFonts w:ascii="Bookman Old Style" w:hAnsi="Bookman Old Style"/>
          <w:sz w:val="28"/>
          <w:szCs w:val="28"/>
        </w:rPr>
        <w:t xml:space="preserve"> S.A.S., y que fue denunciada,</w:t>
      </w:r>
      <w:r w:rsidR="00914ED9" w:rsidRPr="0075531D">
        <w:rPr>
          <w:rFonts w:ascii="Bookman Old Style" w:hAnsi="Bookman Old Style"/>
          <w:sz w:val="28"/>
          <w:szCs w:val="28"/>
        </w:rPr>
        <w:t xml:space="preserve"> buscando que las sumas que allí se acordaron sean sustituidas por la que contiene el pliego,</w:t>
      </w:r>
      <w:r w:rsidR="00473BDE" w:rsidRPr="0075531D">
        <w:rPr>
          <w:rFonts w:ascii="Bookman Old Style" w:hAnsi="Bookman Old Style"/>
          <w:sz w:val="28"/>
          <w:szCs w:val="28"/>
        </w:rPr>
        <w:t xml:space="preserve"> lo cual se constata al revisar </w:t>
      </w:r>
      <w:r w:rsidR="00966565" w:rsidRPr="0075531D">
        <w:rPr>
          <w:rFonts w:ascii="Bookman Old Style" w:hAnsi="Bookman Old Style"/>
          <w:sz w:val="28"/>
          <w:szCs w:val="28"/>
        </w:rPr>
        <w:t xml:space="preserve">dicho documento el </w:t>
      </w:r>
      <w:r w:rsidR="43B35609" w:rsidRPr="0075531D">
        <w:rPr>
          <w:rFonts w:ascii="Bookman Old Style" w:hAnsi="Bookman Old Style"/>
          <w:sz w:val="28"/>
          <w:szCs w:val="28"/>
        </w:rPr>
        <w:t>que</w:t>
      </w:r>
      <w:r w:rsidR="00966565" w:rsidRPr="0075531D">
        <w:rPr>
          <w:rFonts w:ascii="Bookman Old Style" w:hAnsi="Bookman Old Style"/>
          <w:sz w:val="28"/>
          <w:szCs w:val="28"/>
        </w:rPr>
        <w:t xml:space="preserve"> </w:t>
      </w:r>
      <w:r w:rsidR="00473BDE" w:rsidRPr="0075531D">
        <w:rPr>
          <w:rFonts w:ascii="Bookman Old Style" w:hAnsi="Bookman Old Style"/>
          <w:sz w:val="28"/>
          <w:szCs w:val="28"/>
        </w:rPr>
        <w:t xml:space="preserve">obra a folios 91 a 121, evidenciándose incluso que el Tribunal, respecto de esta cláusula, retomó lo allí pactado </w:t>
      </w:r>
      <w:r w:rsidR="00914ED9" w:rsidRPr="0075531D">
        <w:rPr>
          <w:rFonts w:ascii="Bookman Old Style" w:hAnsi="Bookman Old Style"/>
          <w:sz w:val="28"/>
          <w:szCs w:val="28"/>
        </w:rPr>
        <w:t>en forma literal, variando únicamente los valores por cada servicio médico para los familiares.</w:t>
      </w:r>
    </w:p>
    <w:p w:rsidR="00AE60A2" w:rsidRPr="0075531D" w:rsidRDefault="00AE60A2" w:rsidP="0075531D">
      <w:pPr>
        <w:spacing w:line="360" w:lineRule="auto"/>
        <w:jc w:val="both"/>
        <w:rPr>
          <w:rFonts w:ascii="Bookman Old Style" w:hAnsi="Bookman Old Style"/>
          <w:sz w:val="28"/>
          <w:szCs w:val="28"/>
        </w:rPr>
      </w:pPr>
    </w:p>
    <w:p w:rsidR="00636AFB" w:rsidRPr="0075531D" w:rsidRDefault="00966565" w:rsidP="0075531D">
      <w:pPr>
        <w:spacing w:line="360" w:lineRule="auto"/>
        <w:ind w:firstLine="708"/>
        <w:jc w:val="both"/>
        <w:rPr>
          <w:rFonts w:ascii="Bookman Old Style" w:hAnsi="Bookman Old Style"/>
          <w:sz w:val="28"/>
          <w:szCs w:val="28"/>
        </w:rPr>
      </w:pPr>
      <w:r w:rsidRPr="0075531D">
        <w:rPr>
          <w:rFonts w:ascii="Bookman Old Style" w:hAnsi="Bookman Old Style"/>
          <w:sz w:val="28"/>
          <w:szCs w:val="28"/>
        </w:rPr>
        <w:t xml:space="preserve">Claro lo anterior, al comparar todos y cada uno de los montos que frente a cada beneficio extralegal se concedió en el laudo arbitral, con respecto a los que por idéntico derecho se solicitó en el pliego de peticiones, los que de manera muy detallada aparecen al historiarse </w:t>
      </w:r>
      <w:r w:rsidR="00357DDE" w:rsidRPr="0075531D">
        <w:rPr>
          <w:rFonts w:ascii="Bookman Old Style" w:hAnsi="Bookman Old Style"/>
          <w:sz w:val="28"/>
          <w:szCs w:val="28"/>
        </w:rPr>
        <w:t>esa cláusula</w:t>
      </w:r>
      <w:r w:rsidR="2305C8A2" w:rsidRPr="0075531D">
        <w:rPr>
          <w:rFonts w:ascii="Bookman Old Style" w:hAnsi="Bookman Old Style"/>
          <w:sz w:val="28"/>
          <w:szCs w:val="28"/>
        </w:rPr>
        <w:t>,</w:t>
      </w:r>
      <w:r w:rsidR="00357DDE" w:rsidRPr="0075531D">
        <w:rPr>
          <w:rFonts w:ascii="Bookman Old Style" w:hAnsi="Bookman Old Style"/>
          <w:sz w:val="28"/>
          <w:szCs w:val="28"/>
        </w:rPr>
        <w:t xml:space="preserve"> tanto del fallo como del pliego</w:t>
      </w:r>
      <w:r w:rsidR="00636AFB" w:rsidRPr="0075531D">
        <w:rPr>
          <w:rFonts w:ascii="Bookman Old Style" w:hAnsi="Bookman Old Style"/>
          <w:sz w:val="28"/>
          <w:szCs w:val="28"/>
        </w:rPr>
        <w:t>, se advierte que tal y como lo sostiene la sociedad impugnante, los componedores se extralimitaron al conceder estas prebendas</w:t>
      </w:r>
      <w:r w:rsidR="695CA965" w:rsidRPr="0075531D">
        <w:rPr>
          <w:rFonts w:ascii="Bookman Old Style" w:hAnsi="Bookman Old Style"/>
          <w:sz w:val="28"/>
          <w:szCs w:val="28"/>
        </w:rPr>
        <w:t>,</w:t>
      </w:r>
      <w:r w:rsidR="00636AFB" w:rsidRPr="0075531D">
        <w:rPr>
          <w:rFonts w:ascii="Bookman Old Style" w:hAnsi="Bookman Old Style"/>
          <w:sz w:val="28"/>
          <w:szCs w:val="28"/>
        </w:rPr>
        <w:t xml:space="preserve"> por </w:t>
      </w:r>
      <w:r w:rsidR="00AE60A2" w:rsidRPr="0075531D">
        <w:rPr>
          <w:rFonts w:ascii="Bookman Old Style" w:hAnsi="Bookman Old Style"/>
          <w:sz w:val="28"/>
          <w:szCs w:val="28"/>
        </w:rPr>
        <w:t xml:space="preserve">cuanto </w:t>
      </w:r>
      <w:r w:rsidR="00636AFB" w:rsidRPr="0075531D">
        <w:rPr>
          <w:rFonts w:ascii="Bookman Old Style" w:hAnsi="Bookman Old Style"/>
          <w:sz w:val="28"/>
          <w:szCs w:val="28"/>
        </w:rPr>
        <w:t xml:space="preserve">lo hicieron de manera ultra </w:t>
      </w:r>
      <w:proofErr w:type="spellStart"/>
      <w:r w:rsidR="00636AFB" w:rsidRPr="0075531D">
        <w:rPr>
          <w:rFonts w:ascii="Bookman Old Style" w:hAnsi="Bookman Old Style"/>
          <w:sz w:val="28"/>
          <w:szCs w:val="28"/>
        </w:rPr>
        <w:t>petita</w:t>
      </w:r>
      <w:proofErr w:type="spellEnd"/>
      <w:r w:rsidR="00636AFB" w:rsidRPr="0075531D">
        <w:rPr>
          <w:rFonts w:ascii="Bookman Old Style" w:hAnsi="Bookman Old Style"/>
          <w:sz w:val="28"/>
          <w:szCs w:val="28"/>
        </w:rPr>
        <w:t xml:space="preserve">, es decir, más allá de lo </w:t>
      </w:r>
      <w:r w:rsidR="00636AFB" w:rsidRPr="0075531D">
        <w:rPr>
          <w:rFonts w:ascii="Bookman Old Style" w:hAnsi="Bookman Old Style"/>
          <w:sz w:val="28"/>
          <w:szCs w:val="28"/>
        </w:rPr>
        <w:lastRenderedPageBreak/>
        <w:t>pedido, lo que como ya quedó asentado en precedencia, no era dable hacer por parte de los árbitros.</w:t>
      </w:r>
    </w:p>
    <w:p w:rsidR="00604929" w:rsidRPr="0075531D" w:rsidRDefault="00604929" w:rsidP="0075531D">
      <w:pPr>
        <w:spacing w:line="360" w:lineRule="auto"/>
        <w:jc w:val="both"/>
        <w:rPr>
          <w:rFonts w:ascii="Bookman Old Style" w:hAnsi="Bookman Old Style"/>
          <w:sz w:val="28"/>
          <w:szCs w:val="28"/>
        </w:rPr>
      </w:pPr>
    </w:p>
    <w:p w:rsidR="00604929" w:rsidRPr="0075531D" w:rsidRDefault="00604929" w:rsidP="0075531D">
      <w:pPr>
        <w:spacing w:line="360" w:lineRule="auto"/>
        <w:ind w:firstLine="708"/>
        <w:jc w:val="both"/>
        <w:rPr>
          <w:rFonts w:ascii="Bookman Old Style" w:hAnsi="Bookman Old Style"/>
          <w:sz w:val="28"/>
          <w:szCs w:val="28"/>
        </w:rPr>
      </w:pPr>
      <w:r w:rsidRPr="0075531D">
        <w:rPr>
          <w:rFonts w:ascii="Bookman Old Style" w:hAnsi="Bookman Old Style"/>
          <w:sz w:val="28"/>
          <w:szCs w:val="28"/>
        </w:rPr>
        <w:t xml:space="preserve">También se advierte que se excedió al disponer un incremento de estas prerrogativas, para el segundo año de vigencia del laudo, del IPC, más 1,25%, que su sumados superan el 3% que era lo pretendido por la agremiación sindical, puesto que el IPC certificado por el DANE para 2019, ascendió a 3,15%, y en esa medida, su pronunciamiento se enmarca como decisión extra y ultra </w:t>
      </w:r>
      <w:proofErr w:type="spellStart"/>
      <w:r w:rsidRPr="0075531D">
        <w:rPr>
          <w:rFonts w:ascii="Bookman Old Style" w:hAnsi="Bookman Old Style"/>
          <w:sz w:val="28"/>
          <w:szCs w:val="28"/>
        </w:rPr>
        <w:t>petita</w:t>
      </w:r>
      <w:proofErr w:type="spellEnd"/>
      <w:r w:rsidRPr="0075531D">
        <w:rPr>
          <w:rFonts w:ascii="Bookman Old Style" w:hAnsi="Bookman Old Style"/>
          <w:sz w:val="28"/>
          <w:szCs w:val="28"/>
        </w:rPr>
        <w:t>, como efectivamente lo adujo la sociedad, por lo tanto, se anularán estos artículos del laudo.</w:t>
      </w:r>
    </w:p>
    <w:p w:rsidR="00604929" w:rsidRPr="0075531D" w:rsidRDefault="00604929" w:rsidP="0075531D">
      <w:pPr>
        <w:spacing w:line="360" w:lineRule="auto"/>
        <w:jc w:val="both"/>
        <w:rPr>
          <w:rFonts w:ascii="Bookman Old Style" w:hAnsi="Bookman Old Style"/>
          <w:sz w:val="28"/>
          <w:szCs w:val="28"/>
        </w:rPr>
      </w:pPr>
    </w:p>
    <w:p w:rsidR="00604929" w:rsidRPr="0075531D" w:rsidRDefault="00636AFB" w:rsidP="0075531D">
      <w:pPr>
        <w:spacing w:line="360" w:lineRule="auto"/>
        <w:ind w:firstLine="708"/>
        <w:jc w:val="both"/>
        <w:rPr>
          <w:rFonts w:ascii="Bookman Old Style" w:hAnsi="Bookman Old Style"/>
          <w:sz w:val="28"/>
          <w:szCs w:val="28"/>
        </w:rPr>
      </w:pPr>
      <w:r w:rsidRPr="0075531D">
        <w:rPr>
          <w:rFonts w:ascii="Bookman Old Style" w:hAnsi="Bookman Old Style"/>
          <w:sz w:val="28"/>
          <w:szCs w:val="28"/>
        </w:rPr>
        <w:t xml:space="preserve">En este orden, habrá de anularse parcialmente este artículo a partir de su literal </w:t>
      </w:r>
      <w:r w:rsidR="00067165" w:rsidRPr="0075531D">
        <w:rPr>
          <w:rFonts w:ascii="Bookman Old Style" w:hAnsi="Bookman Old Style"/>
          <w:sz w:val="28"/>
          <w:szCs w:val="28"/>
        </w:rPr>
        <w:t>«</w:t>
      </w:r>
      <w:r w:rsidRPr="0075531D">
        <w:rPr>
          <w:rFonts w:ascii="Bookman Old Style" w:hAnsi="Bookman Old Style"/>
          <w:sz w:val="28"/>
          <w:szCs w:val="28"/>
        </w:rPr>
        <w:t>c.</w:t>
      </w:r>
      <w:r w:rsidR="00067165" w:rsidRPr="0075531D">
        <w:rPr>
          <w:rFonts w:ascii="Bookman Old Style" w:hAnsi="Bookman Old Style"/>
          <w:sz w:val="28"/>
          <w:szCs w:val="28"/>
        </w:rPr>
        <w:t>»</w:t>
      </w:r>
      <w:r w:rsidRPr="0075531D">
        <w:rPr>
          <w:rFonts w:ascii="Bookman Old Style" w:hAnsi="Bookman Old Style"/>
          <w:sz w:val="28"/>
          <w:szCs w:val="28"/>
        </w:rPr>
        <w:t>,</w:t>
      </w:r>
      <w:r w:rsidR="00604929" w:rsidRPr="0075531D">
        <w:rPr>
          <w:rFonts w:ascii="Bookman Old Style" w:hAnsi="Bookman Old Style"/>
          <w:sz w:val="28"/>
          <w:szCs w:val="28"/>
        </w:rPr>
        <w:t xml:space="preserve"> que comprende lo que se indica a continuación:</w:t>
      </w:r>
    </w:p>
    <w:p w:rsidR="7AB60C0C" w:rsidRDefault="7AB60C0C" w:rsidP="7AB60C0C">
      <w:pPr>
        <w:pStyle w:val="Textoindependiente"/>
        <w:spacing w:line="360" w:lineRule="auto"/>
        <w:ind w:firstLine="709"/>
        <w:jc w:val="both"/>
        <w:rPr>
          <w:rStyle w:val="CharacterStyle1"/>
          <w:rFonts w:ascii="Bookman Old Style" w:hAnsi="Bookman Old Style" w:cs="Arial"/>
          <w:sz w:val="24"/>
          <w:szCs w:val="24"/>
        </w:rPr>
      </w:pPr>
    </w:p>
    <w:p w:rsidR="00604929" w:rsidRPr="00E4410F" w:rsidRDefault="00604929"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c. Auxilio de drogas, Exámenes de laboratorio y Radiografías para Familiares.</w:t>
      </w:r>
    </w:p>
    <w:p w:rsidR="00604929" w:rsidRPr="00E4410F" w:rsidRDefault="00604929"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1. Drogas: A partir de la vigencia del Laudo Arbitral la Empresa auxiliará hasta con la suma de $57.600 </w:t>
      </w:r>
      <w:proofErr w:type="spellStart"/>
      <w:r w:rsidRPr="7AB60C0C">
        <w:rPr>
          <w:rFonts w:ascii="Bookman Old Style" w:hAnsi="Bookman Old Style"/>
          <w:i/>
          <w:iCs/>
          <w:sz w:val="24"/>
          <w:szCs w:val="24"/>
        </w:rPr>
        <w:t>mcte</w:t>
      </w:r>
      <w:proofErr w:type="spellEnd"/>
      <w:r w:rsidRPr="7AB60C0C">
        <w:rPr>
          <w:rFonts w:ascii="Bookman Old Style" w:hAnsi="Bookman Old Style"/>
          <w:i/>
          <w:iCs/>
          <w:sz w:val="24"/>
          <w:szCs w:val="24"/>
        </w:rPr>
        <w:t>., para la compra de drogas en cada una de las fórmulas Prescritas por los médicos autorizados por la Empresa.</w:t>
      </w:r>
    </w:p>
    <w:p w:rsidR="00604929" w:rsidRPr="00E4410F" w:rsidRDefault="00604929"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2. Exámenes de laboratorio: A partir de la vigencia del Laudo Arbitral, la Empresa reembolsará hasta la suma de $37.150. </w:t>
      </w:r>
      <w:proofErr w:type="spellStart"/>
      <w:r w:rsidRPr="7AB60C0C">
        <w:rPr>
          <w:rFonts w:ascii="Bookman Old Style" w:hAnsi="Bookman Old Style"/>
          <w:i/>
          <w:iCs/>
          <w:sz w:val="24"/>
          <w:szCs w:val="24"/>
        </w:rPr>
        <w:t>mcte</w:t>
      </w:r>
      <w:proofErr w:type="spellEnd"/>
      <w:r w:rsidRPr="7AB60C0C">
        <w:rPr>
          <w:rFonts w:ascii="Bookman Old Style" w:hAnsi="Bookman Old Style"/>
          <w:i/>
          <w:iCs/>
          <w:sz w:val="24"/>
          <w:szCs w:val="24"/>
        </w:rPr>
        <w:t>., por cada examen de laboratorio ordenado por los médicos autorizados por la Empresa y en los laboratorios que la misma Empresa autorice.</w:t>
      </w:r>
    </w:p>
    <w:p w:rsidR="00604929" w:rsidRPr="00E4410F" w:rsidRDefault="00604929"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3. Exámenes de Rayos X: A partir de la vigencia del actual Laudo la Empresa reconocerá hasta la suma de $42.720. </w:t>
      </w:r>
      <w:proofErr w:type="spellStart"/>
      <w:r w:rsidRPr="7AB60C0C">
        <w:rPr>
          <w:rFonts w:ascii="Bookman Old Style" w:hAnsi="Bookman Old Style"/>
          <w:i/>
          <w:iCs/>
          <w:sz w:val="24"/>
          <w:szCs w:val="24"/>
        </w:rPr>
        <w:t>mcte</w:t>
      </w:r>
      <w:proofErr w:type="spellEnd"/>
      <w:r w:rsidRPr="7AB60C0C">
        <w:rPr>
          <w:rFonts w:ascii="Bookman Old Style" w:hAnsi="Bookman Old Style"/>
          <w:i/>
          <w:iCs/>
          <w:sz w:val="24"/>
          <w:szCs w:val="24"/>
        </w:rPr>
        <w:t>., por cada placa radiográfica solicitada por los médicos autorizados por la Empresa y en los centros de Rayos X que la misma Empresa autorice.</w:t>
      </w:r>
    </w:p>
    <w:p w:rsidR="00604929" w:rsidRPr="00E4410F" w:rsidRDefault="00604929"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lastRenderedPageBreak/>
        <w:t>Los anteriores valores establecidos en los numerales 1, 2 y 3 del presente literal se incrementarán para el segundo año de vigencia del presente Laudo Arbitral en un porcentaje igual al IPC para doce meses, certificado por el DANE a 30 de noviembre del año dos mil diecinueve (2.019) más uno punto veinticinco (1,25%) por ciento.</w:t>
      </w:r>
    </w:p>
    <w:p w:rsidR="00604929" w:rsidRPr="00E4410F" w:rsidRDefault="00604929" w:rsidP="7AB60C0C">
      <w:pPr>
        <w:overflowPunct/>
        <w:autoSpaceDE/>
        <w:autoSpaceDN/>
        <w:adjustRightInd/>
        <w:spacing w:after="401"/>
        <w:ind w:left="708" w:right="220"/>
        <w:jc w:val="both"/>
        <w:textAlignment w:val="auto"/>
        <w:rPr>
          <w:rFonts w:ascii="Bookman Old Style" w:hAnsi="Bookman Old Style"/>
          <w:i/>
          <w:iCs/>
          <w:sz w:val="24"/>
          <w:szCs w:val="24"/>
        </w:rPr>
      </w:pPr>
      <w:proofErr w:type="gramStart"/>
      <w:r w:rsidRPr="7AB60C0C">
        <w:rPr>
          <w:rFonts w:ascii="Bookman Old Style" w:hAnsi="Bookman Old Style"/>
          <w:i/>
          <w:iCs/>
          <w:sz w:val="24"/>
          <w:szCs w:val="24"/>
        </w:rPr>
        <w:t>parágrafo</w:t>
      </w:r>
      <w:proofErr w:type="gramEnd"/>
      <w:r w:rsidRPr="7AB60C0C">
        <w:rPr>
          <w:rFonts w:ascii="Bookman Old Style" w:hAnsi="Bookman Old Style"/>
          <w:i/>
          <w:iCs/>
          <w:sz w:val="24"/>
          <w:szCs w:val="24"/>
        </w:rPr>
        <w:t>: La Empresa expedirá una reglamentación sobre los documentos y comprobantes que debe presentar el trabajador para reclamar estos auxilios.</w:t>
      </w:r>
    </w:p>
    <w:p w:rsidR="00604929" w:rsidRPr="00E4410F" w:rsidRDefault="00604929"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d. Auxilios Hospitalarios y Quirúrgicos para familiares:</w:t>
      </w:r>
    </w:p>
    <w:p w:rsidR="00604929" w:rsidRDefault="00604929" w:rsidP="7AB60C0C">
      <w:pPr>
        <w:overflowPunct/>
        <w:autoSpaceDE/>
        <w:autoSpaceDN/>
        <w:adjustRightInd/>
        <w:spacing w:after="401"/>
        <w:ind w:left="708" w:right="220"/>
        <w:jc w:val="both"/>
        <w:textAlignment w:val="auto"/>
        <w:rPr>
          <w:rFonts w:ascii="Bookman Old Style" w:hAnsi="Bookman Old Style"/>
          <w:i/>
          <w:iCs/>
          <w:sz w:val="24"/>
          <w:szCs w:val="24"/>
        </w:rPr>
      </w:pPr>
      <w:r w:rsidRPr="7AB60C0C">
        <w:rPr>
          <w:rFonts w:ascii="Bookman Old Style" w:hAnsi="Bookman Old Style"/>
          <w:i/>
          <w:iCs/>
          <w:sz w:val="24"/>
          <w:szCs w:val="24"/>
        </w:rPr>
        <w:t>A partir de la vigencia del presente Laudo Arbitral, los trabajadores, respecto de los familiares de que trata el literal a. de este artículo, recibirán los siguientes auxilios en caso de hospitalización y cirugía de los familiares en cuestión, debidamente registrados:</w:t>
      </w:r>
    </w:p>
    <w:p w:rsidR="00604929" w:rsidRPr="00E4410F" w:rsidRDefault="00604929" w:rsidP="7AB60C0C">
      <w:pPr>
        <w:pStyle w:val="Prrafodelista"/>
        <w:numPr>
          <w:ilvl w:val="0"/>
          <w:numId w:val="35"/>
        </w:numPr>
        <w:overflowPunct/>
        <w:autoSpaceDE/>
        <w:autoSpaceDN/>
        <w:adjustRightInd/>
        <w:spacing w:after="401"/>
        <w:ind w:right="220"/>
        <w:jc w:val="both"/>
        <w:textAlignment w:val="auto"/>
        <w:rPr>
          <w:rFonts w:ascii="Bookman Old Style" w:hAnsi="Bookman Old Style"/>
          <w:i/>
          <w:iCs/>
          <w:sz w:val="24"/>
          <w:szCs w:val="24"/>
        </w:rPr>
      </w:pPr>
      <w:r w:rsidRPr="7AB60C0C">
        <w:rPr>
          <w:rFonts w:ascii="Bookman Old Style" w:hAnsi="Bookman Old Style"/>
          <w:i/>
          <w:iCs/>
          <w:sz w:val="24"/>
          <w:szCs w:val="24"/>
        </w:rPr>
        <w:t xml:space="preserve">Habitación: $140.970. </w:t>
      </w:r>
      <w:proofErr w:type="spellStart"/>
      <w:r w:rsidRPr="7AB60C0C">
        <w:rPr>
          <w:rFonts w:ascii="Bookman Old Style" w:hAnsi="Bookman Old Style"/>
          <w:i/>
          <w:iCs/>
          <w:sz w:val="24"/>
          <w:szCs w:val="24"/>
        </w:rPr>
        <w:t>mcte</w:t>
      </w:r>
      <w:proofErr w:type="spellEnd"/>
      <w:r w:rsidRPr="7AB60C0C">
        <w:rPr>
          <w:rFonts w:ascii="Bookman Old Style" w:hAnsi="Bookman Old Style"/>
          <w:i/>
          <w:iCs/>
          <w:sz w:val="24"/>
          <w:szCs w:val="24"/>
        </w:rPr>
        <w:t>., diarios hasta por ciento veinte (120) días de hospitalización.</w:t>
      </w:r>
    </w:p>
    <w:p w:rsidR="00604929" w:rsidRPr="00E4410F" w:rsidRDefault="00604929" w:rsidP="7AB60C0C">
      <w:pPr>
        <w:pStyle w:val="Prrafodelista"/>
        <w:numPr>
          <w:ilvl w:val="0"/>
          <w:numId w:val="35"/>
        </w:numPr>
        <w:overflowPunct/>
        <w:autoSpaceDE/>
        <w:autoSpaceDN/>
        <w:adjustRightInd/>
        <w:spacing w:after="401"/>
        <w:ind w:right="220"/>
        <w:jc w:val="both"/>
        <w:textAlignment w:val="auto"/>
        <w:rPr>
          <w:rFonts w:ascii="Bookman Old Style" w:hAnsi="Bookman Old Style"/>
          <w:i/>
          <w:iCs/>
          <w:sz w:val="24"/>
          <w:szCs w:val="24"/>
        </w:rPr>
      </w:pPr>
      <w:r w:rsidRPr="7AB60C0C">
        <w:rPr>
          <w:rFonts w:ascii="Bookman Old Style" w:hAnsi="Bookman Old Style"/>
          <w:i/>
          <w:iCs/>
          <w:sz w:val="24"/>
          <w:szCs w:val="24"/>
        </w:rPr>
        <w:t>Servicios Hospitalarios: Con hospitalización hasta por sesenta (60) días hasta $1.197.157 m/cte.</w:t>
      </w:r>
    </w:p>
    <w:p w:rsidR="00604929" w:rsidRPr="00E4410F" w:rsidRDefault="00604929" w:rsidP="7AB60C0C">
      <w:pPr>
        <w:pStyle w:val="Prrafodelista"/>
        <w:overflowPunct/>
        <w:autoSpaceDE/>
        <w:autoSpaceDN/>
        <w:adjustRightInd/>
        <w:spacing w:after="284"/>
        <w:ind w:left="812" w:right="220"/>
        <w:jc w:val="both"/>
        <w:textAlignment w:val="auto"/>
        <w:rPr>
          <w:rFonts w:ascii="Bookman Old Style" w:hAnsi="Bookman Old Style"/>
          <w:i/>
          <w:iCs/>
          <w:sz w:val="24"/>
          <w:szCs w:val="24"/>
        </w:rPr>
      </w:pPr>
      <w:r w:rsidRPr="7AB60C0C">
        <w:rPr>
          <w:rFonts w:ascii="Bookman Old Style" w:hAnsi="Bookman Old Style"/>
          <w:i/>
          <w:iCs/>
          <w:sz w:val="24"/>
          <w:szCs w:val="24"/>
        </w:rPr>
        <w:t>Hospitalización de sesenta y un (61) hasta ciento veinte (120) días hasta $1.901.314 m/cte.</w:t>
      </w:r>
    </w:p>
    <w:p w:rsidR="00604929" w:rsidRDefault="00604929" w:rsidP="7AB60C0C">
      <w:pPr>
        <w:pStyle w:val="Prrafodelista"/>
        <w:overflowPunct/>
        <w:autoSpaceDE/>
        <w:autoSpaceDN/>
        <w:adjustRightInd/>
        <w:spacing w:after="284"/>
        <w:ind w:left="812" w:right="220"/>
        <w:jc w:val="both"/>
        <w:textAlignment w:val="auto"/>
        <w:rPr>
          <w:rFonts w:ascii="Bookman Old Style" w:hAnsi="Bookman Old Style"/>
          <w:i/>
          <w:iCs/>
          <w:sz w:val="24"/>
          <w:szCs w:val="24"/>
        </w:rPr>
      </w:pPr>
      <w:r w:rsidRPr="7AB60C0C">
        <w:rPr>
          <w:rFonts w:ascii="Bookman Old Style" w:hAnsi="Bookman Old Style"/>
          <w:i/>
          <w:iCs/>
          <w:sz w:val="24"/>
          <w:szCs w:val="24"/>
        </w:rPr>
        <w:t>Honorarios médicos: Se reconocerán para cada tipo de intervención según los siguientes nueve (9) grupos, de acuerdo con la clasificación hecha por las Compañías Aseguradoras en las Pólizas de Hospitalización y Cirugía, así</w:t>
      </w:r>
    </w:p>
    <w:tbl>
      <w:tblPr>
        <w:tblStyle w:val="TableGrid0"/>
        <w:tblW w:w="0" w:type="auto"/>
        <w:tblInd w:w="846" w:type="dxa"/>
        <w:tblLook w:val="04A0" w:firstRow="1" w:lastRow="0" w:firstColumn="1" w:lastColumn="0" w:noHBand="0" w:noVBand="1"/>
      </w:tblPr>
      <w:tblGrid>
        <w:gridCol w:w="2410"/>
        <w:gridCol w:w="2409"/>
      </w:tblGrid>
      <w:tr w:rsidR="00604929" w:rsidTr="7AB60C0C">
        <w:tc>
          <w:tcPr>
            <w:tcW w:w="2410"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w:t>
            </w:r>
          </w:p>
        </w:tc>
        <w:tc>
          <w:tcPr>
            <w:tcW w:w="2409"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$441.074</w:t>
            </w:r>
          </w:p>
        </w:tc>
      </w:tr>
      <w:tr w:rsidR="00604929" w:rsidTr="7AB60C0C">
        <w:tc>
          <w:tcPr>
            <w:tcW w:w="2410"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II</w:t>
            </w:r>
          </w:p>
        </w:tc>
        <w:tc>
          <w:tcPr>
            <w:tcW w:w="2409"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$567.101</w:t>
            </w:r>
          </w:p>
        </w:tc>
      </w:tr>
      <w:tr w:rsidR="00604929" w:rsidTr="7AB60C0C">
        <w:tc>
          <w:tcPr>
            <w:tcW w:w="2410"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III</w:t>
            </w:r>
          </w:p>
        </w:tc>
        <w:tc>
          <w:tcPr>
            <w:tcW w:w="2409"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$724.621</w:t>
            </w:r>
          </w:p>
        </w:tc>
      </w:tr>
      <w:tr w:rsidR="00604929" w:rsidTr="7AB60C0C">
        <w:tc>
          <w:tcPr>
            <w:tcW w:w="2410"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IV</w:t>
            </w:r>
          </w:p>
        </w:tc>
        <w:tc>
          <w:tcPr>
            <w:tcW w:w="2409"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$1.008.167</w:t>
            </w:r>
          </w:p>
        </w:tc>
      </w:tr>
      <w:tr w:rsidR="00604929" w:rsidTr="7AB60C0C">
        <w:tc>
          <w:tcPr>
            <w:tcW w:w="2410"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V</w:t>
            </w:r>
          </w:p>
        </w:tc>
        <w:tc>
          <w:tcPr>
            <w:tcW w:w="2409"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$1.417.743</w:t>
            </w:r>
          </w:p>
        </w:tc>
      </w:tr>
      <w:tr w:rsidR="00604929" w:rsidTr="7AB60C0C">
        <w:tc>
          <w:tcPr>
            <w:tcW w:w="2410"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VI</w:t>
            </w:r>
          </w:p>
        </w:tc>
        <w:tc>
          <w:tcPr>
            <w:tcW w:w="2409"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$1.764.308</w:t>
            </w:r>
          </w:p>
        </w:tc>
      </w:tr>
      <w:tr w:rsidR="00604929" w:rsidTr="7AB60C0C">
        <w:tc>
          <w:tcPr>
            <w:tcW w:w="2410"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VII</w:t>
            </w:r>
          </w:p>
        </w:tc>
        <w:tc>
          <w:tcPr>
            <w:tcW w:w="2409"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$2.259.587</w:t>
            </w:r>
          </w:p>
        </w:tc>
      </w:tr>
      <w:tr w:rsidR="00604929" w:rsidTr="7AB60C0C">
        <w:tc>
          <w:tcPr>
            <w:tcW w:w="2410"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VIII</w:t>
            </w:r>
          </w:p>
        </w:tc>
        <w:tc>
          <w:tcPr>
            <w:tcW w:w="2409"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$2.643.071</w:t>
            </w:r>
          </w:p>
        </w:tc>
      </w:tr>
      <w:tr w:rsidR="00604929" w:rsidTr="7AB60C0C">
        <w:tc>
          <w:tcPr>
            <w:tcW w:w="2410"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IX o superior</w:t>
            </w:r>
          </w:p>
        </w:tc>
        <w:tc>
          <w:tcPr>
            <w:tcW w:w="2409"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Hasta $3.150.549</w:t>
            </w:r>
          </w:p>
        </w:tc>
      </w:tr>
    </w:tbl>
    <w:p w:rsidR="00604929" w:rsidRPr="00E4410F" w:rsidRDefault="00604929" w:rsidP="7AB60C0C">
      <w:pPr>
        <w:pStyle w:val="Prrafodelista"/>
        <w:overflowPunct/>
        <w:autoSpaceDE/>
        <w:autoSpaceDN/>
        <w:adjustRightInd/>
        <w:spacing w:after="284"/>
        <w:ind w:left="812" w:right="220"/>
        <w:jc w:val="both"/>
        <w:textAlignment w:val="auto"/>
        <w:rPr>
          <w:rFonts w:ascii="Bookman Old Style" w:hAnsi="Bookman Old Style"/>
          <w:i/>
          <w:iCs/>
          <w:sz w:val="24"/>
          <w:szCs w:val="24"/>
        </w:rPr>
      </w:pPr>
    </w:p>
    <w:p w:rsidR="00604929" w:rsidRPr="0057137F" w:rsidRDefault="00604929" w:rsidP="7AB60C0C">
      <w:pPr>
        <w:pStyle w:val="Textoindependiente"/>
        <w:ind w:left="708"/>
        <w:jc w:val="both"/>
        <w:rPr>
          <w:rFonts w:ascii="Bookman Old Style" w:hAnsi="Bookman Old Style"/>
          <w:i/>
          <w:iCs/>
        </w:rPr>
      </w:pPr>
      <w:r w:rsidRPr="7AB60C0C">
        <w:rPr>
          <w:rFonts w:ascii="Bookman Old Style" w:hAnsi="Bookman Old Style"/>
          <w:i/>
          <w:iCs/>
        </w:rPr>
        <w:t xml:space="preserve">Parágrafo: Los valores establecidos en los numerales 1., 2. y 3. serán incrementados para el segundo año de vigencia del presente Laudo Arbitral en un porcentaje igual al IPC para doce </w:t>
      </w:r>
      <w:r w:rsidRPr="7AB60C0C">
        <w:rPr>
          <w:rFonts w:ascii="Bookman Old Style" w:hAnsi="Bookman Old Style"/>
          <w:i/>
          <w:iCs/>
        </w:rPr>
        <w:lastRenderedPageBreak/>
        <w:t>meses, certificado por el DANE a 30 de noviembre del año dos mil diecinueve (2.019) más uno punto veinticinco (1 ,25%) por ciento.</w:t>
      </w:r>
    </w:p>
    <w:p w:rsidR="00604929" w:rsidRPr="0057137F" w:rsidRDefault="00604929" w:rsidP="7AB60C0C">
      <w:pPr>
        <w:pStyle w:val="Textoindependiente"/>
        <w:ind w:left="708"/>
        <w:jc w:val="both"/>
        <w:rPr>
          <w:rFonts w:ascii="Bookman Old Style" w:hAnsi="Bookman Old Style"/>
          <w:i/>
          <w:iCs/>
        </w:rPr>
      </w:pPr>
      <w:r w:rsidRPr="7AB60C0C">
        <w:rPr>
          <w:rFonts w:ascii="Bookman Old Style" w:hAnsi="Bookman Old Style"/>
          <w:i/>
          <w:iCs/>
        </w:rPr>
        <w:t>4. Visitas Médicas: En caso de intervención hasta tres (3) visitas hasta $98.671 m/cte. cada una, lo que hace un total de hasta $296.013 m/cte.</w:t>
      </w:r>
    </w:p>
    <w:p w:rsidR="00604929" w:rsidRPr="0057137F" w:rsidRDefault="00604929" w:rsidP="7AB60C0C">
      <w:pPr>
        <w:pStyle w:val="Textoindependiente"/>
        <w:ind w:left="708"/>
        <w:jc w:val="both"/>
        <w:rPr>
          <w:rFonts w:ascii="Bookman Old Style" w:hAnsi="Bookman Old Style"/>
          <w:i/>
          <w:iCs/>
        </w:rPr>
      </w:pPr>
      <w:r w:rsidRPr="7AB60C0C">
        <w:rPr>
          <w:rFonts w:ascii="Bookman Old Style" w:hAnsi="Bookman Old Style"/>
          <w:i/>
          <w:iCs/>
        </w:rPr>
        <w:t>En caso de tratamientos hasta diez (10) visitas hasta $98,671 m/</w:t>
      </w:r>
      <w:proofErr w:type="spellStart"/>
      <w:r w:rsidRPr="7AB60C0C">
        <w:rPr>
          <w:rFonts w:ascii="Bookman Old Style" w:hAnsi="Bookman Old Style"/>
          <w:i/>
          <w:iCs/>
        </w:rPr>
        <w:t>cte</w:t>
      </w:r>
      <w:proofErr w:type="spellEnd"/>
      <w:r w:rsidRPr="7AB60C0C">
        <w:rPr>
          <w:rFonts w:ascii="Bookman Old Style" w:hAnsi="Bookman Old Style"/>
          <w:i/>
          <w:iCs/>
        </w:rPr>
        <w:t xml:space="preserve"> cada una, lo que hace un total de $986.710 </w:t>
      </w:r>
      <w:proofErr w:type="spellStart"/>
      <w:r w:rsidRPr="7AB60C0C">
        <w:rPr>
          <w:rFonts w:ascii="Bookman Old Style" w:hAnsi="Bookman Old Style"/>
          <w:i/>
          <w:iCs/>
        </w:rPr>
        <w:t>mcte</w:t>
      </w:r>
      <w:proofErr w:type="spellEnd"/>
      <w:r w:rsidRPr="7AB60C0C">
        <w:rPr>
          <w:rFonts w:ascii="Bookman Old Style" w:hAnsi="Bookman Old Style"/>
          <w:i/>
          <w:iCs/>
        </w:rPr>
        <w:t>.</w:t>
      </w:r>
    </w:p>
    <w:p w:rsidR="00604929" w:rsidRPr="0057137F" w:rsidRDefault="00604929" w:rsidP="7AB60C0C">
      <w:pPr>
        <w:pStyle w:val="Textoindependiente"/>
        <w:ind w:left="708"/>
        <w:jc w:val="both"/>
        <w:rPr>
          <w:rFonts w:ascii="Bookman Old Style" w:hAnsi="Bookman Old Style"/>
          <w:i/>
          <w:iCs/>
        </w:rPr>
      </w:pPr>
      <w:r w:rsidRPr="7AB60C0C">
        <w:rPr>
          <w:rFonts w:ascii="Bookman Old Style" w:hAnsi="Bookman Old Style"/>
          <w:i/>
          <w:iCs/>
        </w:rPr>
        <w:t>Parágrafo: Los anteriores valores serán incrementados para el segundo año de vigencia del presente Laudo Arbitral en un porcentaje igual al IPC para doce meses, certificado por el DANE a 30 de noviembre del año dos mil diecinueve (2,019) más uno punto veinticinco (1 ,25%) por ciento.</w:t>
      </w:r>
    </w:p>
    <w:p w:rsidR="00604929" w:rsidRPr="0057137F" w:rsidRDefault="00604929" w:rsidP="7AB60C0C">
      <w:pPr>
        <w:pStyle w:val="Textoindependiente"/>
        <w:ind w:left="708"/>
        <w:jc w:val="both"/>
        <w:rPr>
          <w:rFonts w:ascii="Bookman Old Style" w:hAnsi="Bookman Old Style"/>
          <w:i/>
          <w:iCs/>
        </w:rPr>
      </w:pPr>
      <w:r w:rsidRPr="7AB60C0C">
        <w:rPr>
          <w:rFonts w:ascii="Bookman Old Style" w:hAnsi="Bookman Old Style"/>
          <w:i/>
          <w:iCs/>
        </w:rPr>
        <w:t xml:space="preserve">5. Pequeña cirugía: Hasta $630.111. </w:t>
      </w:r>
      <w:proofErr w:type="gramStart"/>
      <w:r w:rsidRPr="7AB60C0C">
        <w:rPr>
          <w:rFonts w:ascii="Bookman Old Style" w:hAnsi="Bookman Old Style"/>
          <w:i/>
          <w:iCs/>
        </w:rPr>
        <w:t>m/cte</w:t>
      </w:r>
      <w:proofErr w:type="gramEnd"/>
      <w:r w:rsidRPr="7AB60C0C">
        <w:rPr>
          <w:rFonts w:ascii="Bookman Old Style" w:hAnsi="Bookman Old Style"/>
          <w:i/>
          <w:iCs/>
        </w:rPr>
        <w:t>.</w:t>
      </w:r>
      <w:r>
        <w:rPr>
          <w:noProof/>
          <w:lang w:val="es-CO" w:eastAsia="es-CO"/>
        </w:rPr>
        <w:drawing>
          <wp:inline distT="0" distB="0" distL="0" distR="0" wp14:anchorId="3DD5057C" wp14:editId="0ED309F2">
            <wp:extent cx="3229" cy="9689"/>
            <wp:effectExtent l="0" t="0" r="0" b="0"/>
            <wp:docPr id="4" name="Picture 16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7"/>
                    <pic:cNvPicPr/>
                  </pic:nvPicPr>
                  <pic:blipFill>
                    <a:blip r:embed="rId15">
                      <a:extLst>
                        <a:ext uri="{28A0092B-C50C-407E-A947-70E740481C1C}">
                          <a14:useLocalDpi xmlns:a14="http://schemas.microsoft.com/office/drawing/2010/main" val="0"/>
                        </a:ext>
                      </a:extLst>
                    </a:blip>
                    <a:stretch>
                      <a:fillRect/>
                    </a:stretch>
                  </pic:blipFill>
                  <pic:spPr>
                    <a:xfrm>
                      <a:off x="0" y="0"/>
                      <a:ext cx="3229" cy="9689"/>
                    </a:xfrm>
                    <a:prstGeom prst="rect">
                      <a:avLst/>
                    </a:prstGeom>
                  </pic:spPr>
                </pic:pic>
              </a:graphicData>
            </a:graphic>
          </wp:inline>
        </w:drawing>
      </w:r>
    </w:p>
    <w:p w:rsidR="00604929" w:rsidRPr="0057137F" w:rsidRDefault="00604929" w:rsidP="7AB60C0C">
      <w:pPr>
        <w:pStyle w:val="Textoindependiente"/>
        <w:ind w:left="708"/>
        <w:jc w:val="both"/>
        <w:rPr>
          <w:rFonts w:ascii="Bookman Old Style" w:hAnsi="Bookman Old Style"/>
          <w:i/>
          <w:iCs/>
        </w:rPr>
      </w:pPr>
      <w:r w:rsidRPr="7AB60C0C">
        <w:rPr>
          <w:rFonts w:ascii="Bookman Old Style" w:hAnsi="Bookman Old Style"/>
          <w:i/>
          <w:iCs/>
        </w:rPr>
        <w:t>6. Exámenes de Diagnóstico: Se reconocerán para cada tipo de examen según los siguientes cuatro (4) grupos, de acuerdo con la clasificación hecha por las Compañías Aseguradoras en las Pólizas de Hospitalización y Cirugía, así:</w:t>
      </w:r>
    </w:p>
    <w:p w:rsidR="00604929" w:rsidRDefault="00604929" w:rsidP="7AB60C0C">
      <w:pPr>
        <w:pStyle w:val="Textoindependiente"/>
        <w:jc w:val="both"/>
        <w:rPr>
          <w:rFonts w:ascii="Bookman Old Style" w:hAnsi="Bookman Old Style"/>
          <w:i/>
          <w:iCs/>
        </w:rPr>
      </w:pPr>
    </w:p>
    <w:tbl>
      <w:tblPr>
        <w:tblStyle w:val="TableGrid0"/>
        <w:tblW w:w="0" w:type="auto"/>
        <w:tblInd w:w="704" w:type="dxa"/>
        <w:tblLook w:val="04A0" w:firstRow="1" w:lastRow="0" w:firstColumn="1" w:lastColumn="0" w:noHBand="0" w:noVBand="1"/>
      </w:tblPr>
      <w:tblGrid>
        <w:gridCol w:w="2268"/>
        <w:gridCol w:w="2977"/>
      </w:tblGrid>
      <w:tr w:rsidR="00604929" w:rsidTr="7AB60C0C">
        <w:tc>
          <w:tcPr>
            <w:tcW w:w="2268"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w:t>
            </w:r>
          </w:p>
        </w:tc>
        <w:tc>
          <w:tcPr>
            <w:tcW w:w="2977"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rPr>
              <w:t>Hasta $1.023.116</w:t>
            </w:r>
          </w:p>
        </w:tc>
      </w:tr>
      <w:tr w:rsidR="00604929" w:rsidTr="7AB60C0C">
        <w:tc>
          <w:tcPr>
            <w:tcW w:w="2268"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II</w:t>
            </w:r>
            <w:r>
              <w:tab/>
            </w:r>
          </w:p>
        </w:tc>
        <w:tc>
          <w:tcPr>
            <w:tcW w:w="2977"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rPr>
              <w:t>Hasta $1.275.853</w:t>
            </w:r>
          </w:p>
        </w:tc>
      </w:tr>
      <w:tr w:rsidR="00604929" w:rsidTr="7AB60C0C">
        <w:tc>
          <w:tcPr>
            <w:tcW w:w="2268"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III</w:t>
            </w:r>
          </w:p>
        </w:tc>
        <w:tc>
          <w:tcPr>
            <w:tcW w:w="2977"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rPr>
              <w:t>Hasta $1.590.222</w:t>
            </w:r>
          </w:p>
        </w:tc>
      </w:tr>
      <w:tr w:rsidR="00604929" w:rsidTr="7AB60C0C">
        <w:tc>
          <w:tcPr>
            <w:tcW w:w="2268"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Grupo IV o superior</w:t>
            </w:r>
          </w:p>
        </w:tc>
        <w:tc>
          <w:tcPr>
            <w:tcW w:w="2977" w:type="dxa"/>
          </w:tcPr>
          <w:p w:rsidR="00604929" w:rsidRPr="001769D5" w:rsidRDefault="00604929" w:rsidP="7AB60C0C">
            <w:pPr>
              <w:pStyle w:val="Textoindependiente"/>
              <w:jc w:val="both"/>
              <w:rPr>
                <w:rFonts w:ascii="Bookman Old Style" w:hAnsi="Bookman Old Style"/>
                <w:i/>
                <w:iCs/>
                <w:sz w:val="20"/>
                <w:szCs w:val="20"/>
              </w:rPr>
            </w:pPr>
            <w:r w:rsidRPr="7AB60C0C">
              <w:rPr>
                <w:rFonts w:ascii="Bookman Old Style" w:hAnsi="Bookman Old Style"/>
                <w:i/>
                <w:iCs/>
                <w:sz w:val="20"/>
                <w:szCs w:val="20"/>
              </w:rPr>
              <w:t xml:space="preserve">Hasta </w:t>
            </w:r>
            <w:r w:rsidRPr="7AB60C0C">
              <w:rPr>
                <w:rFonts w:ascii="Bookman Old Style" w:hAnsi="Bookman Old Style"/>
                <w:i/>
                <w:iCs/>
              </w:rPr>
              <w:t>$2.157.316</w:t>
            </w:r>
          </w:p>
        </w:tc>
      </w:tr>
    </w:tbl>
    <w:p w:rsidR="00604929" w:rsidRDefault="00604929" w:rsidP="7AB60C0C">
      <w:pPr>
        <w:pStyle w:val="Textoindependiente"/>
        <w:spacing w:line="360" w:lineRule="auto"/>
        <w:ind w:firstLine="709"/>
        <w:jc w:val="both"/>
        <w:rPr>
          <w:rFonts w:ascii="Bookman Old Style" w:hAnsi="Bookman Old Style"/>
          <w:i/>
          <w:iCs/>
          <w:sz w:val="28"/>
          <w:szCs w:val="28"/>
        </w:rPr>
      </w:pPr>
    </w:p>
    <w:p w:rsidR="00604929" w:rsidRPr="0057137F" w:rsidRDefault="00604929" w:rsidP="7AB60C0C">
      <w:pPr>
        <w:pStyle w:val="Textoindependiente"/>
        <w:ind w:left="708"/>
        <w:jc w:val="both"/>
        <w:rPr>
          <w:rFonts w:ascii="Bookman Old Style" w:hAnsi="Bookman Old Style"/>
          <w:i/>
          <w:iCs/>
        </w:rPr>
      </w:pPr>
      <w:r w:rsidRPr="7AB60C0C">
        <w:rPr>
          <w:rFonts w:ascii="Bookman Old Style" w:hAnsi="Bookman Old Style"/>
          <w:i/>
          <w:iCs/>
        </w:rPr>
        <w:t>Parágrafo l: Los valores establecidos en los numerales 5. Y 6. serán incrementados Para el segundo año de vigencia del presente Laudo Arbitral en un porcentaje igual al IPC para doce meses, certificado por el DANE a 30 de noviembre del año dos mil diecinueve (2.019) más uno punto veinticinco (1 ,25%) por ciento.</w:t>
      </w:r>
    </w:p>
    <w:p w:rsidR="00604929" w:rsidRDefault="00604929" w:rsidP="7AB60C0C">
      <w:pPr>
        <w:pStyle w:val="Textoindependiente"/>
        <w:ind w:left="708"/>
        <w:jc w:val="both"/>
        <w:rPr>
          <w:rFonts w:ascii="Bookman Old Style" w:hAnsi="Bookman Old Style"/>
          <w:i/>
          <w:iCs/>
        </w:rPr>
      </w:pPr>
    </w:p>
    <w:p w:rsidR="00604929" w:rsidRPr="0057137F" w:rsidRDefault="00604929" w:rsidP="7AB60C0C">
      <w:pPr>
        <w:pStyle w:val="Textoindependiente"/>
        <w:ind w:left="708"/>
        <w:jc w:val="both"/>
        <w:rPr>
          <w:rFonts w:ascii="Bookman Old Style" w:hAnsi="Bookman Old Style"/>
          <w:i/>
          <w:iCs/>
        </w:rPr>
      </w:pPr>
      <w:r w:rsidRPr="7AB60C0C">
        <w:rPr>
          <w:rFonts w:ascii="Bookman Old Style" w:hAnsi="Bookman Old Style"/>
          <w:i/>
          <w:iCs/>
        </w:rPr>
        <w:t xml:space="preserve">Parágrafo ll: la Empresa organizará en coordinación con el Sindicato y dependiendo de las necesidades de cada uno, la manera más adecuada para la prestación de este servicio en las ciudades donde </w:t>
      </w:r>
      <w:proofErr w:type="spellStart"/>
      <w:r w:rsidRPr="7AB60C0C">
        <w:rPr>
          <w:rFonts w:ascii="Bookman Old Style" w:hAnsi="Bookman Old Style"/>
          <w:i/>
          <w:iCs/>
        </w:rPr>
        <w:t>Relia</w:t>
      </w:r>
      <w:r w:rsidR="00043390">
        <w:rPr>
          <w:rFonts w:ascii="Bookman Old Style" w:hAnsi="Bookman Old Style"/>
          <w:i/>
          <w:iCs/>
        </w:rPr>
        <w:t>n</w:t>
      </w:r>
      <w:r w:rsidRPr="7AB60C0C">
        <w:rPr>
          <w:rFonts w:ascii="Bookman Old Style" w:hAnsi="Bookman Old Style"/>
          <w:i/>
          <w:iCs/>
        </w:rPr>
        <w:t>z</w:t>
      </w:r>
      <w:proofErr w:type="spellEnd"/>
      <w:r w:rsidRPr="7AB60C0C">
        <w:rPr>
          <w:rFonts w:ascii="Bookman Old Style" w:hAnsi="Bookman Old Style"/>
          <w:i/>
          <w:iCs/>
        </w:rPr>
        <w:t xml:space="preserve"> tenga operaciones.</w:t>
      </w:r>
    </w:p>
    <w:p w:rsidR="00604929" w:rsidRDefault="00604929" w:rsidP="7AB60C0C">
      <w:pPr>
        <w:pStyle w:val="Textoindependiente"/>
        <w:ind w:left="708"/>
        <w:jc w:val="both"/>
        <w:rPr>
          <w:rFonts w:ascii="Bookman Old Style" w:hAnsi="Bookman Old Style"/>
          <w:i/>
          <w:iCs/>
        </w:rPr>
      </w:pPr>
    </w:p>
    <w:p w:rsidR="00604929" w:rsidRPr="0057137F" w:rsidRDefault="00604929" w:rsidP="7AB60C0C">
      <w:pPr>
        <w:pStyle w:val="Textoindependiente"/>
        <w:ind w:left="708"/>
        <w:jc w:val="both"/>
        <w:rPr>
          <w:rFonts w:ascii="Bookman Old Style" w:hAnsi="Bookman Old Style"/>
          <w:i/>
          <w:iCs/>
        </w:rPr>
      </w:pPr>
      <w:r w:rsidRPr="7AB60C0C">
        <w:rPr>
          <w:rFonts w:ascii="Bookman Old Style" w:hAnsi="Bookman Old Style"/>
          <w:i/>
          <w:iCs/>
        </w:rPr>
        <w:t>Las Partes acuerdan que todos valores que se pagan por estos conceptos y contenidos en esta cláusula no son salario para ningún efecto.</w:t>
      </w:r>
    </w:p>
    <w:p w:rsidR="00914ED9" w:rsidRDefault="00914ED9" w:rsidP="00A47351">
      <w:pPr>
        <w:pStyle w:val="Textoindependiente"/>
        <w:spacing w:line="360" w:lineRule="auto"/>
        <w:ind w:firstLine="709"/>
        <w:jc w:val="both"/>
        <w:rPr>
          <w:rStyle w:val="CharacterStyle1"/>
          <w:rFonts w:ascii="Bookman Old Style" w:hAnsi="Bookman Old Style" w:cs="Arial"/>
          <w:bCs/>
          <w:spacing w:val="14"/>
          <w:sz w:val="28"/>
          <w:szCs w:val="28"/>
        </w:rPr>
      </w:pPr>
    </w:p>
    <w:p w:rsidR="00A6656B" w:rsidRPr="00A6656B" w:rsidRDefault="00357DDE" w:rsidP="00A6656B">
      <w:pPr>
        <w:pStyle w:val="Textoindependiente"/>
        <w:spacing w:line="360" w:lineRule="auto"/>
        <w:ind w:firstLine="709"/>
        <w:jc w:val="both"/>
        <w:rPr>
          <w:rFonts w:ascii="Bookman Old Style" w:hAnsi="Bookman Old Style"/>
          <w:b/>
          <w:sz w:val="44"/>
          <w:szCs w:val="32"/>
        </w:rPr>
      </w:pPr>
      <w:r>
        <w:rPr>
          <w:rFonts w:ascii="Bookman Old Style" w:hAnsi="Bookman Old Style"/>
          <w:b/>
          <w:sz w:val="28"/>
          <w:szCs w:val="28"/>
        </w:rPr>
        <w:t xml:space="preserve">2.3. </w:t>
      </w:r>
      <w:r w:rsidR="00375666" w:rsidRPr="00636AFB">
        <w:rPr>
          <w:rFonts w:ascii="Bookman Old Style" w:hAnsi="Bookman Old Style"/>
          <w:b/>
          <w:sz w:val="28"/>
          <w:szCs w:val="28"/>
        </w:rPr>
        <w:t xml:space="preserve">Regalo De Bodas Y Permisos Remunerados. (Artículo Décimo), Prima de Maternidad y Permiso Remunerado (Artículo Décimo Primero), Permisos y </w:t>
      </w:r>
      <w:r w:rsidR="00375666" w:rsidRPr="00636AFB">
        <w:rPr>
          <w:rFonts w:ascii="Bookman Old Style" w:hAnsi="Bookman Old Style"/>
          <w:b/>
          <w:sz w:val="28"/>
          <w:szCs w:val="28"/>
        </w:rPr>
        <w:lastRenderedPageBreak/>
        <w:t xml:space="preserve">Auxilio Para Atender Muerte de Familiares (Artículo Décimo Segundo), Auxilio de Alimentación y Transporte en tiempo Extra (Artículo Décimo Tercero), Auxilio Para Estudio De </w:t>
      </w:r>
      <w:r w:rsidR="00B81306" w:rsidRPr="00636AFB">
        <w:rPr>
          <w:rFonts w:ascii="Bookman Old Style" w:hAnsi="Bookman Old Style"/>
          <w:b/>
          <w:sz w:val="28"/>
          <w:szCs w:val="28"/>
        </w:rPr>
        <w:t>Kínder</w:t>
      </w:r>
      <w:r w:rsidR="00375666" w:rsidRPr="00636AFB">
        <w:rPr>
          <w:rFonts w:ascii="Bookman Old Style" w:hAnsi="Bookman Old Style"/>
          <w:b/>
          <w:sz w:val="28"/>
          <w:szCs w:val="28"/>
        </w:rPr>
        <w:t>, Transición y Primarios y Auxilios Secundarios (Artículo Décimo Cuarto), Auxilio Para Estudios Universitarios (Artículo Décimo Quinto), Auxilio Para Estudios de los Trabajadores (Artículo Décimo Sexto), Fondo de préstamos de vivienda (artículo Décimo Octavo), Pignoración de cesantías</w:t>
      </w:r>
      <w:r w:rsidR="00AD4F1D">
        <w:rPr>
          <w:rFonts w:ascii="Bookman Old Style" w:hAnsi="Bookman Old Style"/>
          <w:b/>
          <w:sz w:val="28"/>
          <w:szCs w:val="28"/>
        </w:rPr>
        <w:t>,</w:t>
      </w:r>
      <w:r w:rsidR="00AD4F1D">
        <w:rPr>
          <w:rStyle w:val="CharacterStyle1"/>
          <w:rFonts w:ascii="Bookman Old Style" w:hAnsi="Bookman Old Style" w:cs="Arial"/>
          <w:b/>
          <w:spacing w:val="14"/>
          <w:sz w:val="28"/>
          <w:szCs w:val="28"/>
        </w:rPr>
        <w:t xml:space="preserve"> </w:t>
      </w:r>
      <w:r w:rsidR="00375666" w:rsidRPr="00636AFB">
        <w:rPr>
          <w:rFonts w:ascii="Bookman Old Style" w:hAnsi="Bookman Old Style"/>
          <w:b/>
          <w:sz w:val="28"/>
          <w:szCs w:val="28"/>
        </w:rPr>
        <w:t xml:space="preserve">(Artículo Vigésimo segundo), </w:t>
      </w:r>
      <w:r w:rsidR="00375666" w:rsidRPr="00636AFB">
        <w:rPr>
          <w:rFonts w:ascii="Bookman Old Style" w:hAnsi="Bookman Old Style"/>
          <w:b/>
          <w:sz w:val="28"/>
          <w:szCs w:val="20"/>
        </w:rPr>
        <w:t>Traslados transitorios (Artículo Vigésimo Cuarto)</w:t>
      </w:r>
      <w:r w:rsidR="00A6656B">
        <w:rPr>
          <w:rFonts w:ascii="Bookman Old Style" w:hAnsi="Bookman Old Style"/>
          <w:b/>
          <w:sz w:val="28"/>
          <w:szCs w:val="20"/>
        </w:rPr>
        <w:t xml:space="preserve"> y </w:t>
      </w:r>
      <w:r w:rsidR="00A6656B" w:rsidRPr="00A6656B">
        <w:rPr>
          <w:rFonts w:ascii="Bookman Old Style" w:hAnsi="Bookman Old Style"/>
          <w:b/>
          <w:sz w:val="28"/>
          <w:szCs w:val="32"/>
        </w:rPr>
        <w:t>Aportes de la empresa al sindicato (Artículo vigésimo noveno)</w:t>
      </w:r>
    </w:p>
    <w:p w:rsidR="00636AFB" w:rsidRDefault="00636AFB" w:rsidP="00A47351">
      <w:pPr>
        <w:pStyle w:val="Textoindependiente"/>
        <w:spacing w:line="360" w:lineRule="auto"/>
        <w:ind w:firstLine="709"/>
        <w:jc w:val="both"/>
        <w:rPr>
          <w:rStyle w:val="CharacterStyle1"/>
          <w:rFonts w:ascii="Bookman Old Style" w:hAnsi="Bookman Old Style" w:cs="Arial"/>
          <w:b/>
          <w:spacing w:val="14"/>
          <w:sz w:val="28"/>
          <w:szCs w:val="28"/>
        </w:rPr>
      </w:pPr>
    </w:p>
    <w:p w:rsidR="0048705A" w:rsidRPr="0075531D" w:rsidRDefault="0048705A" w:rsidP="0075531D">
      <w:pPr>
        <w:spacing w:line="360" w:lineRule="auto"/>
        <w:ind w:firstLine="708"/>
        <w:jc w:val="both"/>
        <w:rPr>
          <w:rFonts w:ascii="Bookman Old Style" w:hAnsi="Bookman Old Style"/>
          <w:sz w:val="28"/>
          <w:szCs w:val="28"/>
        </w:rPr>
      </w:pPr>
      <w:r w:rsidRPr="0075531D">
        <w:rPr>
          <w:rFonts w:ascii="Bookman Old Style" w:hAnsi="Bookman Old Style"/>
          <w:sz w:val="28"/>
          <w:szCs w:val="28"/>
        </w:rPr>
        <w:t>Respecto de estas cláusulas, se tiene que nuevamente el Tribunal de arbitramento emitió una decisión en la que concedió unas prerrogativas más allá de lo pretendido en el pliego de peticiones.</w:t>
      </w:r>
    </w:p>
    <w:p w:rsidR="00A6656B" w:rsidRPr="0075531D" w:rsidRDefault="00A6656B" w:rsidP="0075531D">
      <w:pPr>
        <w:spacing w:line="360" w:lineRule="auto"/>
        <w:jc w:val="both"/>
        <w:rPr>
          <w:rFonts w:ascii="Bookman Old Style" w:hAnsi="Bookman Old Style"/>
          <w:sz w:val="28"/>
          <w:szCs w:val="28"/>
        </w:rPr>
      </w:pPr>
    </w:p>
    <w:p w:rsidR="0048705A" w:rsidRPr="0075531D" w:rsidRDefault="0048705A" w:rsidP="0075531D">
      <w:pPr>
        <w:spacing w:line="360" w:lineRule="auto"/>
        <w:ind w:firstLine="708"/>
        <w:jc w:val="both"/>
        <w:rPr>
          <w:rFonts w:ascii="Bookman Old Style" w:hAnsi="Bookman Old Style"/>
          <w:sz w:val="28"/>
          <w:szCs w:val="28"/>
        </w:rPr>
      </w:pPr>
      <w:r w:rsidRPr="0075531D">
        <w:rPr>
          <w:rFonts w:ascii="Bookman Old Style" w:hAnsi="Bookman Old Style"/>
          <w:sz w:val="28"/>
          <w:szCs w:val="28"/>
        </w:rPr>
        <w:t>En efecto, al efectuar el comparativo entre lo pretendido en el pliego de peticiones y lo concedido en el laudo arbitral, fácilmente se advierte</w:t>
      </w:r>
      <w:r w:rsidR="1C22307A" w:rsidRPr="0075531D">
        <w:rPr>
          <w:rFonts w:ascii="Bookman Old Style" w:hAnsi="Bookman Old Style"/>
          <w:sz w:val="28"/>
          <w:szCs w:val="28"/>
        </w:rPr>
        <w:t>,</w:t>
      </w:r>
      <w:r w:rsidRPr="0075531D">
        <w:rPr>
          <w:rFonts w:ascii="Bookman Old Style" w:hAnsi="Bookman Old Style"/>
          <w:sz w:val="28"/>
          <w:szCs w:val="28"/>
        </w:rPr>
        <w:t xml:space="preserve"> que el Tribunal otorgó frente a cada una de estas prebendas, unas sumas superiores a las reclamadas por el sindicado en el escrito que dio origen al conflicto colectivo, y que se constata corresponden exactamente a las que  se indicaron en el cuadro al historiar el recurso de anulación de la empresa en el ítem</w:t>
      </w:r>
      <w:r w:rsidR="00357DDE" w:rsidRPr="0075531D">
        <w:rPr>
          <w:rFonts w:ascii="Bookman Old Style" w:hAnsi="Bookman Old Style"/>
          <w:sz w:val="28"/>
          <w:szCs w:val="28"/>
        </w:rPr>
        <w:t xml:space="preserve"> 2.3</w:t>
      </w:r>
      <w:r w:rsidRPr="0075531D">
        <w:rPr>
          <w:rFonts w:ascii="Bookman Old Style" w:hAnsi="Bookman Old Style"/>
          <w:sz w:val="28"/>
          <w:szCs w:val="28"/>
        </w:rPr>
        <w:t>, el que para mayor claridad se vuelve a reproducir:</w:t>
      </w:r>
    </w:p>
    <w:p w:rsidR="0048705A" w:rsidRDefault="0048705A" w:rsidP="0048705A">
      <w:pPr>
        <w:pStyle w:val="Textoindependiente"/>
        <w:jc w:val="both"/>
        <w:rPr>
          <w:rFonts w:ascii="Bookman Old Style" w:hAnsi="Bookman Old Style"/>
        </w:rPr>
      </w:pPr>
    </w:p>
    <w:tbl>
      <w:tblPr>
        <w:tblStyle w:val="TableGrid0"/>
        <w:tblW w:w="10491" w:type="dxa"/>
        <w:tblInd w:w="-998" w:type="dxa"/>
        <w:tblLook w:val="04A0" w:firstRow="1" w:lastRow="0" w:firstColumn="1" w:lastColumn="0" w:noHBand="0" w:noVBand="1"/>
      </w:tblPr>
      <w:tblGrid>
        <w:gridCol w:w="3828"/>
        <w:gridCol w:w="3544"/>
        <w:gridCol w:w="3119"/>
      </w:tblGrid>
      <w:tr w:rsidR="0048705A" w:rsidTr="00273A8C">
        <w:tc>
          <w:tcPr>
            <w:tcW w:w="3828" w:type="dxa"/>
          </w:tcPr>
          <w:p w:rsidR="0048705A" w:rsidRPr="002D44E1" w:rsidRDefault="0048705A" w:rsidP="00273A8C">
            <w:pPr>
              <w:pStyle w:val="Textoindependiente"/>
              <w:jc w:val="center"/>
              <w:rPr>
                <w:rFonts w:ascii="Bookman Old Style" w:hAnsi="Bookman Old Style"/>
                <w:b/>
                <w:sz w:val="18"/>
              </w:rPr>
            </w:pPr>
            <w:r w:rsidRPr="002D44E1">
              <w:rPr>
                <w:rFonts w:ascii="Bookman Old Style" w:hAnsi="Bookman Old Style"/>
                <w:b/>
                <w:sz w:val="18"/>
              </w:rPr>
              <w:t>Artículo del laudo y beneficio</w:t>
            </w:r>
          </w:p>
        </w:tc>
        <w:tc>
          <w:tcPr>
            <w:tcW w:w="3544" w:type="dxa"/>
          </w:tcPr>
          <w:p w:rsidR="0048705A" w:rsidRPr="002D44E1" w:rsidRDefault="0048705A" w:rsidP="00273A8C">
            <w:pPr>
              <w:pStyle w:val="Textoindependiente"/>
              <w:jc w:val="center"/>
              <w:rPr>
                <w:rFonts w:ascii="Bookman Old Style" w:hAnsi="Bookman Old Style"/>
                <w:b/>
                <w:sz w:val="18"/>
              </w:rPr>
            </w:pPr>
            <w:r w:rsidRPr="002D44E1">
              <w:rPr>
                <w:rFonts w:ascii="Bookman Old Style" w:hAnsi="Bookman Old Style"/>
                <w:b/>
                <w:sz w:val="18"/>
              </w:rPr>
              <w:t xml:space="preserve">Monto solicitado en el </w:t>
            </w:r>
            <w:r w:rsidR="00B81306" w:rsidRPr="002D44E1">
              <w:rPr>
                <w:rFonts w:ascii="Bookman Old Style" w:hAnsi="Bookman Old Style"/>
                <w:b/>
                <w:sz w:val="18"/>
              </w:rPr>
              <w:t>pliego de</w:t>
            </w:r>
            <w:r w:rsidRPr="002D44E1">
              <w:rPr>
                <w:rFonts w:ascii="Bookman Old Style" w:hAnsi="Bookman Old Style"/>
                <w:b/>
                <w:sz w:val="18"/>
              </w:rPr>
              <w:t xml:space="preserve"> </w:t>
            </w:r>
            <w:r w:rsidRPr="002D44E1">
              <w:rPr>
                <w:rFonts w:ascii="Bookman Old Style" w:hAnsi="Bookman Old Style"/>
                <w:b/>
                <w:sz w:val="18"/>
              </w:rPr>
              <w:lastRenderedPageBreak/>
              <w:t>peticiones</w:t>
            </w:r>
          </w:p>
        </w:tc>
        <w:tc>
          <w:tcPr>
            <w:tcW w:w="3119" w:type="dxa"/>
          </w:tcPr>
          <w:p w:rsidR="0048705A" w:rsidRPr="002D44E1" w:rsidRDefault="0048705A" w:rsidP="00273A8C">
            <w:pPr>
              <w:pStyle w:val="Textoindependiente"/>
              <w:jc w:val="center"/>
              <w:rPr>
                <w:rFonts w:ascii="Bookman Old Style" w:hAnsi="Bookman Old Style"/>
                <w:b/>
                <w:sz w:val="18"/>
              </w:rPr>
            </w:pPr>
            <w:r>
              <w:rPr>
                <w:rFonts w:ascii="Bookman Old Style" w:hAnsi="Bookman Old Style"/>
                <w:b/>
                <w:sz w:val="18"/>
              </w:rPr>
              <w:lastRenderedPageBreak/>
              <w:t xml:space="preserve">Monto otorgado en el fallo </w:t>
            </w:r>
            <w:r>
              <w:rPr>
                <w:rFonts w:ascii="Bookman Old Style" w:hAnsi="Bookman Old Style"/>
                <w:b/>
                <w:sz w:val="18"/>
              </w:rPr>
              <w:lastRenderedPageBreak/>
              <w:t>arbitral</w:t>
            </w:r>
          </w:p>
        </w:tc>
      </w:tr>
      <w:tr w:rsidR="0048705A" w:rsidTr="00273A8C">
        <w:tc>
          <w:tcPr>
            <w:tcW w:w="3828" w:type="dxa"/>
          </w:tcPr>
          <w:p w:rsidR="0048705A" w:rsidRPr="002D44E1" w:rsidRDefault="0048705A" w:rsidP="00273A8C">
            <w:pPr>
              <w:pStyle w:val="Textoindependiente"/>
              <w:jc w:val="both"/>
              <w:rPr>
                <w:rFonts w:ascii="Bookman Old Style" w:hAnsi="Bookman Old Style"/>
                <w:sz w:val="18"/>
                <w:szCs w:val="20"/>
              </w:rPr>
            </w:pPr>
            <w:r w:rsidRPr="002D44E1">
              <w:rPr>
                <w:rFonts w:ascii="Bookman Old Style" w:hAnsi="Bookman Old Style"/>
                <w:bCs/>
                <w:sz w:val="18"/>
                <w:szCs w:val="20"/>
              </w:rPr>
              <w:lastRenderedPageBreak/>
              <w:t>Regalo De Bodas Y Permisos Remunerados. (Artículo Décimo).</w:t>
            </w:r>
          </w:p>
        </w:tc>
        <w:tc>
          <w:tcPr>
            <w:tcW w:w="3544" w:type="dxa"/>
          </w:tcPr>
          <w:p w:rsidR="0048705A" w:rsidRDefault="0048705A" w:rsidP="00273A8C">
            <w:pPr>
              <w:pStyle w:val="Textoindependiente"/>
              <w:jc w:val="right"/>
              <w:rPr>
                <w:rFonts w:ascii="Bookman Old Style" w:hAnsi="Bookman Old Style"/>
                <w:sz w:val="18"/>
                <w:szCs w:val="20"/>
              </w:rPr>
            </w:pPr>
            <w:r w:rsidRPr="002D44E1">
              <w:rPr>
                <w:rFonts w:ascii="Bookman Old Style" w:hAnsi="Bookman Old Style"/>
                <w:sz w:val="18"/>
                <w:szCs w:val="20"/>
              </w:rPr>
              <w:t>$299.457</w:t>
            </w:r>
          </w:p>
          <w:p w:rsidR="00983667" w:rsidRPr="002D44E1" w:rsidRDefault="00983667" w:rsidP="00273A8C">
            <w:pPr>
              <w:pStyle w:val="Textoindependiente"/>
              <w:jc w:val="right"/>
              <w:rPr>
                <w:rFonts w:ascii="Bookman Old Style" w:hAnsi="Bookman Old Style"/>
                <w:sz w:val="18"/>
                <w:szCs w:val="20"/>
              </w:rPr>
            </w:pPr>
            <w:r>
              <w:rPr>
                <w:sz w:val="18"/>
                <w:szCs w:val="20"/>
              </w:rPr>
              <w:t>Incremento del 3%</w:t>
            </w:r>
          </w:p>
        </w:tc>
        <w:tc>
          <w:tcPr>
            <w:tcW w:w="3119" w:type="dxa"/>
          </w:tcPr>
          <w:p w:rsidR="0048705A" w:rsidRDefault="0048705A" w:rsidP="00983667">
            <w:pPr>
              <w:pStyle w:val="Textoindependiente"/>
              <w:jc w:val="both"/>
              <w:rPr>
                <w:rFonts w:ascii="Bookman Old Style" w:hAnsi="Bookman Old Style"/>
                <w:sz w:val="18"/>
                <w:szCs w:val="20"/>
              </w:rPr>
            </w:pPr>
            <w:r w:rsidRPr="002D44E1">
              <w:rPr>
                <w:rFonts w:ascii="Bookman Old Style" w:hAnsi="Bookman Old Style"/>
                <w:sz w:val="18"/>
                <w:szCs w:val="20"/>
              </w:rPr>
              <w:t>$303.518</w:t>
            </w:r>
          </w:p>
          <w:p w:rsidR="00983667" w:rsidRPr="002D44E1" w:rsidRDefault="00983667" w:rsidP="00983667">
            <w:pPr>
              <w:pStyle w:val="Textoindependiente"/>
              <w:jc w:val="both"/>
              <w:rPr>
                <w:rFonts w:ascii="Bookman Old Style" w:hAnsi="Bookman Old Style"/>
                <w:sz w:val="18"/>
                <w:szCs w:val="20"/>
              </w:rPr>
            </w:pPr>
            <w:r w:rsidRPr="00983667">
              <w:rPr>
                <w:rFonts w:ascii="Bookman Old Style" w:hAnsi="Bookman Old Style"/>
                <w:sz w:val="18"/>
                <w:szCs w:val="14"/>
              </w:rPr>
              <w:t>IPC para doce (12) meses, certificado por el DANE a 30 de noviembre del año dos mil diecinueve (2.019) más uno punto veinticinco (1,25%) por ciento</w:t>
            </w:r>
            <w:r>
              <w:rPr>
                <w:rFonts w:ascii="Bookman Old Style" w:hAnsi="Bookman Old Style"/>
                <w:szCs w:val="20"/>
              </w:rPr>
              <w:t>.</w:t>
            </w:r>
          </w:p>
        </w:tc>
      </w:tr>
      <w:tr w:rsidR="0048705A" w:rsidTr="00273A8C">
        <w:tc>
          <w:tcPr>
            <w:tcW w:w="3828" w:type="dxa"/>
          </w:tcPr>
          <w:p w:rsidR="0048705A" w:rsidRPr="002D44E1" w:rsidRDefault="0048705A"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Prima de Maternidad y Permiso Remunerado (Artículo Décimo Primero)</w:t>
            </w:r>
          </w:p>
        </w:tc>
        <w:tc>
          <w:tcPr>
            <w:tcW w:w="3544" w:type="dxa"/>
          </w:tcPr>
          <w:p w:rsidR="0048705A" w:rsidRDefault="0048705A" w:rsidP="00273A8C">
            <w:pPr>
              <w:pStyle w:val="Textoindependiente"/>
              <w:jc w:val="right"/>
              <w:rPr>
                <w:rFonts w:ascii="Bookman Old Style" w:hAnsi="Bookman Old Style"/>
                <w:sz w:val="18"/>
                <w:szCs w:val="28"/>
              </w:rPr>
            </w:pPr>
            <w:r w:rsidRPr="002D44E1">
              <w:rPr>
                <w:rFonts w:ascii="Bookman Old Style" w:hAnsi="Bookman Old Style"/>
                <w:sz w:val="18"/>
                <w:szCs w:val="28"/>
              </w:rPr>
              <w:t>$269.513</w:t>
            </w:r>
          </w:p>
          <w:p w:rsidR="00983667" w:rsidRPr="002D44E1" w:rsidRDefault="00983667" w:rsidP="00273A8C">
            <w:pPr>
              <w:pStyle w:val="Textoindependiente"/>
              <w:jc w:val="right"/>
              <w:rPr>
                <w:rFonts w:ascii="Bookman Old Style" w:hAnsi="Bookman Old Style"/>
                <w:sz w:val="18"/>
              </w:rPr>
            </w:pPr>
            <w:r>
              <w:rPr>
                <w:sz w:val="18"/>
                <w:szCs w:val="20"/>
              </w:rPr>
              <w:t>Incremento del 3%</w:t>
            </w:r>
          </w:p>
        </w:tc>
        <w:tc>
          <w:tcPr>
            <w:tcW w:w="3119" w:type="dxa"/>
          </w:tcPr>
          <w:p w:rsidR="0048705A" w:rsidRDefault="0048705A" w:rsidP="00983667">
            <w:pPr>
              <w:pStyle w:val="Textoindependiente"/>
              <w:jc w:val="both"/>
              <w:rPr>
                <w:rFonts w:ascii="Bookman Old Style" w:hAnsi="Bookman Old Style"/>
                <w:sz w:val="18"/>
                <w:szCs w:val="28"/>
              </w:rPr>
            </w:pPr>
            <w:r w:rsidRPr="002D44E1">
              <w:rPr>
                <w:rFonts w:ascii="Bookman Old Style" w:hAnsi="Bookman Old Style"/>
                <w:sz w:val="18"/>
                <w:szCs w:val="28"/>
              </w:rPr>
              <w:t>$273.168</w:t>
            </w:r>
          </w:p>
          <w:p w:rsidR="00983667" w:rsidRPr="002D44E1" w:rsidRDefault="00983667" w:rsidP="00983667">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48705A" w:rsidTr="00273A8C">
        <w:tc>
          <w:tcPr>
            <w:tcW w:w="3828" w:type="dxa"/>
          </w:tcPr>
          <w:p w:rsidR="0048705A" w:rsidRPr="002D44E1" w:rsidRDefault="0048705A"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Permisos y Auxilio Para Atender Muerte de Familiares (Artículo Décimo Segundo)</w:t>
            </w:r>
          </w:p>
        </w:tc>
        <w:tc>
          <w:tcPr>
            <w:tcW w:w="3544" w:type="dxa"/>
          </w:tcPr>
          <w:p w:rsidR="0048705A" w:rsidRDefault="0048705A" w:rsidP="00273A8C">
            <w:pPr>
              <w:pStyle w:val="Textoindependiente"/>
              <w:jc w:val="both"/>
              <w:rPr>
                <w:rFonts w:ascii="Bookman Old Style" w:hAnsi="Bookman Old Style"/>
                <w:sz w:val="18"/>
                <w:szCs w:val="22"/>
              </w:rPr>
            </w:pPr>
            <w:proofErr w:type="gramStart"/>
            <w:r w:rsidRPr="002D44E1">
              <w:rPr>
                <w:rFonts w:ascii="Bookman Old Style" w:hAnsi="Bookman Old Style"/>
                <w:sz w:val="18"/>
                <w:szCs w:val="28"/>
              </w:rPr>
              <w:t>muerte</w:t>
            </w:r>
            <w:proofErr w:type="gramEnd"/>
            <w:r w:rsidRPr="002D44E1">
              <w:rPr>
                <w:rFonts w:ascii="Bookman Old Style" w:hAnsi="Bookman Old Style"/>
                <w:sz w:val="18"/>
                <w:szCs w:val="28"/>
              </w:rPr>
              <w:t xml:space="preserve"> del trabajador, la esposa, hijo o padres $3.658.005, $2.793.246, $1.504.044 y </w:t>
            </w:r>
            <w:r w:rsidRPr="002D44E1">
              <w:rPr>
                <w:rFonts w:ascii="Bookman Old Style" w:hAnsi="Bookman Old Style"/>
                <w:sz w:val="18"/>
                <w:szCs w:val="22"/>
              </w:rPr>
              <w:t>$1.738.557, respectivamente</w:t>
            </w:r>
            <w:r w:rsidR="00983667">
              <w:rPr>
                <w:rFonts w:ascii="Bookman Old Style" w:hAnsi="Bookman Old Style"/>
                <w:sz w:val="18"/>
                <w:szCs w:val="22"/>
              </w:rPr>
              <w:t>.</w:t>
            </w:r>
          </w:p>
          <w:p w:rsidR="00983667" w:rsidRPr="002D44E1" w:rsidRDefault="00983667" w:rsidP="00273A8C">
            <w:pPr>
              <w:pStyle w:val="Textoindependiente"/>
              <w:jc w:val="both"/>
              <w:rPr>
                <w:rFonts w:ascii="Bookman Old Style" w:hAnsi="Bookman Old Style"/>
                <w:sz w:val="18"/>
              </w:rPr>
            </w:pPr>
            <w:r>
              <w:rPr>
                <w:sz w:val="18"/>
                <w:szCs w:val="20"/>
              </w:rPr>
              <w:t>Incremento del 3%</w:t>
            </w:r>
          </w:p>
        </w:tc>
        <w:tc>
          <w:tcPr>
            <w:tcW w:w="3119" w:type="dxa"/>
          </w:tcPr>
          <w:p w:rsidR="0048705A" w:rsidRDefault="0048705A" w:rsidP="00983667">
            <w:pPr>
              <w:pStyle w:val="Textoindependiente"/>
              <w:jc w:val="both"/>
              <w:rPr>
                <w:rFonts w:ascii="Bookman Old Style" w:hAnsi="Bookman Old Style"/>
                <w:sz w:val="18"/>
                <w:szCs w:val="22"/>
              </w:rPr>
            </w:pPr>
            <w:r w:rsidRPr="002D44E1">
              <w:rPr>
                <w:rFonts w:ascii="Bookman Old Style" w:hAnsi="Bookman Old Style"/>
                <w:sz w:val="18"/>
                <w:szCs w:val="28"/>
              </w:rPr>
              <w:t xml:space="preserve">$3.707.621, $2.831.132, $1.524.444 y </w:t>
            </w:r>
            <w:r w:rsidRPr="002D44E1">
              <w:rPr>
                <w:rFonts w:ascii="Bookman Old Style" w:hAnsi="Bookman Old Style"/>
                <w:sz w:val="18"/>
                <w:szCs w:val="22"/>
              </w:rPr>
              <w:t xml:space="preserve">$1.762.138, respectivamente. </w:t>
            </w:r>
          </w:p>
          <w:p w:rsidR="00983667" w:rsidRPr="002D44E1" w:rsidRDefault="00983667" w:rsidP="00983667">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48705A" w:rsidTr="00273A8C">
        <w:tc>
          <w:tcPr>
            <w:tcW w:w="3828" w:type="dxa"/>
          </w:tcPr>
          <w:p w:rsidR="0048705A" w:rsidRPr="002D44E1" w:rsidRDefault="0048705A"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Auxilio de Alimentación y Transporte en tiempo Extra (Artículo Décimo Tercero)</w:t>
            </w:r>
          </w:p>
          <w:p w:rsidR="0048705A" w:rsidRPr="002D44E1" w:rsidRDefault="0048705A" w:rsidP="00273A8C">
            <w:pPr>
              <w:pStyle w:val="Textoindependiente"/>
              <w:jc w:val="both"/>
              <w:rPr>
                <w:rFonts w:ascii="Bookman Old Style" w:hAnsi="Bookman Old Style"/>
                <w:sz w:val="18"/>
              </w:rPr>
            </w:pPr>
          </w:p>
        </w:tc>
        <w:tc>
          <w:tcPr>
            <w:tcW w:w="3544" w:type="dxa"/>
          </w:tcPr>
          <w:p w:rsidR="0048705A" w:rsidRPr="002D44E1" w:rsidRDefault="0048705A" w:rsidP="00273A8C">
            <w:pPr>
              <w:pStyle w:val="Textoindependiente"/>
              <w:jc w:val="both"/>
              <w:rPr>
                <w:rFonts w:ascii="Bookman Old Style" w:hAnsi="Bookman Old Style"/>
                <w:sz w:val="18"/>
                <w:szCs w:val="20"/>
              </w:rPr>
            </w:pPr>
            <w:r w:rsidRPr="002D44E1">
              <w:rPr>
                <w:rFonts w:ascii="Bookman Old Style" w:hAnsi="Bookman Old Style"/>
                <w:sz w:val="18"/>
                <w:szCs w:val="20"/>
              </w:rPr>
              <w:t>a. Por labor en tiempo extra hasta por dos (2) horas en días lunes a viernes $15.070.</w:t>
            </w:r>
          </w:p>
          <w:p w:rsidR="0048705A" w:rsidRPr="002D44E1" w:rsidRDefault="0048705A" w:rsidP="00273A8C">
            <w:pPr>
              <w:pStyle w:val="Textoindependiente"/>
              <w:jc w:val="both"/>
              <w:rPr>
                <w:rFonts w:ascii="Bookman Old Style" w:hAnsi="Bookman Old Style"/>
                <w:sz w:val="18"/>
                <w:szCs w:val="20"/>
              </w:rPr>
            </w:pPr>
            <w:r w:rsidRPr="002D44E1">
              <w:rPr>
                <w:rFonts w:ascii="Bookman Old Style" w:hAnsi="Bookman Old Style"/>
                <w:sz w:val="18"/>
                <w:szCs w:val="20"/>
              </w:rPr>
              <w:t>b. Por labor en tiempo extra superior a dos (2) horas en lunes a viernes, $27.989.</w:t>
            </w:r>
          </w:p>
          <w:p w:rsidR="0048705A" w:rsidRDefault="0048705A" w:rsidP="00273A8C">
            <w:pPr>
              <w:pStyle w:val="Textoindependiente"/>
              <w:jc w:val="both"/>
              <w:rPr>
                <w:rFonts w:ascii="Bookman Old Style" w:hAnsi="Bookman Old Style"/>
                <w:sz w:val="18"/>
                <w:szCs w:val="20"/>
              </w:rPr>
            </w:pPr>
            <w:r w:rsidRPr="002D44E1">
              <w:rPr>
                <w:rFonts w:ascii="Bookman Old Style" w:hAnsi="Bookman Old Style"/>
                <w:sz w:val="18"/>
                <w:szCs w:val="20"/>
              </w:rPr>
              <w:t xml:space="preserve">c. Por labor en sábados o festivos </w:t>
            </w:r>
            <w:r w:rsidRPr="002D44E1">
              <w:rPr>
                <w:rFonts w:ascii="Bookman Old Style" w:eastAsia="Calibri" w:hAnsi="Bookman Old Style" w:cs="Calibri"/>
                <w:sz w:val="18"/>
                <w:szCs w:val="20"/>
              </w:rPr>
              <w:t>$28.424</w:t>
            </w:r>
            <w:r w:rsidRPr="002D44E1">
              <w:rPr>
                <w:rFonts w:ascii="Bookman Old Style" w:hAnsi="Bookman Old Style"/>
                <w:sz w:val="18"/>
                <w:szCs w:val="20"/>
              </w:rPr>
              <w:t>.</w:t>
            </w:r>
          </w:p>
          <w:p w:rsidR="00983667" w:rsidRPr="002D44E1" w:rsidRDefault="00983667" w:rsidP="00273A8C">
            <w:pPr>
              <w:pStyle w:val="Textoindependiente"/>
              <w:jc w:val="both"/>
              <w:rPr>
                <w:rFonts w:ascii="Bookman Old Style" w:hAnsi="Bookman Old Style"/>
                <w:sz w:val="18"/>
                <w:szCs w:val="20"/>
              </w:rPr>
            </w:pPr>
            <w:r>
              <w:rPr>
                <w:sz w:val="18"/>
                <w:szCs w:val="20"/>
              </w:rPr>
              <w:t>Incremento del 3%</w:t>
            </w:r>
          </w:p>
        </w:tc>
        <w:tc>
          <w:tcPr>
            <w:tcW w:w="3119" w:type="dxa"/>
          </w:tcPr>
          <w:p w:rsidR="0048705A" w:rsidRPr="002D44E1" w:rsidRDefault="0048705A" w:rsidP="00983667">
            <w:pPr>
              <w:pStyle w:val="Textoindependiente"/>
              <w:jc w:val="both"/>
              <w:rPr>
                <w:rFonts w:ascii="Bookman Old Style" w:hAnsi="Bookman Old Style"/>
                <w:sz w:val="18"/>
                <w:szCs w:val="20"/>
              </w:rPr>
            </w:pPr>
            <w:r w:rsidRPr="002D44E1">
              <w:rPr>
                <w:rFonts w:ascii="Bookman Old Style" w:hAnsi="Bookman Old Style"/>
                <w:sz w:val="18"/>
                <w:szCs w:val="20"/>
              </w:rPr>
              <w:t>a. $15.275</w:t>
            </w:r>
          </w:p>
          <w:p w:rsidR="0048705A" w:rsidRDefault="0048705A" w:rsidP="00983667">
            <w:pPr>
              <w:pStyle w:val="Textoindependiente"/>
              <w:jc w:val="both"/>
              <w:rPr>
                <w:rFonts w:ascii="Bookman Old Style" w:hAnsi="Bookman Old Style"/>
                <w:sz w:val="18"/>
                <w:szCs w:val="20"/>
              </w:rPr>
            </w:pPr>
          </w:p>
          <w:p w:rsidR="0048705A" w:rsidRPr="002D44E1" w:rsidRDefault="0048705A" w:rsidP="00983667">
            <w:pPr>
              <w:pStyle w:val="Textoindependiente"/>
              <w:jc w:val="both"/>
              <w:rPr>
                <w:rFonts w:ascii="Bookman Old Style" w:hAnsi="Bookman Old Style"/>
                <w:sz w:val="18"/>
                <w:szCs w:val="20"/>
              </w:rPr>
            </w:pPr>
            <w:r w:rsidRPr="002D44E1">
              <w:rPr>
                <w:rFonts w:ascii="Bookman Old Style" w:hAnsi="Bookman Old Style"/>
                <w:sz w:val="18"/>
                <w:szCs w:val="20"/>
              </w:rPr>
              <w:t>b. $28.368</w:t>
            </w:r>
          </w:p>
          <w:p w:rsidR="0048705A" w:rsidRDefault="0048705A" w:rsidP="00983667">
            <w:pPr>
              <w:pStyle w:val="Textoindependiente"/>
              <w:jc w:val="both"/>
              <w:rPr>
                <w:rFonts w:ascii="Bookman Old Style" w:hAnsi="Bookman Old Style"/>
                <w:sz w:val="18"/>
                <w:szCs w:val="20"/>
              </w:rPr>
            </w:pPr>
          </w:p>
          <w:p w:rsidR="0048705A" w:rsidRDefault="00983667" w:rsidP="00983667">
            <w:pPr>
              <w:pStyle w:val="Textoindependiente"/>
              <w:jc w:val="both"/>
              <w:rPr>
                <w:rFonts w:ascii="Bookman Old Style" w:hAnsi="Bookman Old Style"/>
                <w:sz w:val="18"/>
                <w:szCs w:val="20"/>
              </w:rPr>
            </w:pPr>
            <w:r w:rsidRPr="00983667">
              <w:rPr>
                <w:rFonts w:ascii="Bookman Old Style" w:hAnsi="Bookman Old Style"/>
                <w:sz w:val="18"/>
                <w:szCs w:val="20"/>
              </w:rPr>
              <w:t>c.</w:t>
            </w:r>
            <w:r>
              <w:rPr>
                <w:rFonts w:ascii="Bookman Old Style" w:hAnsi="Bookman Old Style"/>
                <w:sz w:val="18"/>
                <w:szCs w:val="20"/>
              </w:rPr>
              <w:t xml:space="preserve"> </w:t>
            </w:r>
            <w:r w:rsidR="0048705A" w:rsidRPr="002D44E1">
              <w:rPr>
                <w:rFonts w:ascii="Bookman Old Style" w:hAnsi="Bookman Old Style"/>
                <w:sz w:val="18"/>
                <w:szCs w:val="20"/>
              </w:rPr>
              <w:t>$28.810</w:t>
            </w:r>
            <w:r>
              <w:rPr>
                <w:rFonts w:ascii="Bookman Old Style" w:hAnsi="Bookman Old Style"/>
                <w:sz w:val="18"/>
                <w:szCs w:val="20"/>
              </w:rPr>
              <w:t>.</w:t>
            </w:r>
          </w:p>
          <w:p w:rsidR="00983667" w:rsidRDefault="00983667" w:rsidP="00983667">
            <w:pPr>
              <w:pStyle w:val="Textoindependiente"/>
              <w:jc w:val="both"/>
              <w:rPr>
                <w:rFonts w:ascii="Bookman Old Style" w:hAnsi="Bookman Old Style"/>
                <w:sz w:val="18"/>
              </w:rPr>
            </w:pPr>
          </w:p>
          <w:p w:rsidR="00983667" w:rsidRPr="002D44E1" w:rsidRDefault="00983667" w:rsidP="00983667">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48705A" w:rsidTr="00273A8C">
        <w:tc>
          <w:tcPr>
            <w:tcW w:w="3828" w:type="dxa"/>
          </w:tcPr>
          <w:p w:rsidR="0048705A" w:rsidRPr="00DE1775" w:rsidRDefault="0048705A"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 xml:space="preserve">Auxilio Para Estudio De </w:t>
            </w:r>
            <w:r w:rsidR="00B81306" w:rsidRPr="002D44E1">
              <w:rPr>
                <w:rFonts w:ascii="Bookman Old Style" w:hAnsi="Bookman Old Style"/>
                <w:bCs/>
                <w:sz w:val="18"/>
                <w:szCs w:val="28"/>
              </w:rPr>
              <w:t>Kínder</w:t>
            </w:r>
            <w:r w:rsidRPr="002D44E1">
              <w:rPr>
                <w:rFonts w:ascii="Bookman Old Style" w:hAnsi="Bookman Old Style"/>
                <w:bCs/>
                <w:sz w:val="18"/>
                <w:szCs w:val="28"/>
              </w:rPr>
              <w:t>, Transición Y Primarios Y Auxilios Secundarios (Artículo Décimo Cuarto)</w:t>
            </w:r>
          </w:p>
        </w:tc>
        <w:tc>
          <w:tcPr>
            <w:tcW w:w="3544" w:type="dxa"/>
          </w:tcPr>
          <w:p w:rsidR="0048705A" w:rsidRPr="002D44E1" w:rsidRDefault="00B81306" w:rsidP="00273A8C">
            <w:pPr>
              <w:pStyle w:val="Textoindependiente"/>
              <w:jc w:val="both"/>
              <w:rPr>
                <w:rFonts w:ascii="Bookman Old Style" w:hAnsi="Bookman Old Style"/>
                <w:sz w:val="18"/>
                <w:szCs w:val="28"/>
              </w:rPr>
            </w:pPr>
            <w:r w:rsidRPr="002D44E1">
              <w:rPr>
                <w:rFonts w:ascii="Bookman Old Style" w:hAnsi="Bookman Old Style"/>
                <w:sz w:val="18"/>
                <w:szCs w:val="28"/>
              </w:rPr>
              <w:t>Kínder</w:t>
            </w:r>
            <w:r w:rsidR="0048705A" w:rsidRPr="002D44E1">
              <w:rPr>
                <w:rFonts w:ascii="Bookman Old Style" w:hAnsi="Bookman Old Style"/>
                <w:sz w:val="18"/>
                <w:szCs w:val="28"/>
              </w:rPr>
              <w:t xml:space="preserve"> Transición y Primarios, Becas por $400.001.</w:t>
            </w:r>
          </w:p>
          <w:p w:rsidR="0048705A" w:rsidRDefault="0048705A" w:rsidP="00273A8C">
            <w:pPr>
              <w:pStyle w:val="Textoindependiente"/>
              <w:jc w:val="both"/>
              <w:rPr>
                <w:rFonts w:ascii="Bookman Old Style" w:hAnsi="Bookman Old Style"/>
                <w:sz w:val="18"/>
                <w:szCs w:val="20"/>
              </w:rPr>
            </w:pPr>
            <w:r w:rsidRPr="002D44E1">
              <w:rPr>
                <w:rFonts w:ascii="Bookman Old Style" w:hAnsi="Bookman Old Style"/>
                <w:sz w:val="18"/>
                <w:szCs w:val="20"/>
              </w:rPr>
              <w:t>Estudios secundarios $732,470</w:t>
            </w:r>
          </w:p>
          <w:p w:rsidR="00983667" w:rsidRPr="002D44E1" w:rsidRDefault="00983667" w:rsidP="00273A8C">
            <w:pPr>
              <w:pStyle w:val="Textoindependiente"/>
              <w:jc w:val="both"/>
              <w:rPr>
                <w:rFonts w:ascii="Bookman Old Style" w:hAnsi="Bookman Old Style"/>
                <w:sz w:val="18"/>
                <w:szCs w:val="20"/>
              </w:rPr>
            </w:pPr>
            <w:r>
              <w:rPr>
                <w:sz w:val="18"/>
                <w:szCs w:val="20"/>
              </w:rPr>
              <w:t>Incremento del 3%</w:t>
            </w:r>
          </w:p>
        </w:tc>
        <w:tc>
          <w:tcPr>
            <w:tcW w:w="3119" w:type="dxa"/>
          </w:tcPr>
          <w:p w:rsidR="0048705A" w:rsidRDefault="0048705A" w:rsidP="00983667">
            <w:pPr>
              <w:pStyle w:val="Textoindependiente"/>
              <w:jc w:val="both"/>
              <w:rPr>
                <w:rFonts w:ascii="Bookman Old Style" w:hAnsi="Bookman Old Style"/>
                <w:sz w:val="18"/>
                <w:szCs w:val="28"/>
              </w:rPr>
            </w:pPr>
            <w:r w:rsidRPr="002D44E1">
              <w:rPr>
                <w:rFonts w:ascii="Bookman Old Style" w:hAnsi="Bookman Old Style"/>
                <w:sz w:val="18"/>
                <w:szCs w:val="28"/>
              </w:rPr>
              <w:t>$405.426 y $742.405, respectivamente</w:t>
            </w:r>
            <w:r w:rsidR="00983667">
              <w:rPr>
                <w:rFonts w:ascii="Bookman Old Style" w:hAnsi="Bookman Old Style"/>
                <w:sz w:val="18"/>
                <w:szCs w:val="28"/>
              </w:rPr>
              <w:t>.</w:t>
            </w:r>
          </w:p>
          <w:p w:rsidR="00983667" w:rsidRDefault="00983667" w:rsidP="00983667">
            <w:pPr>
              <w:pStyle w:val="Textoindependiente"/>
              <w:jc w:val="both"/>
              <w:rPr>
                <w:rFonts w:ascii="Bookman Old Style" w:hAnsi="Bookman Old Style"/>
                <w:sz w:val="18"/>
                <w:szCs w:val="28"/>
              </w:rPr>
            </w:pPr>
          </w:p>
          <w:p w:rsidR="00983667" w:rsidRPr="002D44E1" w:rsidRDefault="00983667" w:rsidP="00983667">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48705A" w:rsidTr="00273A8C">
        <w:tc>
          <w:tcPr>
            <w:tcW w:w="3828" w:type="dxa"/>
          </w:tcPr>
          <w:p w:rsidR="0048705A" w:rsidRPr="00DE1775" w:rsidRDefault="0048705A"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Auxilio Para Estudios Universitarios (Artículo Décimo Quinto).</w:t>
            </w:r>
          </w:p>
        </w:tc>
        <w:tc>
          <w:tcPr>
            <w:tcW w:w="3544" w:type="dxa"/>
          </w:tcPr>
          <w:p w:rsidR="0048705A" w:rsidRDefault="0048705A" w:rsidP="00273A8C">
            <w:pPr>
              <w:pStyle w:val="Textoindependiente"/>
              <w:jc w:val="both"/>
              <w:rPr>
                <w:rFonts w:ascii="Bookman Old Style" w:hAnsi="Bookman Old Style"/>
                <w:sz w:val="18"/>
                <w:szCs w:val="28"/>
              </w:rPr>
            </w:pPr>
            <w:r w:rsidRPr="002D44E1">
              <w:rPr>
                <w:rFonts w:ascii="Bookman Old Style" w:hAnsi="Bookman Old Style"/>
                <w:sz w:val="18"/>
                <w:szCs w:val="28"/>
              </w:rPr>
              <w:t>$1.580.595</w:t>
            </w:r>
          </w:p>
          <w:p w:rsidR="00983667" w:rsidRPr="002D44E1" w:rsidRDefault="00983667" w:rsidP="00273A8C">
            <w:pPr>
              <w:pStyle w:val="Textoindependiente"/>
              <w:jc w:val="both"/>
              <w:rPr>
                <w:rFonts w:ascii="Bookman Old Style" w:hAnsi="Bookman Old Style"/>
                <w:sz w:val="18"/>
              </w:rPr>
            </w:pPr>
            <w:r>
              <w:rPr>
                <w:sz w:val="18"/>
                <w:szCs w:val="20"/>
              </w:rPr>
              <w:t>Incremento del 3%</w:t>
            </w:r>
          </w:p>
        </w:tc>
        <w:tc>
          <w:tcPr>
            <w:tcW w:w="3119" w:type="dxa"/>
          </w:tcPr>
          <w:p w:rsidR="0048705A" w:rsidRDefault="0048705A" w:rsidP="00983667">
            <w:pPr>
              <w:pStyle w:val="Textoindependiente"/>
              <w:jc w:val="both"/>
              <w:rPr>
                <w:rFonts w:ascii="Bookman Old Style" w:hAnsi="Bookman Old Style"/>
                <w:sz w:val="18"/>
                <w:szCs w:val="28"/>
              </w:rPr>
            </w:pPr>
            <w:r w:rsidRPr="002D44E1">
              <w:rPr>
                <w:rFonts w:ascii="Bookman Old Style" w:hAnsi="Bookman Old Style"/>
                <w:sz w:val="18"/>
                <w:szCs w:val="28"/>
              </w:rPr>
              <w:t>$1.602.034</w:t>
            </w:r>
            <w:r w:rsidR="00C35003">
              <w:rPr>
                <w:rFonts w:ascii="Bookman Old Style" w:hAnsi="Bookman Old Style"/>
                <w:sz w:val="18"/>
                <w:szCs w:val="28"/>
              </w:rPr>
              <w:t>.</w:t>
            </w:r>
          </w:p>
          <w:p w:rsidR="00C35003" w:rsidRPr="002D44E1" w:rsidRDefault="00C35003" w:rsidP="00983667">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48705A" w:rsidTr="00273A8C">
        <w:tc>
          <w:tcPr>
            <w:tcW w:w="3828" w:type="dxa"/>
          </w:tcPr>
          <w:p w:rsidR="0048705A" w:rsidRPr="002D44E1" w:rsidRDefault="0048705A" w:rsidP="00273A8C">
            <w:pPr>
              <w:pStyle w:val="Textoindependiente"/>
              <w:jc w:val="both"/>
              <w:rPr>
                <w:rFonts w:ascii="Bookman Old Style" w:hAnsi="Bookman Old Style"/>
                <w:bCs/>
                <w:sz w:val="18"/>
                <w:szCs w:val="28"/>
              </w:rPr>
            </w:pPr>
            <w:r w:rsidRPr="002D44E1">
              <w:rPr>
                <w:rFonts w:ascii="Bookman Old Style" w:hAnsi="Bookman Old Style"/>
                <w:bCs/>
                <w:sz w:val="18"/>
                <w:szCs w:val="28"/>
              </w:rPr>
              <w:t xml:space="preserve">Auxilio Para Estudios de los Trabajadores (Artículo Décimo Sexto). </w:t>
            </w:r>
          </w:p>
          <w:p w:rsidR="0048705A" w:rsidRPr="002D44E1" w:rsidRDefault="0048705A" w:rsidP="00273A8C">
            <w:pPr>
              <w:pStyle w:val="Textoindependiente"/>
              <w:jc w:val="both"/>
              <w:rPr>
                <w:rFonts w:ascii="Bookman Old Style" w:hAnsi="Bookman Old Style"/>
                <w:sz w:val="18"/>
              </w:rPr>
            </w:pPr>
          </w:p>
        </w:tc>
        <w:tc>
          <w:tcPr>
            <w:tcW w:w="3544" w:type="dxa"/>
          </w:tcPr>
          <w:p w:rsidR="0048705A" w:rsidRDefault="0048705A" w:rsidP="00273A8C">
            <w:pPr>
              <w:pStyle w:val="Textoindependiente"/>
              <w:jc w:val="both"/>
              <w:rPr>
                <w:rFonts w:ascii="Bookman Old Style" w:hAnsi="Bookman Old Style"/>
                <w:sz w:val="18"/>
                <w:szCs w:val="28"/>
              </w:rPr>
            </w:pPr>
            <w:proofErr w:type="gramStart"/>
            <w:r w:rsidRPr="002D44E1">
              <w:rPr>
                <w:rFonts w:ascii="Bookman Old Style" w:hAnsi="Bookman Old Style"/>
                <w:sz w:val="18"/>
                <w:szCs w:val="28"/>
              </w:rPr>
              <w:t>para</w:t>
            </w:r>
            <w:proofErr w:type="gramEnd"/>
            <w:r w:rsidRPr="002D44E1">
              <w:rPr>
                <w:rFonts w:ascii="Bookman Old Style" w:hAnsi="Bookman Old Style"/>
                <w:sz w:val="18"/>
                <w:szCs w:val="28"/>
              </w:rPr>
              <w:t xml:space="preserve"> estudio de Bachillerato $606.879, de idioma inglés $2.070.791, carreras afines a las labores de la empresa $1505.512, y por estudios universitarios y carreras intermedias no afines con las labores </w:t>
            </w:r>
            <w:r w:rsidRPr="002D44E1">
              <w:rPr>
                <w:rFonts w:ascii="Bookman Old Style" w:hAnsi="Bookman Old Style"/>
                <w:sz w:val="18"/>
                <w:szCs w:val="28"/>
              </w:rPr>
              <w:lastRenderedPageBreak/>
              <w:t>en la empresa $1.038.443</w:t>
            </w:r>
            <w:r w:rsidR="00983667">
              <w:rPr>
                <w:rFonts w:ascii="Bookman Old Style" w:hAnsi="Bookman Old Style"/>
                <w:sz w:val="18"/>
                <w:szCs w:val="28"/>
              </w:rPr>
              <w:t>.</w:t>
            </w:r>
          </w:p>
          <w:p w:rsidR="00983667" w:rsidRPr="002D44E1" w:rsidRDefault="00983667" w:rsidP="00273A8C">
            <w:pPr>
              <w:pStyle w:val="Textoindependiente"/>
              <w:jc w:val="both"/>
              <w:rPr>
                <w:rFonts w:ascii="Bookman Old Style" w:hAnsi="Bookman Old Style"/>
                <w:sz w:val="18"/>
              </w:rPr>
            </w:pPr>
            <w:r>
              <w:rPr>
                <w:sz w:val="18"/>
                <w:szCs w:val="20"/>
              </w:rPr>
              <w:t>Incremento del 3%</w:t>
            </w:r>
          </w:p>
        </w:tc>
        <w:tc>
          <w:tcPr>
            <w:tcW w:w="3119" w:type="dxa"/>
          </w:tcPr>
          <w:p w:rsidR="0048705A" w:rsidRDefault="0048705A" w:rsidP="00983667">
            <w:pPr>
              <w:pStyle w:val="Textoindependiente"/>
              <w:jc w:val="both"/>
              <w:rPr>
                <w:rFonts w:ascii="Bookman Old Style" w:hAnsi="Bookman Old Style"/>
                <w:sz w:val="18"/>
                <w:szCs w:val="28"/>
              </w:rPr>
            </w:pPr>
            <w:r w:rsidRPr="002D44E1">
              <w:rPr>
                <w:rFonts w:ascii="Bookman Old Style" w:hAnsi="Bookman Old Style"/>
                <w:sz w:val="18"/>
                <w:szCs w:val="28"/>
              </w:rPr>
              <w:lastRenderedPageBreak/>
              <w:t>$615.111, $2.098.878, $1.525.932, 1.052.528</w:t>
            </w:r>
            <w:r w:rsidR="00983667">
              <w:rPr>
                <w:rFonts w:ascii="Bookman Old Style" w:hAnsi="Bookman Old Style"/>
                <w:sz w:val="18"/>
                <w:szCs w:val="28"/>
              </w:rPr>
              <w:t>.</w:t>
            </w:r>
          </w:p>
          <w:p w:rsidR="00983667" w:rsidRDefault="00983667" w:rsidP="00983667">
            <w:pPr>
              <w:pStyle w:val="Textoindependiente"/>
              <w:jc w:val="both"/>
              <w:rPr>
                <w:rFonts w:ascii="Bookman Old Style" w:hAnsi="Bookman Old Style"/>
                <w:sz w:val="18"/>
                <w:szCs w:val="28"/>
              </w:rPr>
            </w:pPr>
          </w:p>
          <w:p w:rsidR="00983667" w:rsidRPr="002D44E1" w:rsidRDefault="00983667" w:rsidP="00983667">
            <w:pPr>
              <w:pStyle w:val="Textoindependiente"/>
              <w:jc w:val="both"/>
              <w:rPr>
                <w:rFonts w:ascii="Bookman Old Style" w:hAnsi="Bookman Old Style"/>
                <w:sz w:val="18"/>
              </w:rPr>
            </w:pPr>
            <w:r w:rsidRPr="00983667">
              <w:rPr>
                <w:rFonts w:ascii="Bookman Old Style" w:hAnsi="Bookman Old Style"/>
                <w:sz w:val="18"/>
                <w:szCs w:val="14"/>
              </w:rPr>
              <w:t xml:space="preserve">IPC para doce (12) meses, certificado por el DANE a 30 de </w:t>
            </w:r>
            <w:r w:rsidRPr="00983667">
              <w:rPr>
                <w:rFonts w:ascii="Bookman Old Style" w:hAnsi="Bookman Old Style"/>
                <w:sz w:val="18"/>
                <w:szCs w:val="14"/>
              </w:rPr>
              <w:lastRenderedPageBreak/>
              <w:t>noviembre del año dos mil diecinueve (2.019) más uno punto veinticinco (1,25%) por ciento</w:t>
            </w:r>
          </w:p>
        </w:tc>
      </w:tr>
      <w:tr w:rsidR="0048705A" w:rsidTr="00273A8C">
        <w:tc>
          <w:tcPr>
            <w:tcW w:w="3828" w:type="dxa"/>
          </w:tcPr>
          <w:p w:rsidR="0048705A" w:rsidRPr="002D44E1" w:rsidRDefault="0048705A" w:rsidP="00273A8C">
            <w:pPr>
              <w:pStyle w:val="Textoindependiente"/>
              <w:jc w:val="both"/>
              <w:rPr>
                <w:rFonts w:ascii="Bookman Old Style" w:hAnsi="Bookman Old Style"/>
                <w:sz w:val="18"/>
              </w:rPr>
            </w:pPr>
            <w:r w:rsidRPr="002D44E1">
              <w:rPr>
                <w:rFonts w:ascii="Bookman Old Style" w:hAnsi="Bookman Old Style"/>
                <w:sz w:val="18"/>
              </w:rPr>
              <w:lastRenderedPageBreak/>
              <w:t>Fondo de préstamos de vivienda (artículo Décimo Octavo</w:t>
            </w:r>
          </w:p>
        </w:tc>
        <w:tc>
          <w:tcPr>
            <w:tcW w:w="3544" w:type="dxa"/>
          </w:tcPr>
          <w:p w:rsidR="0048705A" w:rsidRDefault="0048705A" w:rsidP="00273A8C">
            <w:pPr>
              <w:pStyle w:val="Textoindependiente"/>
              <w:jc w:val="both"/>
              <w:rPr>
                <w:rFonts w:ascii="Bookman Old Style" w:hAnsi="Bookman Old Style"/>
                <w:sz w:val="18"/>
              </w:rPr>
            </w:pPr>
            <w:r w:rsidRPr="002D44E1">
              <w:rPr>
                <w:rFonts w:ascii="Bookman Old Style" w:hAnsi="Bookman Old Style"/>
                <w:sz w:val="18"/>
              </w:rPr>
              <w:t>$211.722.325</w:t>
            </w:r>
          </w:p>
          <w:p w:rsidR="00983667" w:rsidRPr="002D44E1" w:rsidRDefault="00983667" w:rsidP="00273A8C">
            <w:pPr>
              <w:pStyle w:val="Textoindependiente"/>
              <w:jc w:val="both"/>
              <w:rPr>
                <w:rFonts w:ascii="Bookman Old Style" w:hAnsi="Bookman Old Style"/>
                <w:sz w:val="18"/>
              </w:rPr>
            </w:pPr>
            <w:r>
              <w:rPr>
                <w:rFonts w:ascii="Bookman Old Style" w:hAnsi="Bookman Old Style"/>
                <w:sz w:val="18"/>
              </w:rPr>
              <w:t>Incremento del 3%</w:t>
            </w:r>
          </w:p>
        </w:tc>
        <w:tc>
          <w:tcPr>
            <w:tcW w:w="3119" w:type="dxa"/>
          </w:tcPr>
          <w:p w:rsidR="0048705A" w:rsidRDefault="0048705A" w:rsidP="00983667">
            <w:pPr>
              <w:pStyle w:val="Textoindependiente"/>
              <w:jc w:val="both"/>
              <w:rPr>
                <w:rFonts w:ascii="Bookman Old Style" w:hAnsi="Bookman Old Style"/>
                <w:sz w:val="18"/>
              </w:rPr>
            </w:pPr>
            <w:r w:rsidRPr="002D44E1">
              <w:rPr>
                <w:rFonts w:ascii="Bookman Old Style" w:hAnsi="Bookman Old Style"/>
                <w:sz w:val="18"/>
              </w:rPr>
              <w:t>$214.594.000</w:t>
            </w:r>
          </w:p>
          <w:p w:rsidR="00983667" w:rsidRPr="002D44E1" w:rsidRDefault="00983667" w:rsidP="00983667">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48705A" w:rsidTr="00273A8C">
        <w:tc>
          <w:tcPr>
            <w:tcW w:w="3828" w:type="dxa"/>
          </w:tcPr>
          <w:p w:rsidR="0048705A" w:rsidRPr="002D44E1" w:rsidRDefault="0048705A" w:rsidP="00273A8C">
            <w:pPr>
              <w:pStyle w:val="Textoindependiente"/>
              <w:jc w:val="both"/>
              <w:rPr>
                <w:rFonts w:ascii="Bookman Old Style" w:hAnsi="Bookman Old Style"/>
                <w:sz w:val="18"/>
              </w:rPr>
            </w:pPr>
            <w:r w:rsidRPr="006A3A81">
              <w:rPr>
                <w:rFonts w:ascii="Bookman Old Style" w:hAnsi="Bookman Old Style"/>
                <w:bCs/>
                <w:sz w:val="18"/>
                <w:szCs w:val="20"/>
              </w:rPr>
              <w:t>Pignoración de cesantías. (Artículo Vigésimo segundo).</w:t>
            </w:r>
          </w:p>
        </w:tc>
        <w:tc>
          <w:tcPr>
            <w:tcW w:w="3544" w:type="dxa"/>
          </w:tcPr>
          <w:p w:rsidR="0048705A" w:rsidRDefault="0048705A" w:rsidP="00273A8C">
            <w:pPr>
              <w:pStyle w:val="Textoindependiente"/>
              <w:jc w:val="both"/>
              <w:rPr>
                <w:rFonts w:ascii="Bookman Old Style" w:hAnsi="Bookman Old Style"/>
                <w:sz w:val="18"/>
                <w:szCs w:val="20"/>
              </w:rPr>
            </w:pPr>
            <w:r w:rsidRPr="006A3A81">
              <w:rPr>
                <w:rFonts w:ascii="Bookman Old Style" w:hAnsi="Bookman Old Style"/>
                <w:sz w:val="18"/>
                <w:szCs w:val="20"/>
              </w:rPr>
              <w:t>Se pidió para créditos por valor de $13.210.797</w:t>
            </w:r>
          </w:p>
          <w:p w:rsidR="00983667" w:rsidRPr="002D44E1" w:rsidRDefault="00983667" w:rsidP="00273A8C">
            <w:pPr>
              <w:pStyle w:val="Textoindependiente"/>
              <w:jc w:val="both"/>
              <w:rPr>
                <w:rFonts w:ascii="Bookman Old Style" w:hAnsi="Bookman Old Style"/>
                <w:sz w:val="18"/>
              </w:rPr>
            </w:pPr>
            <w:r>
              <w:rPr>
                <w:sz w:val="18"/>
                <w:szCs w:val="20"/>
              </w:rPr>
              <w:t>Incremento del 3%</w:t>
            </w:r>
          </w:p>
        </w:tc>
        <w:tc>
          <w:tcPr>
            <w:tcW w:w="3119" w:type="dxa"/>
          </w:tcPr>
          <w:p w:rsidR="0048705A" w:rsidRDefault="0048705A" w:rsidP="00983667">
            <w:pPr>
              <w:pStyle w:val="Textoindependiente"/>
              <w:jc w:val="both"/>
              <w:rPr>
                <w:rFonts w:ascii="Bookman Old Style" w:hAnsi="Bookman Old Style"/>
                <w:sz w:val="18"/>
                <w:szCs w:val="20"/>
              </w:rPr>
            </w:pPr>
            <w:r w:rsidRPr="006A3A81">
              <w:rPr>
                <w:rFonts w:ascii="Bookman Old Style" w:hAnsi="Bookman Old Style"/>
                <w:sz w:val="18"/>
                <w:szCs w:val="20"/>
              </w:rPr>
              <w:t>$13.389.082</w:t>
            </w:r>
          </w:p>
          <w:p w:rsidR="00983667" w:rsidRPr="002D44E1" w:rsidRDefault="00983667" w:rsidP="00983667">
            <w:pPr>
              <w:pStyle w:val="Textoindependiente"/>
              <w:jc w:val="both"/>
              <w:rPr>
                <w:rFonts w:ascii="Bookman Old Style" w:hAnsi="Bookman Old Style"/>
                <w:sz w:val="18"/>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48705A" w:rsidTr="00273A8C">
        <w:tc>
          <w:tcPr>
            <w:tcW w:w="3828" w:type="dxa"/>
          </w:tcPr>
          <w:p w:rsidR="0048705A" w:rsidRPr="006A3A81" w:rsidRDefault="0048705A" w:rsidP="00273A8C">
            <w:pPr>
              <w:pStyle w:val="Textoindependiente"/>
              <w:jc w:val="both"/>
              <w:rPr>
                <w:rFonts w:ascii="Bookman Old Style" w:hAnsi="Bookman Old Style"/>
                <w:bCs/>
                <w:sz w:val="18"/>
                <w:szCs w:val="20"/>
              </w:rPr>
            </w:pPr>
            <w:r>
              <w:rPr>
                <w:rFonts w:ascii="Bookman Old Style" w:hAnsi="Bookman Old Style"/>
                <w:bCs/>
                <w:sz w:val="18"/>
                <w:szCs w:val="20"/>
              </w:rPr>
              <w:t>Traslados transitorios (Artículo Vigésimo Cuarto)</w:t>
            </w:r>
          </w:p>
        </w:tc>
        <w:tc>
          <w:tcPr>
            <w:tcW w:w="3544" w:type="dxa"/>
          </w:tcPr>
          <w:p w:rsidR="0048705A" w:rsidRDefault="0048705A" w:rsidP="00273A8C">
            <w:pPr>
              <w:pStyle w:val="Textoindependiente"/>
              <w:jc w:val="both"/>
              <w:rPr>
                <w:rFonts w:ascii="Bookman Old Style" w:hAnsi="Bookman Old Style"/>
                <w:sz w:val="18"/>
                <w:szCs w:val="20"/>
              </w:rPr>
            </w:pPr>
            <w:r>
              <w:rPr>
                <w:rFonts w:ascii="Bookman Old Style" w:hAnsi="Bookman Old Style"/>
                <w:sz w:val="18"/>
                <w:szCs w:val="20"/>
              </w:rPr>
              <w:t>Bonificación del 10% de su salario en forma adicional para trabajadores con salarios inferiores a $$2.737.397</w:t>
            </w:r>
          </w:p>
          <w:p w:rsidR="00983667" w:rsidRPr="006A3A81" w:rsidRDefault="00983667" w:rsidP="00273A8C">
            <w:pPr>
              <w:pStyle w:val="Textoindependiente"/>
              <w:jc w:val="both"/>
              <w:rPr>
                <w:rFonts w:ascii="Bookman Old Style" w:hAnsi="Bookman Old Style"/>
                <w:sz w:val="18"/>
                <w:szCs w:val="20"/>
              </w:rPr>
            </w:pPr>
            <w:r>
              <w:rPr>
                <w:sz w:val="18"/>
                <w:szCs w:val="20"/>
              </w:rPr>
              <w:t>Incremento del 3%</w:t>
            </w:r>
          </w:p>
        </w:tc>
        <w:tc>
          <w:tcPr>
            <w:tcW w:w="3119" w:type="dxa"/>
          </w:tcPr>
          <w:p w:rsidR="0048705A" w:rsidRDefault="0048705A" w:rsidP="00983667">
            <w:pPr>
              <w:pStyle w:val="Textoindependiente"/>
              <w:jc w:val="both"/>
              <w:rPr>
                <w:rFonts w:ascii="Bookman Old Style" w:hAnsi="Bookman Old Style"/>
                <w:sz w:val="18"/>
                <w:szCs w:val="20"/>
              </w:rPr>
            </w:pPr>
            <w:r>
              <w:rPr>
                <w:rFonts w:ascii="Bookman Old Style" w:hAnsi="Bookman Old Style"/>
                <w:sz w:val="18"/>
                <w:szCs w:val="20"/>
              </w:rPr>
              <w:t>$2.774.526</w:t>
            </w:r>
          </w:p>
          <w:p w:rsidR="00983667" w:rsidRDefault="00983667" w:rsidP="00983667">
            <w:pPr>
              <w:pStyle w:val="Textoindependiente"/>
              <w:jc w:val="both"/>
              <w:rPr>
                <w:rFonts w:ascii="Bookman Old Style" w:hAnsi="Bookman Old Style"/>
                <w:sz w:val="18"/>
                <w:szCs w:val="20"/>
              </w:rPr>
            </w:pPr>
          </w:p>
          <w:p w:rsidR="00983667" w:rsidRPr="006A3A81" w:rsidRDefault="00983667" w:rsidP="00983667">
            <w:pPr>
              <w:pStyle w:val="Textoindependiente"/>
              <w:jc w:val="both"/>
              <w:rPr>
                <w:rFonts w:ascii="Bookman Old Style" w:hAnsi="Bookman Old Style"/>
                <w:sz w:val="18"/>
                <w:szCs w:val="20"/>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r w:rsidR="00077B02" w:rsidTr="00273A8C">
        <w:tc>
          <w:tcPr>
            <w:tcW w:w="3828" w:type="dxa"/>
          </w:tcPr>
          <w:p w:rsidR="00077B02" w:rsidRDefault="00077B02" w:rsidP="00273A8C">
            <w:pPr>
              <w:pStyle w:val="Textoindependiente"/>
              <w:jc w:val="both"/>
              <w:rPr>
                <w:rFonts w:ascii="Bookman Old Style" w:hAnsi="Bookman Old Style"/>
                <w:bCs/>
                <w:sz w:val="18"/>
                <w:szCs w:val="20"/>
              </w:rPr>
            </w:pPr>
            <w:r>
              <w:rPr>
                <w:rFonts w:ascii="Bookman Old Style" w:hAnsi="Bookman Old Style"/>
                <w:bCs/>
                <w:sz w:val="18"/>
                <w:szCs w:val="20"/>
              </w:rPr>
              <w:t>Aportes de la empresa al sindicato (Artículo vigésimo noveno)</w:t>
            </w:r>
          </w:p>
        </w:tc>
        <w:tc>
          <w:tcPr>
            <w:tcW w:w="3544" w:type="dxa"/>
          </w:tcPr>
          <w:p w:rsidR="00077B02" w:rsidRDefault="00077B02" w:rsidP="00077B02">
            <w:pPr>
              <w:pStyle w:val="Textoindependiente"/>
              <w:jc w:val="both"/>
              <w:rPr>
                <w:rFonts w:ascii="Bookman Old Style" w:hAnsi="Bookman Old Style"/>
                <w:sz w:val="18"/>
                <w:szCs w:val="20"/>
              </w:rPr>
            </w:pPr>
            <w:r w:rsidRPr="00077B02">
              <w:rPr>
                <w:rFonts w:ascii="Bookman Old Style" w:hAnsi="Bookman Old Style"/>
                <w:sz w:val="18"/>
                <w:szCs w:val="20"/>
              </w:rPr>
              <w:t>b.</w:t>
            </w:r>
            <w:r>
              <w:rPr>
                <w:rFonts w:ascii="Bookman Old Style" w:hAnsi="Bookman Old Style"/>
                <w:sz w:val="18"/>
                <w:szCs w:val="20"/>
              </w:rPr>
              <w:t xml:space="preserve"> $8.011.115</w:t>
            </w:r>
          </w:p>
          <w:p w:rsidR="00077B02" w:rsidRDefault="00077B02" w:rsidP="00077B02">
            <w:pPr>
              <w:pStyle w:val="Textoindependiente"/>
              <w:jc w:val="both"/>
              <w:rPr>
                <w:rFonts w:ascii="Bookman Old Style" w:hAnsi="Bookman Old Style"/>
                <w:sz w:val="18"/>
                <w:szCs w:val="20"/>
              </w:rPr>
            </w:pPr>
            <w:r>
              <w:rPr>
                <w:rFonts w:ascii="Bookman Old Style" w:hAnsi="Bookman Old Style"/>
                <w:sz w:val="18"/>
                <w:szCs w:val="20"/>
              </w:rPr>
              <w:t>c. $8.011.115</w:t>
            </w:r>
          </w:p>
          <w:p w:rsidR="00983667" w:rsidRDefault="00983667" w:rsidP="00077B02">
            <w:pPr>
              <w:pStyle w:val="Textoindependiente"/>
              <w:jc w:val="both"/>
              <w:rPr>
                <w:rFonts w:ascii="Bookman Old Style" w:hAnsi="Bookman Old Style"/>
                <w:sz w:val="18"/>
                <w:szCs w:val="20"/>
              </w:rPr>
            </w:pPr>
            <w:r>
              <w:rPr>
                <w:sz w:val="18"/>
                <w:szCs w:val="20"/>
              </w:rPr>
              <w:t>Incremento del 3%</w:t>
            </w:r>
          </w:p>
        </w:tc>
        <w:tc>
          <w:tcPr>
            <w:tcW w:w="3119" w:type="dxa"/>
          </w:tcPr>
          <w:p w:rsidR="00077B02" w:rsidRDefault="00A6656B" w:rsidP="00983667">
            <w:pPr>
              <w:pStyle w:val="Textoindependiente"/>
              <w:jc w:val="both"/>
              <w:rPr>
                <w:rFonts w:ascii="Bookman Old Style" w:hAnsi="Bookman Old Style"/>
                <w:sz w:val="18"/>
                <w:szCs w:val="20"/>
              </w:rPr>
            </w:pPr>
            <w:r>
              <w:rPr>
                <w:rFonts w:ascii="Bookman Old Style" w:hAnsi="Bookman Old Style"/>
                <w:sz w:val="18"/>
                <w:szCs w:val="20"/>
              </w:rPr>
              <w:t>b. $8.119.774</w:t>
            </w:r>
          </w:p>
          <w:p w:rsidR="00A6656B" w:rsidRDefault="00A6656B" w:rsidP="00983667">
            <w:pPr>
              <w:pStyle w:val="Textoindependiente"/>
              <w:jc w:val="both"/>
              <w:rPr>
                <w:rFonts w:ascii="Bookman Old Style" w:hAnsi="Bookman Old Style"/>
                <w:sz w:val="18"/>
                <w:szCs w:val="20"/>
              </w:rPr>
            </w:pPr>
            <w:r>
              <w:rPr>
                <w:rFonts w:ascii="Bookman Old Style" w:hAnsi="Bookman Old Style"/>
                <w:sz w:val="18"/>
                <w:szCs w:val="20"/>
              </w:rPr>
              <w:t>c. $8.119.774</w:t>
            </w:r>
            <w:r w:rsidR="00983667">
              <w:rPr>
                <w:rFonts w:ascii="Bookman Old Style" w:hAnsi="Bookman Old Style"/>
                <w:sz w:val="18"/>
                <w:szCs w:val="20"/>
              </w:rPr>
              <w:t>.</w:t>
            </w:r>
          </w:p>
          <w:p w:rsidR="00983667" w:rsidRDefault="00983667" w:rsidP="00983667">
            <w:pPr>
              <w:pStyle w:val="Textoindependiente"/>
              <w:jc w:val="both"/>
              <w:rPr>
                <w:rFonts w:ascii="Bookman Old Style" w:hAnsi="Bookman Old Style"/>
                <w:sz w:val="18"/>
                <w:szCs w:val="20"/>
              </w:rPr>
            </w:pPr>
            <w:r w:rsidRPr="00983667">
              <w:rPr>
                <w:rFonts w:ascii="Bookman Old Style" w:hAnsi="Bookman Old Style"/>
                <w:sz w:val="18"/>
                <w:szCs w:val="14"/>
              </w:rPr>
              <w:t>IPC para doce (12) meses, certificado por el DANE a 30 de noviembre del año dos mil diecinueve (2.019) más uno punto veinticinco (1,25%) por ciento</w:t>
            </w:r>
          </w:p>
        </w:tc>
      </w:tr>
    </w:tbl>
    <w:p w:rsidR="0048705A" w:rsidRDefault="0048705A" w:rsidP="0048705A">
      <w:pPr>
        <w:pStyle w:val="Textoindependiente"/>
        <w:spacing w:line="360" w:lineRule="auto"/>
        <w:jc w:val="both"/>
        <w:rPr>
          <w:rStyle w:val="CharacterStyle1"/>
          <w:rFonts w:ascii="Bookman Old Style" w:hAnsi="Bookman Old Style" w:cs="Arial"/>
          <w:b/>
          <w:spacing w:val="14"/>
          <w:sz w:val="28"/>
          <w:szCs w:val="28"/>
        </w:rPr>
      </w:pPr>
    </w:p>
    <w:p w:rsidR="0048705A" w:rsidRPr="0075531D" w:rsidRDefault="00A6656B" w:rsidP="0075531D">
      <w:pPr>
        <w:spacing w:line="360" w:lineRule="auto"/>
        <w:ind w:firstLine="708"/>
        <w:jc w:val="both"/>
        <w:rPr>
          <w:rFonts w:ascii="Bookman Old Style" w:hAnsi="Bookman Old Style"/>
          <w:sz w:val="28"/>
          <w:szCs w:val="28"/>
        </w:rPr>
      </w:pPr>
      <w:r w:rsidRPr="0075531D">
        <w:rPr>
          <w:rFonts w:ascii="Bookman Old Style" w:hAnsi="Bookman Old Style"/>
          <w:sz w:val="28"/>
          <w:szCs w:val="28"/>
        </w:rPr>
        <w:t xml:space="preserve">Así mismo, se observa que se excedió al disponer un incremento de </w:t>
      </w:r>
      <w:r w:rsidR="0092504E" w:rsidRPr="0075531D">
        <w:rPr>
          <w:rFonts w:ascii="Bookman Old Style" w:hAnsi="Bookman Old Style"/>
          <w:sz w:val="28"/>
          <w:szCs w:val="28"/>
        </w:rPr>
        <w:t>algunas de estas prerrogativas</w:t>
      </w:r>
      <w:r w:rsidRPr="0075531D">
        <w:rPr>
          <w:rFonts w:ascii="Bookman Old Style" w:hAnsi="Bookman Old Style"/>
          <w:sz w:val="28"/>
          <w:szCs w:val="28"/>
        </w:rPr>
        <w:t xml:space="preserve">, para el segundo año de vigencia del laudo, del IPC, más 1,25%, </w:t>
      </w:r>
      <w:r w:rsidR="00357DDE" w:rsidRPr="0075531D">
        <w:rPr>
          <w:rFonts w:ascii="Bookman Old Style" w:hAnsi="Bookman Old Style"/>
          <w:sz w:val="28"/>
          <w:szCs w:val="28"/>
        </w:rPr>
        <w:t>que sumados superan el 3%</w:t>
      </w:r>
      <w:r w:rsidR="1406985F" w:rsidRPr="0075531D">
        <w:rPr>
          <w:rFonts w:ascii="Bookman Old Style" w:hAnsi="Bookman Old Style"/>
          <w:sz w:val="28"/>
          <w:szCs w:val="28"/>
        </w:rPr>
        <w:t>,</w:t>
      </w:r>
      <w:r w:rsidR="00357DDE" w:rsidRPr="0075531D">
        <w:rPr>
          <w:rFonts w:ascii="Bookman Old Style" w:hAnsi="Bookman Old Style"/>
          <w:sz w:val="28"/>
          <w:szCs w:val="28"/>
        </w:rPr>
        <w:t xml:space="preserve"> que era </w:t>
      </w:r>
      <w:r w:rsidRPr="0075531D">
        <w:rPr>
          <w:rFonts w:ascii="Bookman Old Style" w:hAnsi="Bookman Old Style"/>
          <w:sz w:val="28"/>
          <w:szCs w:val="28"/>
        </w:rPr>
        <w:t xml:space="preserve">lo pretendido </w:t>
      </w:r>
      <w:r w:rsidR="00357DDE" w:rsidRPr="0075531D">
        <w:rPr>
          <w:rFonts w:ascii="Bookman Old Style" w:hAnsi="Bookman Old Style"/>
          <w:sz w:val="28"/>
          <w:szCs w:val="28"/>
        </w:rPr>
        <w:t>por la agremiación sindical</w:t>
      </w:r>
      <w:r w:rsidRPr="0075531D">
        <w:rPr>
          <w:rFonts w:ascii="Bookman Old Style" w:hAnsi="Bookman Old Style"/>
          <w:sz w:val="28"/>
          <w:szCs w:val="28"/>
        </w:rPr>
        <w:t xml:space="preserve">, </w:t>
      </w:r>
      <w:r w:rsidR="00AE60A2" w:rsidRPr="0075531D">
        <w:rPr>
          <w:rFonts w:ascii="Bookman Old Style" w:hAnsi="Bookman Old Style"/>
          <w:sz w:val="28"/>
          <w:szCs w:val="28"/>
        </w:rPr>
        <w:t xml:space="preserve">puesto que el IPC certificado por el DANE para 2019, ascendió a 3,15%, </w:t>
      </w:r>
      <w:r w:rsidRPr="0075531D">
        <w:rPr>
          <w:rFonts w:ascii="Bookman Old Style" w:hAnsi="Bookman Old Style"/>
          <w:sz w:val="28"/>
          <w:szCs w:val="28"/>
        </w:rPr>
        <w:t xml:space="preserve">y en esa medida, su pronunciamiento se enmarca como decisión extra y ultra </w:t>
      </w:r>
      <w:proofErr w:type="spellStart"/>
      <w:r w:rsidRPr="0075531D">
        <w:rPr>
          <w:rFonts w:ascii="Bookman Old Style" w:hAnsi="Bookman Old Style"/>
          <w:sz w:val="28"/>
          <w:szCs w:val="28"/>
        </w:rPr>
        <w:t>petita</w:t>
      </w:r>
      <w:proofErr w:type="spellEnd"/>
      <w:r w:rsidRPr="0075531D">
        <w:rPr>
          <w:rFonts w:ascii="Bookman Old Style" w:hAnsi="Bookman Old Style"/>
          <w:sz w:val="28"/>
          <w:szCs w:val="28"/>
        </w:rPr>
        <w:t>, como efectivamente lo adujo la sociedad</w:t>
      </w:r>
      <w:r w:rsidR="0048705A" w:rsidRPr="0075531D">
        <w:rPr>
          <w:rFonts w:ascii="Bookman Old Style" w:hAnsi="Bookman Old Style"/>
          <w:sz w:val="28"/>
          <w:szCs w:val="28"/>
        </w:rPr>
        <w:t>, por lo tanto, se anul</w:t>
      </w:r>
      <w:r w:rsidR="00BD4F21" w:rsidRPr="0075531D">
        <w:rPr>
          <w:rFonts w:ascii="Bookman Old Style" w:hAnsi="Bookman Old Style"/>
          <w:sz w:val="28"/>
          <w:szCs w:val="28"/>
        </w:rPr>
        <w:t>a</w:t>
      </w:r>
      <w:r w:rsidR="0048705A" w:rsidRPr="0075531D">
        <w:rPr>
          <w:rFonts w:ascii="Bookman Old Style" w:hAnsi="Bookman Old Style"/>
          <w:sz w:val="28"/>
          <w:szCs w:val="28"/>
        </w:rPr>
        <w:t>rán estos artículos del laudo.</w:t>
      </w:r>
    </w:p>
    <w:p w:rsidR="00636AFB" w:rsidRDefault="00636AFB" w:rsidP="00A47351">
      <w:pPr>
        <w:pStyle w:val="Textoindependiente"/>
        <w:spacing w:line="360" w:lineRule="auto"/>
        <w:ind w:firstLine="709"/>
        <w:jc w:val="both"/>
        <w:rPr>
          <w:rStyle w:val="CharacterStyle1"/>
          <w:rFonts w:ascii="Bookman Old Style" w:hAnsi="Bookman Old Style" w:cs="Arial"/>
          <w:b/>
          <w:spacing w:val="14"/>
          <w:sz w:val="28"/>
          <w:szCs w:val="28"/>
        </w:rPr>
      </w:pPr>
    </w:p>
    <w:p w:rsidR="001679A0" w:rsidRDefault="00357DDE" w:rsidP="001679A0">
      <w:pPr>
        <w:pStyle w:val="Textoindependiente"/>
        <w:spacing w:line="360" w:lineRule="auto"/>
        <w:ind w:firstLine="709"/>
        <w:jc w:val="both"/>
        <w:rPr>
          <w:rFonts w:ascii="Bookman Old Style" w:hAnsi="Bookman Old Style"/>
          <w:b/>
          <w:sz w:val="28"/>
        </w:rPr>
      </w:pPr>
      <w:r>
        <w:rPr>
          <w:rFonts w:ascii="Bookman Old Style" w:hAnsi="Bookman Old Style"/>
          <w:b/>
          <w:sz w:val="28"/>
        </w:rPr>
        <w:t xml:space="preserve">2.4. </w:t>
      </w:r>
      <w:r w:rsidR="001679A0" w:rsidRPr="002329F1">
        <w:rPr>
          <w:rFonts w:ascii="Bookman Old Style" w:hAnsi="Bookman Old Style"/>
          <w:b/>
          <w:sz w:val="28"/>
        </w:rPr>
        <w:t>Valor de los Créditos</w:t>
      </w:r>
      <w:r w:rsidR="00BD4F21">
        <w:rPr>
          <w:rFonts w:ascii="Bookman Old Style" w:hAnsi="Bookman Old Style"/>
          <w:b/>
          <w:sz w:val="28"/>
        </w:rPr>
        <w:t xml:space="preserve">. </w:t>
      </w:r>
      <w:r w:rsidR="001679A0" w:rsidRPr="002329F1">
        <w:rPr>
          <w:rFonts w:ascii="Bookman Old Style" w:hAnsi="Bookman Old Style"/>
          <w:b/>
          <w:sz w:val="28"/>
        </w:rPr>
        <w:t>(</w:t>
      </w:r>
      <w:r w:rsidR="00BD4F21">
        <w:rPr>
          <w:rFonts w:ascii="Bookman Old Style" w:hAnsi="Bookman Old Style"/>
          <w:b/>
          <w:sz w:val="28"/>
        </w:rPr>
        <w:t>A</w:t>
      </w:r>
      <w:r w:rsidR="001679A0" w:rsidRPr="002329F1">
        <w:rPr>
          <w:rFonts w:ascii="Bookman Old Style" w:hAnsi="Bookman Old Style"/>
          <w:b/>
          <w:sz w:val="28"/>
        </w:rPr>
        <w:t>rtículo Vigésimo)</w:t>
      </w:r>
      <w:r w:rsidR="001679A0">
        <w:rPr>
          <w:rFonts w:ascii="Bookman Old Style" w:hAnsi="Bookman Old Style"/>
          <w:b/>
          <w:sz w:val="28"/>
        </w:rPr>
        <w:t>.</w:t>
      </w:r>
    </w:p>
    <w:p w:rsidR="001679A0" w:rsidRDefault="001679A0" w:rsidP="001679A0">
      <w:pPr>
        <w:pStyle w:val="Textoindependiente"/>
        <w:spacing w:line="360" w:lineRule="auto"/>
        <w:ind w:firstLine="709"/>
        <w:jc w:val="both"/>
        <w:rPr>
          <w:rFonts w:ascii="Bookman Old Style" w:hAnsi="Bookman Old Style"/>
          <w:b/>
          <w:sz w:val="28"/>
        </w:rPr>
      </w:pPr>
    </w:p>
    <w:p w:rsidR="000976E8" w:rsidRDefault="000976E8" w:rsidP="001679A0">
      <w:pPr>
        <w:pStyle w:val="Textoindependiente"/>
        <w:spacing w:line="360" w:lineRule="auto"/>
        <w:ind w:firstLine="709"/>
        <w:jc w:val="both"/>
        <w:rPr>
          <w:rFonts w:ascii="Bookman Old Style" w:hAnsi="Bookman Old Style"/>
          <w:sz w:val="28"/>
        </w:rPr>
      </w:pPr>
      <w:r w:rsidRPr="7AB60C0C">
        <w:rPr>
          <w:rFonts w:ascii="Bookman Old Style" w:hAnsi="Bookman Old Style"/>
          <w:sz w:val="28"/>
          <w:szCs w:val="28"/>
        </w:rPr>
        <w:t>Sobre este beneficio, en el pliego de peticiones se había reclamado lo siguiente:</w:t>
      </w:r>
    </w:p>
    <w:p w:rsidR="7AB60C0C" w:rsidRDefault="7AB60C0C" w:rsidP="7AB60C0C">
      <w:pPr>
        <w:pStyle w:val="Textoindependiente"/>
        <w:spacing w:line="360" w:lineRule="auto"/>
        <w:ind w:firstLine="709"/>
        <w:jc w:val="both"/>
        <w:rPr>
          <w:rFonts w:ascii="Bookman Old Style" w:hAnsi="Bookman Old Style"/>
        </w:rPr>
      </w:pPr>
    </w:p>
    <w:p w:rsidR="000976E8" w:rsidRPr="001E31F1" w:rsidRDefault="001E31F1" w:rsidP="00043390">
      <w:pPr>
        <w:pStyle w:val="Textoindependiente"/>
        <w:ind w:left="708"/>
        <w:jc w:val="both"/>
        <w:rPr>
          <w:rFonts w:ascii="Bookman Old Style" w:hAnsi="Bookman Old Style"/>
          <w:i/>
          <w:iCs/>
        </w:rPr>
      </w:pPr>
      <w:r w:rsidRPr="7AB60C0C">
        <w:rPr>
          <w:rFonts w:ascii="Bookman Old Style" w:hAnsi="Bookman Old Style"/>
          <w:i/>
          <w:iCs/>
        </w:rPr>
        <w:t>Inciso uno: Sustituir</w:t>
      </w:r>
      <w:r w:rsidR="00043390" w:rsidRPr="7AB60C0C">
        <w:rPr>
          <w:rFonts w:ascii="Bookman Old Style" w:hAnsi="Bookman Old Style"/>
          <w:i/>
          <w:iCs/>
        </w:rPr>
        <w:t>: “</w:t>
      </w:r>
      <w:r w:rsidRPr="7AB60C0C">
        <w:rPr>
          <w:rFonts w:ascii="Bookman Old Style" w:hAnsi="Bookman Old Style"/>
          <w:i/>
          <w:iCs/>
        </w:rPr>
        <w:t>$29.198.</w:t>
      </w:r>
      <w:r w:rsidR="00043390" w:rsidRPr="7AB60C0C">
        <w:rPr>
          <w:rFonts w:ascii="Bookman Old Style" w:hAnsi="Bookman Old Style"/>
          <w:i/>
          <w:iCs/>
        </w:rPr>
        <w:t>038” por</w:t>
      </w:r>
      <w:r w:rsidRPr="7AB60C0C">
        <w:rPr>
          <w:rFonts w:ascii="Bookman Old Style" w:hAnsi="Bookman Old Style"/>
          <w:i/>
          <w:iCs/>
        </w:rPr>
        <w:t xml:space="preserve"> $33.415.548.</w:t>
      </w:r>
    </w:p>
    <w:p w:rsidR="001E31F1" w:rsidRDefault="001E31F1" w:rsidP="00043390">
      <w:pPr>
        <w:pStyle w:val="Textoindependiente"/>
        <w:ind w:left="708"/>
        <w:jc w:val="both"/>
        <w:rPr>
          <w:rFonts w:ascii="Bookman Old Style" w:hAnsi="Bookman Old Style"/>
          <w:i/>
          <w:iCs/>
        </w:rPr>
      </w:pPr>
      <w:r w:rsidRPr="7AB60C0C">
        <w:rPr>
          <w:rFonts w:ascii="Bookman Old Style" w:hAnsi="Bookman Old Style"/>
          <w:i/>
          <w:iCs/>
        </w:rPr>
        <w:t>Inciso dos: Sustituir: “$19.012.676” por $21.758.984</w:t>
      </w:r>
    </w:p>
    <w:p w:rsidR="001E31F1" w:rsidRDefault="001E31F1" w:rsidP="00043390">
      <w:pPr>
        <w:pStyle w:val="Textoindependiente"/>
        <w:ind w:left="708"/>
        <w:jc w:val="both"/>
        <w:rPr>
          <w:rFonts w:ascii="Bookman Old Style" w:hAnsi="Bookman Old Style"/>
          <w:i/>
          <w:iCs/>
        </w:rPr>
      </w:pPr>
      <w:r w:rsidRPr="7AB60C0C">
        <w:rPr>
          <w:rFonts w:ascii="Bookman Old Style" w:hAnsi="Bookman Old Style"/>
          <w:i/>
          <w:iCs/>
        </w:rPr>
        <w:t>Inciso tres: Sustituir: “$11.</w:t>
      </w:r>
      <w:r w:rsidR="00EE44DD" w:rsidRPr="7AB60C0C">
        <w:rPr>
          <w:rFonts w:ascii="Bookman Old Style" w:hAnsi="Bookman Old Style"/>
          <w:i/>
          <w:iCs/>
        </w:rPr>
        <w:t>543.410” por $13.210.797</w:t>
      </w:r>
    </w:p>
    <w:p w:rsidR="00EE44DD" w:rsidRDefault="00EE44DD" w:rsidP="00043390">
      <w:pPr>
        <w:pStyle w:val="Textoindependiente"/>
        <w:ind w:left="708"/>
        <w:jc w:val="both"/>
        <w:rPr>
          <w:rFonts w:ascii="Bookman Old Style" w:hAnsi="Bookman Old Style"/>
          <w:i/>
          <w:iCs/>
        </w:rPr>
      </w:pPr>
      <w:r w:rsidRPr="7AB60C0C">
        <w:rPr>
          <w:rFonts w:ascii="Bookman Old Style" w:hAnsi="Bookman Old Style"/>
          <w:i/>
          <w:iCs/>
        </w:rPr>
        <w:t>Inciso cuatro: Sustituir</w:t>
      </w:r>
      <w:r w:rsidR="00043390">
        <w:rPr>
          <w:rFonts w:ascii="Bookman Old Style" w:hAnsi="Bookman Old Style"/>
          <w:i/>
          <w:iCs/>
        </w:rPr>
        <w:t>:</w:t>
      </w:r>
      <w:r w:rsidRPr="7AB60C0C">
        <w:rPr>
          <w:rFonts w:ascii="Bookman Old Style" w:hAnsi="Bookman Old Style"/>
          <w:i/>
          <w:iCs/>
        </w:rPr>
        <w:t xml:space="preserve"> “$11.543.</w:t>
      </w:r>
      <w:r w:rsidR="00043390" w:rsidRPr="7AB60C0C">
        <w:rPr>
          <w:rFonts w:ascii="Bookman Old Style" w:hAnsi="Bookman Old Style"/>
          <w:i/>
          <w:iCs/>
        </w:rPr>
        <w:t>410” por</w:t>
      </w:r>
      <w:r w:rsidRPr="7AB60C0C">
        <w:rPr>
          <w:rFonts w:ascii="Bookman Old Style" w:hAnsi="Bookman Old Style"/>
          <w:i/>
          <w:iCs/>
        </w:rPr>
        <w:t xml:space="preserve"> $13.210.797</w:t>
      </w:r>
    </w:p>
    <w:p w:rsidR="00EE44DD" w:rsidRDefault="00EE44DD" w:rsidP="7AB60C0C">
      <w:pPr>
        <w:pStyle w:val="Textoindependiente"/>
        <w:ind w:left="708"/>
        <w:jc w:val="both"/>
        <w:rPr>
          <w:rFonts w:ascii="Bookman Old Style" w:hAnsi="Bookman Old Style"/>
          <w:i/>
          <w:iCs/>
        </w:rPr>
      </w:pPr>
    </w:p>
    <w:p w:rsidR="00EE44DD" w:rsidRPr="001E31F1" w:rsidRDefault="00EE44DD" w:rsidP="7AB60C0C">
      <w:pPr>
        <w:pStyle w:val="Textoindependiente"/>
        <w:ind w:left="708"/>
        <w:jc w:val="both"/>
        <w:rPr>
          <w:rFonts w:ascii="Bookman Old Style" w:hAnsi="Bookman Old Style"/>
          <w:i/>
          <w:iCs/>
        </w:rPr>
      </w:pPr>
      <w:r w:rsidRPr="7AB60C0C">
        <w:rPr>
          <w:rFonts w:ascii="Bookman Old Style" w:hAnsi="Bookman Old Style"/>
          <w:i/>
          <w:iCs/>
        </w:rPr>
        <w:t>Parágrafo: Sustituir “dos mil dieciséis (2016)” por: dos mil dieciocho (2018) y sustituir “cero punto cinco (0.5%)” por: tres (3%)</w:t>
      </w:r>
    </w:p>
    <w:p w:rsidR="00EE44DD" w:rsidRDefault="00EE44DD" w:rsidP="7AB60C0C">
      <w:pPr>
        <w:pStyle w:val="Textoindependiente"/>
        <w:spacing w:line="360" w:lineRule="auto"/>
        <w:jc w:val="both"/>
        <w:rPr>
          <w:rFonts w:ascii="Bookman Old Style" w:hAnsi="Bookman Old Style"/>
          <w:i/>
          <w:iCs/>
          <w:sz w:val="28"/>
          <w:szCs w:val="28"/>
        </w:rPr>
      </w:pPr>
    </w:p>
    <w:p w:rsidR="000976E8" w:rsidRDefault="000976E8" w:rsidP="000976E8">
      <w:pPr>
        <w:pStyle w:val="Textoindependiente"/>
        <w:spacing w:line="360" w:lineRule="auto"/>
        <w:ind w:firstLine="709"/>
        <w:jc w:val="both"/>
        <w:rPr>
          <w:rFonts w:ascii="Bookman Old Style" w:hAnsi="Bookman Old Style"/>
          <w:sz w:val="28"/>
        </w:rPr>
      </w:pPr>
      <w:r>
        <w:rPr>
          <w:rFonts w:ascii="Bookman Old Style" w:hAnsi="Bookman Old Style"/>
          <w:sz w:val="28"/>
        </w:rPr>
        <w:t>Y en el laudo arbitral se resolvió:</w:t>
      </w:r>
    </w:p>
    <w:p w:rsidR="000976E8" w:rsidRDefault="000976E8" w:rsidP="000976E8">
      <w:pPr>
        <w:pStyle w:val="Textoindependiente"/>
        <w:spacing w:line="360" w:lineRule="auto"/>
        <w:jc w:val="both"/>
        <w:rPr>
          <w:rFonts w:ascii="Bookman Old Style" w:hAnsi="Bookman Old Style"/>
          <w:sz w:val="28"/>
        </w:rPr>
      </w:pPr>
    </w:p>
    <w:p w:rsidR="00BD4F21" w:rsidRPr="00BD4F21" w:rsidRDefault="00BD4F21" w:rsidP="7AB60C0C">
      <w:pPr>
        <w:pStyle w:val="Textoindependiente"/>
        <w:ind w:left="708"/>
        <w:jc w:val="both"/>
        <w:rPr>
          <w:rFonts w:ascii="Bookman Old Style" w:hAnsi="Bookman Old Style"/>
          <w:b/>
          <w:bCs/>
          <w:i/>
          <w:iCs/>
        </w:rPr>
      </w:pPr>
      <w:r w:rsidRPr="7AB60C0C">
        <w:rPr>
          <w:rFonts w:ascii="Bookman Old Style" w:hAnsi="Bookman Old Style"/>
          <w:b/>
          <w:bCs/>
          <w:i/>
          <w:iCs/>
        </w:rPr>
        <w:t>Artículo Vigésimo. VALOR DE LOS CRÉDITOS</w:t>
      </w:r>
    </w:p>
    <w:p w:rsidR="00BD4F21" w:rsidRDefault="00BD4F21" w:rsidP="7AB60C0C">
      <w:pPr>
        <w:pStyle w:val="Textoindependiente"/>
        <w:ind w:left="708"/>
        <w:jc w:val="both"/>
        <w:rPr>
          <w:rFonts w:ascii="Bookman Old Style" w:hAnsi="Bookman Old Style"/>
          <w:i/>
          <w:iCs/>
        </w:rPr>
      </w:pPr>
    </w:p>
    <w:p w:rsidR="000976E8" w:rsidRPr="000976E8" w:rsidRDefault="000976E8" w:rsidP="7AB60C0C">
      <w:pPr>
        <w:pStyle w:val="Textoindependiente"/>
        <w:ind w:left="708"/>
        <w:jc w:val="both"/>
        <w:rPr>
          <w:rFonts w:ascii="Bookman Old Style" w:hAnsi="Bookman Old Style"/>
          <w:i/>
          <w:iCs/>
        </w:rPr>
      </w:pPr>
      <w:r w:rsidRPr="7AB60C0C">
        <w:rPr>
          <w:rFonts w:ascii="Bookman Old Style" w:hAnsi="Bookman Old Style"/>
          <w:i/>
          <w:iCs/>
        </w:rPr>
        <w:t>Para compra, cambio o renovación de vivienda o cancelación total hipoteca. $33.868.781</w:t>
      </w:r>
    </w:p>
    <w:p w:rsidR="000976E8" w:rsidRDefault="000976E8" w:rsidP="7AB60C0C">
      <w:pPr>
        <w:pStyle w:val="Textoindependiente"/>
        <w:ind w:left="708"/>
        <w:jc w:val="both"/>
        <w:rPr>
          <w:rFonts w:ascii="Bookman Old Style" w:hAnsi="Bookman Old Style"/>
          <w:i/>
          <w:iCs/>
        </w:rPr>
      </w:pPr>
      <w:r w:rsidRPr="7AB60C0C">
        <w:rPr>
          <w:rFonts w:ascii="Bookman Old Style" w:hAnsi="Bookman Old Style"/>
          <w:i/>
          <w:iCs/>
        </w:rPr>
        <w:t>Para construcción de vivienda en lote de terreno que el trabajador o su cónyuge posean libre de deuda $22.054.102</w:t>
      </w:r>
      <w:r w:rsidR="001E31F1" w:rsidRPr="7AB60C0C">
        <w:rPr>
          <w:rFonts w:ascii="Bookman Old Style" w:hAnsi="Bookman Old Style"/>
          <w:i/>
          <w:iCs/>
        </w:rPr>
        <w:t>.</w:t>
      </w:r>
    </w:p>
    <w:p w:rsidR="000976E8" w:rsidRPr="000976E8" w:rsidRDefault="000976E8" w:rsidP="7AB60C0C">
      <w:pPr>
        <w:pStyle w:val="Textoindependiente"/>
        <w:ind w:left="708"/>
        <w:jc w:val="both"/>
        <w:rPr>
          <w:rFonts w:ascii="Bookman Old Style" w:hAnsi="Bookman Old Style"/>
          <w:i/>
          <w:iCs/>
        </w:rPr>
      </w:pPr>
      <w:r w:rsidRPr="7AB60C0C">
        <w:rPr>
          <w:rFonts w:ascii="Bookman Old Style" w:hAnsi="Bookman Old Style"/>
          <w:i/>
          <w:iCs/>
        </w:rPr>
        <w:t>Para compra de lote</w:t>
      </w:r>
      <w:r>
        <w:tab/>
      </w:r>
      <w:r w:rsidRPr="7AB60C0C">
        <w:rPr>
          <w:rFonts w:ascii="Bookman Old Style" w:hAnsi="Bookman Old Style"/>
          <w:i/>
          <w:iCs/>
        </w:rPr>
        <w:t xml:space="preserve">                            $13.389.982</w:t>
      </w:r>
    </w:p>
    <w:p w:rsidR="000976E8" w:rsidRPr="000976E8" w:rsidRDefault="000976E8" w:rsidP="7AB60C0C">
      <w:pPr>
        <w:pStyle w:val="Textoindependiente"/>
        <w:ind w:left="708"/>
        <w:jc w:val="both"/>
        <w:rPr>
          <w:rFonts w:ascii="Bookman Old Style" w:hAnsi="Bookman Old Style"/>
          <w:i/>
          <w:iCs/>
        </w:rPr>
      </w:pPr>
      <w:r w:rsidRPr="7AB60C0C">
        <w:rPr>
          <w:rFonts w:ascii="Bookman Old Style" w:hAnsi="Bookman Old Style"/>
          <w:i/>
          <w:iCs/>
        </w:rPr>
        <w:t>Para mejoras o reparaciones locativas</w:t>
      </w:r>
      <w:r>
        <w:tab/>
      </w:r>
      <w:r w:rsidRPr="7AB60C0C">
        <w:rPr>
          <w:rFonts w:ascii="Bookman Old Style" w:hAnsi="Bookman Old Style"/>
          <w:i/>
          <w:iCs/>
        </w:rPr>
        <w:t>$13.389.082</w:t>
      </w:r>
    </w:p>
    <w:p w:rsidR="001E31F1" w:rsidRDefault="001E31F1" w:rsidP="7AB60C0C">
      <w:pPr>
        <w:pStyle w:val="Textoindependiente"/>
        <w:ind w:left="708"/>
        <w:jc w:val="both"/>
        <w:rPr>
          <w:rFonts w:ascii="Bookman Old Style" w:hAnsi="Bookman Old Style"/>
          <w:i/>
          <w:iCs/>
        </w:rPr>
      </w:pPr>
    </w:p>
    <w:p w:rsidR="000976E8" w:rsidRPr="000976E8" w:rsidRDefault="000976E8" w:rsidP="7AB60C0C">
      <w:pPr>
        <w:pStyle w:val="Textoindependiente"/>
        <w:ind w:left="708"/>
        <w:jc w:val="both"/>
        <w:rPr>
          <w:rFonts w:ascii="Bookman Old Style" w:hAnsi="Bookman Old Style"/>
          <w:i/>
          <w:iCs/>
          <w:sz w:val="28"/>
          <w:szCs w:val="28"/>
        </w:rPr>
      </w:pPr>
      <w:r w:rsidRPr="7AB60C0C">
        <w:rPr>
          <w:rFonts w:ascii="Bookman Old Style" w:hAnsi="Bookman Old Style"/>
          <w:i/>
          <w:iCs/>
        </w:rPr>
        <w:t>Parágrafo: Los valores anteriores serán incrementados para el segundo año de vigencia del presente Laudo Arbitral en un porcentaje igual al IPC para doce (12) meses, certificado por el DANE a 30 de noviembre del año dos mil diecinueve (2.019) más uno punto veinticinco (1,25%) por ciento</w:t>
      </w:r>
      <w:r w:rsidR="00BD4F21" w:rsidRPr="7AB60C0C">
        <w:rPr>
          <w:rFonts w:ascii="Bookman Old Style" w:hAnsi="Bookman Old Style"/>
          <w:i/>
          <w:iCs/>
        </w:rPr>
        <w:t>.</w:t>
      </w:r>
    </w:p>
    <w:p w:rsidR="001E31F1" w:rsidRDefault="001E31F1" w:rsidP="001679A0">
      <w:pPr>
        <w:pStyle w:val="Textoindependiente"/>
        <w:spacing w:line="360" w:lineRule="auto"/>
        <w:ind w:firstLine="709"/>
        <w:jc w:val="both"/>
        <w:rPr>
          <w:rFonts w:ascii="Bookman Old Style" w:hAnsi="Bookman Old Style"/>
          <w:sz w:val="28"/>
        </w:rPr>
      </w:pPr>
    </w:p>
    <w:p w:rsidR="001D6A1B" w:rsidRDefault="00CB1234" w:rsidP="001679A0">
      <w:pPr>
        <w:pStyle w:val="Textoindependiente"/>
        <w:spacing w:line="360" w:lineRule="auto"/>
        <w:ind w:firstLine="709"/>
        <w:jc w:val="both"/>
        <w:rPr>
          <w:rFonts w:ascii="Bookman Old Style" w:hAnsi="Bookman Old Style"/>
          <w:sz w:val="28"/>
        </w:rPr>
      </w:pPr>
      <w:r>
        <w:rPr>
          <w:rFonts w:ascii="Bookman Old Style" w:hAnsi="Bookman Old Style"/>
          <w:sz w:val="28"/>
        </w:rPr>
        <w:t>Al igual que en los puntos anteriores</w:t>
      </w:r>
      <w:r w:rsidR="00BD4F21">
        <w:rPr>
          <w:rFonts w:ascii="Bookman Old Style" w:hAnsi="Bookman Old Style"/>
          <w:sz w:val="28"/>
        </w:rPr>
        <w:t xml:space="preserve">, se observa de nuevo que no hay mucha claridad en lo solicitado en el pliego de peticiones; sin embargo, </w:t>
      </w:r>
      <w:r>
        <w:rPr>
          <w:rFonts w:ascii="Bookman Old Style" w:hAnsi="Bookman Old Style"/>
          <w:sz w:val="28"/>
        </w:rPr>
        <w:t xml:space="preserve">se infiere </w:t>
      </w:r>
      <w:r w:rsidR="001D6A1B">
        <w:rPr>
          <w:rFonts w:ascii="Bookman Old Style" w:hAnsi="Bookman Old Style"/>
          <w:sz w:val="28"/>
        </w:rPr>
        <w:t xml:space="preserve">que alude es los montos que consagra la convención colectiva de trabajo </w:t>
      </w:r>
      <w:r w:rsidR="001D6A1B">
        <w:rPr>
          <w:rFonts w:ascii="Bookman Old Style" w:hAnsi="Bookman Old Style"/>
          <w:sz w:val="28"/>
        </w:rPr>
        <w:lastRenderedPageBreak/>
        <w:t>denunciada, pretendiendo la sustitución de esas sumas por los que ahora consigna en el pliego.</w:t>
      </w:r>
    </w:p>
    <w:p w:rsidR="001D6A1B" w:rsidRDefault="001D6A1B" w:rsidP="001679A0">
      <w:pPr>
        <w:pStyle w:val="Textoindependiente"/>
        <w:spacing w:line="360" w:lineRule="auto"/>
        <w:ind w:firstLine="709"/>
        <w:jc w:val="both"/>
        <w:rPr>
          <w:rFonts w:ascii="Bookman Old Style" w:hAnsi="Bookman Old Style"/>
          <w:sz w:val="28"/>
        </w:rPr>
      </w:pPr>
    </w:p>
    <w:p w:rsidR="001D6A1B" w:rsidRPr="0075531D" w:rsidRDefault="001D6A1B" w:rsidP="0075531D">
      <w:pPr>
        <w:spacing w:line="360" w:lineRule="auto"/>
        <w:ind w:firstLine="708"/>
        <w:jc w:val="both"/>
        <w:rPr>
          <w:rFonts w:ascii="Bookman Old Style" w:hAnsi="Bookman Old Style"/>
          <w:sz w:val="28"/>
          <w:szCs w:val="28"/>
        </w:rPr>
      </w:pPr>
      <w:r w:rsidRPr="0075531D">
        <w:rPr>
          <w:rFonts w:ascii="Bookman Old Style" w:hAnsi="Bookman Old Style"/>
          <w:sz w:val="28"/>
          <w:szCs w:val="28"/>
        </w:rPr>
        <w:t>En ese orden, se constata que cada una de las sumas pretendidas en el pliego, corresponden en su orden a las reconocidas en el fallo arbitral, las que para mayor claridad se resumen en el siguiente cuadro:</w:t>
      </w:r>
    </w:p>
    <w:p w:rsidR="00C23945" w:rsidRDefault="00C23945" w:rsidP="001679A0">
      <w:pPr>
        <w:pStyle w:val="Textoindependiente"/>
        <w:spacing w:line="360" w:lineRule="auto"/>
        <w:ind w:firstLine="709"/>
        <w:jc w:val="both"/>
        <w:rPr>
          <w:rStyle w:val="CharacterStyle1"/>
          <w:rFonts w:ascii="Bookman Old Style" w:hAnsi="Bookman Old Style" w:cs="Arial"/>
          <w:bCs/>
          <w:spacing w:val="14"/>
          <w:sz w:val="28"/>
          <w:szCs w:val="28"/>
        </w:rPr>
      </w:pPr>
    </w:p>
    <w:tbl>
      <w:tblPr>
        <w:tblStyle w:val="TableGrid0"/>
        <w:tblW w:w="9067" w:type="dxa"/>
        <w:tblLook w:val="04A0" w:firstRow="1" w:lastRow="0" w:firstColumn="1" w:lastColumn="0" w:noHBand="0" w:noVBand="1"/>
      </w:tblPr>
      <w:tblGrid>
        <w:gridCol w:w="4106"/>
        <w:gridCol w:w="2693"/>
        <w:gridCol w:w="2268"/>
      </w:tblGrid>
      <w:tr w:rsidR="00C23945" w:rsidTr="00C23945">
        <w:tc>
          <w:tcPr>
            <w:tcW w:w="4106" w:type="dxa"/>
          </w:tcPr>
          <w:p w:rsidR="00C23945" w:rsidRPr="00C23945" w:rsidRDefault="00C23945" w:rsidP="00C23945">
            <w:pPr>
              <w:pStyle w:val="Textoindependiente"/>
              <w:jc w:val="both"/>
              <w:rPr>
                <w:rStyle w:val="CharacterStyle1"/>
                <w:rFonts w:ascii="Bookman Old Style" w:hAnsi="Bookman Old Style" w:cs="Arial"/>
                <w:b/>
                <w:spacing w:val="14"/>
                <w:sz w:val="18"/>
                <w:szCs w:val="18"/>
              </w:rPr>
            </w:pPr>
            <w:r w:rsidRPr="00C23945">
              <w:rPr>
                <w:rStyle w:val="CharacterStyle1"/>
                <w:rFonts w:ascii="Bookman Old Style" w:hAnsi="Bookman Old Style" w:cs="Arial"/>
                <w:b/>
                <w:spacing w:val="14"/>
                <w:sz w:val="18"/>
                <w:szCs w:val="18"/>
              </w:rPr>
              <w:t>Beneficio</w:t>
            </w:r>
          </w:p>
        </w:tc>
        <w:tc>
          <w:tcPr>
            <w:tcW w:w="2693" w:type="dxa"/>
          </w:tcPr>
          <w:p w:rsidR="00C23945" w:rsidRPr="00C23945" w:rsidRDefault="00C23945" w:rsidP="00C23945">
            <w:pPr>
              <w:pStyle w:val="Textoindependiente"/>
              <w:jc w:val="both"/>
              <w:rPr>
                <w:rStyle w:val="CharacterStyle1"/>
                <w:rFonts w:ascii="Bookman Old Style" w:hAnsi="Bookman Old Style" w:cs="Arial"/>
                <w:b/>
                <w:spacing w:val="14"/>
                <w:sz w:val="18"/>
                <w:szCs w:val="18"/>
              </w:rPr>
            </w:pPr>
            <w:r w:rsidRPr="00C23945">
              <w:rPr>
                <w:rStyle w:val="CharacterStyle1"/>
                <w:rFonts w:ascii="Bookman Old Style" w:hAnsi="Bookman Old Style" w:cs="Arial"/>
                <w:b/>
                <w:spacing w:val="14"/>
                <w:sz w:val="18"/>
                <w:szCs w:val="18"/>
              </w:rPr>
              <w:t>Suma pretendida en el pliego</w:t>
            </w:r>
          </w:p>
        </w:tc>
        <w:tc>
          <w:tcPr>
            <w:tcW w:w="2268" w:type="dxa"/>
          </w:tcPr>
          <w:p w:rsidR="00C23945" w:rsidRPr="00C23945" w:rsidRDefault="00C23945" w:rsidP="00C23945">
            <w:pPr>
              <w:pStyle w:val="Textoindependiente"/>
              <w:jc w:val="both"/>
              <w:rPr>
                <w:rStyle w:val="CharacterStyle1"/>
                <w:rFonts w:ascii="Bookman Old Style" w:hAnsi="Bookman Old Style" w:cs="Arial"/>
                <w:b/>
                <w:spacing w:val="14"/>
                <w:sz w:val="18"/>
                <w:szCs w:val="18"/>
              </w:rPr>
            </w:pPr>
            <w:r w:rsidRPr="00C23945">
              <w:rPr>
                <w:rStyle w:val="CharacterStyle1"/>
                <w:rFonts w:ascii="Bookman Old Style" w:hAnsi="Bookman Old Style" w:cs="Arial"/>
                <w:b/>
                <w:spacing w:val="14"/>
                <w:sz w:val="18"/>
                <w:szCs w:val="18"/>
              </w:rPr>
              <w:t xml:space="preserve">Suma concedida en el laudo </w:t>
            </w:r>
          </w:p>
        </w:tc>
      </w:tr>
      <w:tr w:rsidR="00C23945" w:rsidTr="00C23945">
        <w:tc>
          <w:tcPr>
            <w:tcW w:w="4106" w:type="dxa"/>
          </w:tcPr>
          <w:p w:rsidR="00C23945" w:rsidRPr="00C23945" w:rsidRDefault="00C23945" w:rsidP="00C23945">
            <w:pPr>
              <w:pStyle w:val="Textoindependiente"/>
              <w:jc w:val="both"/>
              <w:rPr>
                <w:rStyle w:val="CharacterStyle1"/>
                <w:rFonts w:ascii="Bookman Old Style" w:hAnsi="Bookman Old Style" w:cs="Arial"/>
                <w:bCs/>
                <w:spacing w:val="14"/>
                <w:sz w:val="18"/>
                <w:szCs w:val="18"/>
              </w:rPr>
            </w:pPr>
            <w:r w:rsidRPr="00C23945">
              <w:rPr>
                <w:rFonts w:ascii="Bookman Old Style" w:hAnsi="Bookman Old Style"/>
                <w:sz w:val="18"/>
                <w:szCs w:val="18"/>
              </w:rPr>
              <w:t>Para compra, cambio o renovación de vivienda o cancelación total hipoteca</w:t>
            </w:r>
          </w:p>
        </w:tc>
        <w:tc>
          <w:tcPr>
            <w:tcW w:w="2693" w:type="dxa"/>
          </w:tcPr>
          <w:p w:rsidR="00C23945" w:rsidRPr="00C23945" w:rsidRDefault="00C23945" w:rsidP="00C23945">
            <w:pPr>
              <w:pStyle w:val="Textoindependiente"/>
              <w:jc w:val="both"/>
              <w:rPr>
                <w:rStyle w:val="CharacterStyle1"/>
                <w:rFonts w:ascii="Bookman Old Style" w:hAnsi="Bookman Old Style" w:cs="Arial"/>
                <w:bCs/>
                <w:spacing w:val="14"/>
                <w:sz w:val="18"/>
                <w:szCs w:val="18"/>
              </w:rPr>
            </w:pPr>
            <w:r w:rsidRPr="00C23945">
              <w:rPr>
                <w:rFonts w:ascii="Bookman Old Style" w:hAnsi="Bookman Old Style"/>
                <w:sz w:val="20"/>
                <w:szCs w:val="18"/>
              </w:rPr>
              <w:t>$33.415.548</w:t>
            </w:r>
          </w:p>
        </w:tc>
        <w:tc>
          <w:tcPr>
            <w:tcW w:w="2268" w:type="dxa"/>
          </w:tcPr>
          <w:p w:rsidR="00C23945" w:rsidRPr="00C23945" w:rsidRDefault="00C23945" w:rsidP="00C23945">
            <w:pPr>
              <w:pStyle w:val="Textoindependiente"/>
              <w:jc w:val="both"/>
              <w:rPr>
                <w:rStyle w:val="CharacterStyle1"/>
                <w:rFonts w:ascii="Bookman Old Style" w:hAnsi="Bookman Old Style" w:cs="Arial"/>
                <w:bCs/>
                <w:spacing w:val="14"/>
                <w:sz w:val="18"/>
                <w:szCs w:val="18"/>
              </w:rPr>
            </w:pPr>
            <w:r w:rsidRPr="00C23945">
              <w:rPr>
                <w:rFonts w:ascii="Bookman Old Style" w:hAnsi="Bookman Old Style"/>
                <w:sz w:val="20"/>
                <w:szCs w:val="16"/>
              </w:rPr>
              <w:t>$33.868.781</w:t>
            </w:r>
          </w:p>
        </w:tc>
      </w:tr>
      <w:tr w:rsidR="00C23945" w:rsidTr="00C23945">
        <w:tc>
          <w:tcPr>
            <w:tcW w:w="4106" w:type="dxa"/>
          </w:tcPr>
          <w:p w:rsidR="00C23945" w:rsidRPr="00C23945" w:rsidRDefault="00C23945" w:rsidP="00C23945">
            <w:pPr>
              <w:pStyle w:val="Textoindependiente"/>
              <w:jc w:val="both"/>
              <w:rPr>
                <w:rStyle w:val="CharacterStyle1"/>
                <w:rFonts w:ascii="Bookman Old Style" w:hAnsi="Bookman Old Style" w:cs="Arial"/>
                <w:bCs/>
                <w:spacing w:val="14"/>
              </w:rPr>
            </w:pPr>
            <w:r w:rsidRPr="00C23945">
              <w:rPr>
                <w:rFonts w:ascii="Bookman Old Style" w:hAnsi="Bookman Old Style"/>
                <w:sz w:val="20"/>
                <w:szCs w:val="16"/>
              </w:rPr>
              <w:t>Para construcción de vivienda en lote de terreno que el trabajador o su cónyuge posean libre de deuda</w:t>
            </w:r>
          </w:p>
        </w:tc>
        <w:tc>
          <w:tcPr>
            <w:tcW w:w="2693" w:type="dxa"/>
          </w:tcPr>
          <w:p w:rsidR="00C23945" w:rsidRPr="00C23945" w:rsidRDefault="00C23945" w:rsidP="001D6A1B">
            <w:pPr>
              <w:pStyle w:val="Textoindependiente"/>
              <w:spacing w:line="360" w:lineRule="auto"/>
              <w:jc w:val="both"/>
              <w:rPr>
                <w:rStyle w:val="CharacterStyle1"/>
                <w:rFonts w:ascii="Bookman Old Style" w:hAnsi="Bookman Old Style" w:cs="Arial"/>
                <w:bCs/>
                <w:spacing w:val="14"/>
              </w:rPr>
            </w:pPr>
            <w:r w:rsidRPr="00C23945">
              <w:rPr>
                <w:rFonts w:ascii="Bookman Old Style" w:hAnsi="Bookman Old Style"/>
                <w:sz w:val="20"/>
                <w:szCs w:val="18"/>
              </w:rPr>
              <w:t>$21.758.984</w:t>
            </w:r>
          </w:p>
        </w:tc>
        <w:tc>
          <w:tcPr>
            <w:tcW w:w="2268" w:type="dxa"/>
          </w:tcPr>
          <w:p w:rsidR="00C23945" w:rsidRPr="00C23945" w:rsidRDefault="00C23945" w:rsidP="001D6A1B">
            <w:pPr>
              <w:pStyle w:val="Textoindependiente"/>
              <w:spacing w:line="360" w:lineRule="auto"/>
              <w:jc w:val="both"/>
              <w:rPr>
                <w:rStyle w:val="CharacterStyle1"/>
                <w:rFonts w:ascii="Bookman Old Style" w:hAnsi="Bookman Old Style" w:cs="Arial"/>
                <w:bCs/>
                <w:spacing w:val="14"/>
              </w:rPr>
            </w:pPr>
            <w:r w:rsidRPr="00C23945">
              <w:rPr>
                <w:rFonts w:ascii="Bookman Old Style" w:hAnsi="Bookman Old Style"/>
                <w:sz w:val="20"/>
                <w:szCs w:val="16"/>
              </w:rPr>
              <w:t>$22.054.102</w:t>
            </w:r>
          </w:p>
        </w:tc>
      </w:tr>
      <w:tr w:rsidR="00C23945" w:rsidTr="00C23945">
        <w:tc>
          <w:tcPr>
            <w:tcW w:w="4106" w:type="dxa"/>
          </w:tcPr>
          <w:p w:rsidR="00C23945" w:rsidRPr="00C23945" w:rsidRDefault="00C23945" w:rsidP="00C23945">
            <w:pPr>
              <w:pStyle w:val="Textoindependiente"/>
              <w:jc w:val="both"/>
              <w:rPr>
                <w:rStyle w:val="CharacterStyle1"/>
                <w:rFonts w:ascii="Bookman Old Style" w:hAnsi="Bookman Old Style" w:cs="Arial"/>
                <w:bCs/>
                <w:spacing w:val="14"/>
                <w:szCs w:val="16"/>
              </w:rPr>
            </w:pPr>
            <w:r w:rsidRPr="00C23945">
              <w:rPr>
                <w:rFonts w:ascii="Bookman Old Style" w:hAnsi="Bookman Old Style"/>
                <w:sz w:val="20"/>
                <w:szCs w:val="16"/>
              </w:rPr>
              <w:t>Para compra de lote</w:t>
            </w:r>
          </w:p>
        </w:tc>
        <w:tc>
          <w:tcPr>
            <w:tcW w:w="2693" w:type="dxa"/>
          </w:tcPr>
          <w:p w:rsidR="00C23945" w:rsidRPr="00C23945" w:rsidRDefault="00C23945" w:rsidP="00C23945">
            <w:pPr>
              <w:pStyle w:val="Textoindependiente"/>
              <w:jc w:val="both"/>
              <w:rPr>
                <w:rStyle w:val="CharacterStyle1"/>
                <w:rFonts w:ascii="Bookman Old Style" w:hAnsi="Bookman Old Style" w:cs="Arial"/>
                <w:bCs/>
                <w:spacing w:val="14"/>
                <w:szCs w:val="16"/>
              </w:rPr>
            </w:pPr>
            <w:r w:rsidRPr="00C23945">
              <w:rPr>
                <w:rFonts w:ascii="Bookman Old Style" w:hAnsi="Bookman Old Style"/>
                <w:sz w:val="20"/>
                <w:szCs w:val="16"/>
              </w:rPr>
              <w:t>$13.210.797</w:t>
            </w:r>
          </w:p>
        </w:tc>
        <w:tc>
          <w:tcPr>
            <w:tcW w:w="2268" w:type="dxa"/>
          </w:tcPr>
          <w:p w:rsidR="00C23945" w:rsidRPr="00C23945" w:rsidRDefault="00C23945" w:rsidP="00C23945">
            <w:pPr>
              <w:pStyle w:val="Textoindependiente"/>
              <w:jc w:val="both"/>
              <w:rPr>
                <w:rStyle w:val="CharacterStyle1"/>
                <w:rFonts w:ascii="Bookman Old Style" w:hAnsi="Bookman Old Style" w:cs="Arial"/>
                <w:bCs/>
                <w:spacing w:val="14"/>
                <w:szCs w:val="16"/>
              </w:rPr>
            </w:pPr>
            <w:r w:rsidRPr="00C23945">
              <w:rPr>
                <w:rFonts w:ascii="Bookman Old Style" w:hAnsi="Bookman Old Style"/>
                <w:sz w:val="20"/>
                <w:szCs w:val="16"/>
              </w:rPr>
              <w:t>$13.389.982</w:t>
            </w:r>
          </w:p>
        </w:tc>
      </w:tr>
      <w:tr w:rsidR="00C23945" w:rsidTr="00C23945">
        <w:tc>
          <w:tcPr>
            <w:tcW w:w="4106" w:type="dxa"/>
          </w:tcPr>
          <w:p w:rsidR="00C23945" w:rsidRPr="00C23945" w:rsidRDefault="00C23945" w:rsidP="00C23945">
            <w:pPr>
              <w:pStyle w:val="Textoindependiente"/>
              <w:jc w:val="both"/>
              <w:rPr>
                <w:rStyle w:val="CharacterStyle1"/>
                <w:rFonts w:ascii="Bookman Old Style" w:hAnsi="Bookman Old Style" w:cs="Arial"/>
                <w:bCs/>
                <w:spacing w:val="14"/>
                <w:szCs w:val="16"/>
              </w:rPr>
            </w:pPr>
            <w:r w:rsidRPr="00C23945">
              <w:rPr>
                <w:rFonts w:ascii="Bookman Old Style" w:hAnsi="Bookman Old Style"/>
                <w:sz w:val="20"/>
                <w:szCs w:val="16"/>
              </w:rPr>
              <w:t>Para mejoras o reparaciones locativas</w:t>
            </w:r>
          </w:p>
        </w:tc>
        <w:tc>
          <w:tcPr>
            <w:tcW w:w="2693" w:type="dxa"/>
          </w:tcPr>
          <w:p w:rsidR="00C23945" w:rsidRPr="00C23945" w:rsidRDefault="00C23945" w:rsidP="00C23945">
            <w:pPr>
              <w:pStyle w:val="Textoindependiente"/>
              <w:jc w:val="both"/>
              <w:rPr>
                <w:rFonts w:ascii="Bookman Old Style" w:hAnsi="Bookman Old Style"/>
                <w:sz w:val="20"/>
                <w:szCs w:val="16"/>
              </w:rPr>
            </w:pPr>
            <w:r w:rsidRPr="00C23945">
              <w:rPr>
                <w:rFonts w:ascii="Bookman Old Style" w:hAnsi="Bookman Old Style"/>
                <w:sz w:val="20"/>
                <w:szCs w:val="16"/>
              </w:rPr>
              <w:t>$13.210.797</w:t>
            </w:r>
          </w:p>
        </w:tc>
        <w:tc>
          <w:tcPr>
            <w:tcW w:w="2268" w:type="dxa"/>
          </w:tcPr>
          <w:p w:rsidR="00C23945" w:rsidRPr="00C23945" w:rsidRDefault="00C23945" w:rsidP="00C23945">
            <w:pPr>
              <w:pStyle w:val="Textoindependiente"/>
              <w:jc w:val="both"/>
              <w:rPr>
                <w:rStyle w:val="CharacterStyle1"/>
                <w:rFonts w:ascii="Bookman Old Style" w:hAnsi="Bookman Old Style" w:cs="Arial"/>
                <w:bCs/>
                <w:spacing w:val="14"/>
                <w:szCs w:val="16"/>
              </w:rPr>
            </w:pPr>
            <w:r w:rsidRPr="00C23945">
              <w:rPr>
                <w:rFonts w:ascii="Bookman Old Style" w:hAnsi="Bookman Old Style"/>
                <w:sz w:val="20"/>
                <w:szCs w:val="16"/>
              </w:rPr>
              <w:t>$13.389.982</w:t>
            </w:r>
          </w:p>
        </w:tc>
      </w:tr>
    </w:tbl>
    <w:p w:rsidR="001D6A1B" w:rsidRDefault="001D6A1B" w:rsidP="001D6A1B">
      <w:pPr>
        <w:pStyle w:val="Textoindependiente"/>
        <w:spacing w:line="360" w:lineRule="auto"/>
        <w:jc w:val="both"/>
        <w:rPr>
          <w:rStyle w:val="CharacterStyle1"/>
          <w:rFonts w:ascii="Bookman Old Style" w:hAnsi="Bookman Old Style" w:cs="Arial"/>
          <w:bCs/>
          <w:spacing w:val="14"/>
          <w:sz w:val="28"/>
          <w:szCs w:val="28"/>
        </w:rPr>
      </w:pPr>
    </w:p>
    <w:p w:rsidR="00C35003" w:rsidRPr="00FC4B69" w:rsidRDefault="00C23945" w:rsidP="00FC4B69">
      <w:pPr>
        <w:spacing w:line="360" w:lineRule="auto"/>
        <w:ind w:firstLine="708"/>
        <w:jc w:val="both"/>
        <w:rPr>
          <w:rFonts w:ascii="Bookman Old Style" w:hAnsi="Bookman Old Style"/>
          <w:sz w:val="28"/>
          <w:szCs w:val="28"/>
        </w:rPr>
      </w:pPr>
      <w:r w:rsidRPr="00FC4B69">
        <w:rPr>
          <w:rFonts w:ascii="Bookman Old Style" w:hAnsi="Bookman Old Style"/>
          <w:sz w:val="28"/>
          <w:szCs w:val="28"/>
        </w:rPr>
        <w:t>Conforme a ello, fácilmen</w:t>
      </w:r>
      <w:r w:rsidR="002C6A9D" w:rsidRPr="00FC4B69">
        <w:rPr>
          <w:rFonts w:ascii="Bookman Old Style" w:hAnsi="Bookman Old Style"/>
          <w:sz w:val="28"/>
          <w:szCs w:val="28"/>
        </w:rPr>
        <w:t xml:space="preserve">te colige la Sala que el Tribunal emitió un fallo ultra </w:t>
      </w:r>
      <w:proofErr w:type="spellStart"/>
      <w:r w:rsidR="002C6A9D" w:rsidRPr="00FC4B69">
        <w:rPr>
          <w:rFonts w:ascii="Bookman Old Style" w:hAnsi="Bookman Old Style"/>
          <w:sz w:val="28"/>
          <w:szCs w:val="28"/>
        </w:rPr>
        <w:t>petita</w:t>
      </w:r>
      <w:proofErr w:type="spellEnd"/>
      <w:r w:rsidR="002C6A9D" w:rsidRPr="00FC4B69">
        <w:rPr>
          <w:rFonts w:ascii="Bookman Old Style" w:hAnsi="Bookman Old Style"/>
          <w:sz w:val="28"/>
          <w:szCs w:val="28"/>
        </w:rPr>
        <w:t xml:space="preserve"> sobre todos y cada uno de los puntos antes mencionados</w:t>
      </w:r>
      <w:r w:rsidR="00C35003" w:rsidRPr="00FC4B69">
        <w:rPr>
          <w:rFonts w:ascii="Bookman Old Style" w:hAnsi="Bookman Old Style"/>
          <w:sz w:val="28"/>
          <w:szCs w:val="28"/>
        </w:rPr>
        <w:t>.</w:t>
      </w:r>
    </w:p>
    <w:p w:rsidR="7AB60C0C" w:rsidRPr="00FC4B69" w:rsidRDefault="7AB60C0C" w:rsidP="00FC4B69">
      <w:pPr>
        <w:spacing w:line="360" w:lineRule="auto"/>
        <w:jc w:val="both"/>
        <w:rPr>
          <w:rFonts w:ascii="Bookman Old Style" w:hAnsi="Bookman Old Style"/>
          <w:sz w:val="28"/>
          <w:szCs w:val="28"/>
        </w:rPr>
      </w:pPr>
    </w:p>
    <w:p w:rsidR="002C6A9D" w:rsidRDefault="00C35003" w:rsidP="00FC4B69">
      <w:pPr>
        <w:spacing w:line="360" w:lineRule="auto"/>
        <w:ind w:firstLine="708"/>
        <w:jc w:val="both"/>
        <w:rPr>
          <w:rStyle w:val="CharacterStyle1"/>
          <w:rFonts w:ascii="Bookman Old Style" w:hAnsi="Bookman Old Style" w:cs="Arial"/>
          <w:b/>
          <w:bCs/>
          <w:spacing w:val="14"/>
          <w:sz w:val="28"/>
          <w:szCs w:val="28"/>
        </w:rPr>
      </w:pPr>
      <w:r w:rsidRPr="00FC4B69">
        <w:rPr>
          <w:rFonts w:ascii="Bookman Old Style" w:hAnsi="Bookman Old Style"/>
          <w:sz w:val="28"/>
          <w:szCs w:val="28"/>
        </w:rPr>
        <w:t>D</w:t>
      </w:r>
      <w:r w:rsidR="002C6A9D" w:rsidRPr="00FC4B69">
        <w:rPr>
          <w:rFonts w:ascii="Bookman Old Style" w:hAnsi="Bookman Old Style"/>
          <w:sz w:val="28"/>
          <w:szCs w:val="28"/>
        </w:rPr>
        <w:t>e igual forma, se advierte que se excedió al disponer un incremento de estos valores, para el segundo año de vigencia del laudo, del IPC, más 1,25</w:t>
      </w:r>
      <w:r w:rsidR="00CB1EC5" w:rsidRPr="00FC4B69">
        <w:rPr>
          <w:rFonts w:ascii="Bookman Old Style" w:hAnsi="Bookman Old Style"/>
          <w:sz w:val="28"/>
          <w:szCs w:val="28"/>
        </w:rPr>
        <w:t>%,</w:t>
      </w:r>
      <w:r w:rsidR="00AE60A2" w:rsidRPr="00FC4B69">
        <w:rPr>
          <w:rFonts w:ascii="Bookman Old Style" w:hAnsi="Bookman Old Style"/>
          <w:sz w:val="28"/>
          <w:szCs w:val="28"/>
        </w:rPr>
        <w:t xml:space="preserve"> que sumados superan el 3%</w:t>
      </w:r>
      <w:r w:rsidR="34A5ECAC" w:rsidRPr="00FC4B69">
        <w:rPr>
          <w:rFonts w:ascii="Bookman Old Style" w:hAnsi="Bookman Old Style"/>
          <w:sz w:val="28"/>
          <w:szCs w:val="28"/>
        </w:rPr>
        <w:t>,</w:t>
      </w:r>
      <w:r w:rsidR="00AE60A2" w:rsidRPr="00FC4B69">
        <w:rPr>
          <w:rFonts w:ascii="Bookman Old Style" w:hAnsi="Bookman Old Style"/>
          <w:sz w:val="28"/>
          <w:szCs w:val="28"/>
        </w:rPr>
        <w:t xml:space="preserve"> que era lo pretendido por la agremiación sindical, puesto que el IPC certificado por el DANE para 2019, ascendió a 3,15%; por lo tanto, </w:t>
      </w:r>
      <w:r w:rsidR="002C6A9D" w:rsidRPr="00FC4B69">
        <w:rPr>
          <w:rFonts w:ascii="Bookman Old Style" w:hAnsi="Bookman Old Style"/>
          <w:sz w:val="28"/>
          <w:szCs w:val="28"/>
        </w:rPr>
        <w:t xml:space="preserve">su pronunciamiento se enmarca como decisión extra y ultra </w:t>
      </w:r>
      <w:proofErr w:type="spellStart"/>
      <w:r w:rsidR="002C6A9D" w:rsidRPr="00FC4B69">
        <w:rPr>
          <w:rFonts w:ascii="Bookman Old Style" w:hAnsi="Bookman Old Style"/>
          <w:sz w:val="28"/>
          <w:szCs w:val="28"/>
        </w:rPr>
        <w:t>petita</w:t>
      </w:r>
      <w:proofErr w:type="spellEnd"/>
      <w:r w:rsidR="002C6A9D" w:rsidRPr="00FC4B69">
        <w:rPr>
          <w:rFonts w:ascii="Bookman Old Style" w:hAnsi="Bookman Old Style"/>
          <w:sz w:val="28"/>
          <w:szCs w:val="28"/>
        </w:rPr>
        <w:t>,</w:t>
      </w:r>
      <w:r w:rsidR="002C6A9D" w:rsidRPr="00FC4B69">
        <w:rPr>
          <w:rStyle w:val="CharacterStyle1"/>
          <w:rFonts w:ascii="Bookman Old Style" w:hAnsi="Bookman Old Style" w:cs="Arial"/>
          <w:spacing w:val="14"/>
          <w:sz w:val="28"/>
          <w:szCs w:val="28"/>
        </w:rPr>
        <w:t xml:space="preserve"> </w:t>
      </w:r>
      <w:r w:rsidR="002C6A9D" w:rsidRPr="7AB60C0C">
        <w:rPr>
          <w:rStyle w:val="CharacterStyle1"/>
          <w:rFonts w:ascii="Bookman Old Style" w:hAnsi="Bookman Old Style" w:cs="Arial"/>
          <w:b/>
          <w:bCs/>
          <w:spacing w:val="14"/>
          <w:sz w:val="28"/>
          <w:szCs w:val="28"/>
        </w:rPr>
        <w:t>razón por la que habrá de anularse este artículo.</w:t>
      </w:r>
    </w:p>
    <w:p w:rsidR="008F6C8F" w:rsidRDefault="008F6C8F" w:rsidP="001679A0">
      <w:pPr>
        <w:pStyle w:val="Textoindependiente"/>
        <w:spacing w:line="360" w:lineRule="auto"/>
        <w:ind w:firstLine="709"/>
        <w:jc w:val="both"/>
        <w:rPr>
          <w:rStyle w:val="CharacterStyle1"/>
          <w:rFonts w:ascii="Bookman Old Style" w:hAnsi="Bookman Old Style" w:cs="Arial"/>
          <w:b/>
          <w:spacing w:val="14"/>
          <w:sz w:val="28"/>
          <w:szCs w:val="28"/>
          <w:highlight w:val="green"/>
        </w:rPr>
      </w:pPr>
    </w:p>
    <w:p w:rsidR="00676D91" w:rsidRDefault="00357DDE" w:rsidP="42F85718">
      <w:pPr>
        <w:pStyle w:val="Textoindependiente"/>
        <w:spacing w:line="360" w:lineRule="auto"/>
        <w:ind w:firstLine="709"/>
        <w:jc w:val="both"/>
        <w:rPr>
          <w:rStyle w:val="CharacterStyle1"/>
          <w:rFonts w:ascii="Bookman Old Style" w:hAnsi="Bookman Old Style" w:cs="Arial"/>
          <w:b/>
          <w:bCs/>
          <w:spacing w:val="14"/>
          <w:sz w:val="28"/>
          <w:szCs w:val="28"/>
        </w:rPr>
      </w:pPr>
      <w:r w:rsidRPr="42F85718">
        <w:rPr>
          <w:rStyle w:val="CharacterStyle1"/>
          <w:rFonts w:ascii="Bookman Old Style" w:hAnsi="Bookman Old Style" w:cs="Arial"/>
          <w:b/>
          <w:bCs/>
          <w:spacing w:val="14"/>
          <w:sz w:val="28"/>
          <w:szCs w:val="28"/>
        </w:rPr>
        <w:t xml:space="preserve">2.5. </w:t>
      </w:r>
      <w:r w:rsidR="00676D91" w:rsidRPr="42F85718">
        <w:rPr>
          <w:rStyle w:val="CharacterStyle1"/>
          <w:rFonts w:ascii="Bookman Old Style" w:hAnsi="Bookman Old Style" w:cs="Arial"/>
          <w:b/>
          <w:bCs/>
          <w:spacing w:val="14"/>
          <w:sz w:val="28"/>
          <w:szCs w:val="28"/>
        </w:rPr>
        <w:t>Intereses (Artículo vigésimo primero).</w:t>
      </w:r>
    </w:p>
    <w:p w:rsidR="00676D91" w:rsidRDefault="00676D91" w:rsidP="42F85718">
      <w:pPr>
        <w:pStyle w:val="Textoindependiente"/>
        <w:spacing w:line="360" w:lineRule="auto"/>
        <w:ind w:firstLine="709"/>
        <w:jc w:val="both"/>
        <w:rPr>
          <w:rStyle w:val="CharacterStyle1"/>
          <w:rFonts w:ascii="Bookman Old Style" w:hAnsi="Bookman Old Style" w:cs="Arial"/>
          <w:b/>
          <w:bCs/>
          <w:spacing w:val="14"/>
          <w:sz w:val="28"/>
          <w:szCs w:val="28"/>
        </w:rPr>
      </w:pPr>
    </w:p>
    <w:p w:rsidR="007B3578" w:rsidRPr="007B3578" w:rsidRDefault="007B3578" w:rsidP="42F85718">
      <w:pPr>
        <w:pStyle w:val="Textoindependiente"/>
        <w:spacing w:line="360" w:lineRule="auto"/>
        <w:ind w:firstLine="709"/>
        <w:jc w:val="both"/>
        <w:rPr>
          <w:rStyle w:val="CharacterStyle1"/>
          <w:rFonts w:ascii="Bookman Old Style" w:hAnsi="Bookman Old Style" w:cs="Arial"/>
          <w:b/>
          <w:bCs/>
          <w:spacing w:val="14"/>
          <w:sz w:val="28"/>
          <w:szCs w:val="28"/>
        </w:rPr>
      </w:pPr>
      <w:r w:rsidRPr="42F85718">
        <w:rPr>
          <w:rStyle w:val="CharacterStyle1"/>
          <w:rFonts w:ascii="Bookman Old Style" w:hAnsi="Bookman Old Style" w:cs="Arial"/>
          <w:b/>
          <w:bCs/>
          <w:spacing w:val="14"/>
          <w:sz w:val="28"/>
          <w:szCs w:val="28"/>
        </w:rPr>
        <w:t>En el pliego de peticiones, el sindicato solicitó:</w:t>
      </w:r>
    </w:p>
    <w:p w:rsidR="007B3578" w:rsidRPr="007B3578" w:rsidRDefault="007B3578" w:rsidP="42F85718">
      <w:pPr>
        <w:pStyle w:val="Textoindependiente"/>
        <w:spacing w:line="360" w:lineRule="auto"/>
        <w:ind w:firstLine="709"/>
        <w:jc w:val="both"/>
        <w:rPr>
          <w:rStyle w:val="CharacterStyle1"/>
          <w:rFonts w:ascii="Bookman Old Style" w:hAnsi="Bookman Old Style" w:cs="Arial"/>
          <w:b/>
          <w:bCs/>
          <w:spacing w:val="14"/>
          <w:sz w:val="28"/>
          <w:szCs w:val="28"/>
        </w:rPr>
      </w:pPr>
    </w:p>
    <w:p w:rsidR="007B3578" w:rsidRPr="007B3578" w:rsidRDefault="008456A9" w:rsidP="42F85718">
      <w:pPr>
        <w:pStyle w:val="Textoindependiente"/>
        <w:spacing w:line="360" w:lineRule="auto"/>
        <w:ind w:firstLine="709"/>
        <w:jc w:val="both"/>
        <w:rPr>
          <w:rFonts w:ascii="Bookman Old Style" w:hAnsi="Bookman Old Style" w:cs="Arial"/>
          <w:b/>
          <w:bCs/>
          <w:i/>
          <w:iCs/>
          <w:spacing w:val="14"/>
          <w:sz w:val="40"/>
          <w:szCs w:val="40"/>
        </w:rPr>
      </w:pPr>
      <w:r w:rsidRPr="42F85718">
        <w:rPr>
          <w:rFonts w:ascii="Bookman Old Style" w:hAnsi="Bookman Old Style"/>
          <w:i/>
          <w:iCs/>
        </w:rPr>
        <w:t xml:space="preserve">V-5 </w:t>
      </w:r>
      <w:r w:rsidR="007B3578" w:rsidRPr="42F85718">
        <w:rPr>
          <w:rFonts w:ascii="Bookman Old Style" w:hAnsi="Bookman Old Style"/>
          <w:i/>
          <w:iCs/>
        </w:rPr>
        <w:t>Suprimir</w:t>
      </w:r>
      <w:r w:rsidRPr="42F85718">
        <w:rPr>
          <w:rFonts w:ascii="Bookman Old Style" w:hAnsi="Bookman Old Style"/>
          <w:i/>
          <w:iCs/>
        </w:rPr>
        <w:t>:</w:t>
      </w:r>
      <w:r w:rsidR="007B3578" w:rsidRPr="42F85718">
        <w:rPr>
          <w:rFonts w:ascii="Bookman Old Style" w:hAnsi="Bookman Old Style"/>
          <w:i/>
          <w:iCs/>
        </w:rPr>
        <w:t xml:space="preserve"> todo su contenido</w:t>
      </w:r>
    </w:p>
    <w:p w:rsidR="007B3578" w:rsidRDefault="007B3578" w:rsidP="42F85718">
      <w:pPr>
        <w:pStyle w:val="Textoindependiente"/>
        <w:spacing w:line="360" w:lineRule="auto"/>
        <w:ind w:firstLine="709"/>
        <w:jc w:val="both"/>
        <w:rPr>
          <w:rStyle w:val="CharacterStyle1"/>
          <w:rFonts w:ascii="Bookman Old Style" w:hAnsi="Bookman Old Style" w:cs="Arial"/>
          <w:b/>
          <w:bCs/>
          <w:spacing w:val="14"/>
          <w:sz w:val="28"/>
          <w:szCs w:val="28"/>
        </w:rPr>
      </w:pPr>
    </w:p>
    <w:p w:rsidR="007B3578" w:rsidRDefault="007B3578" w:rsidP="42F85718">
      <w:pPr>
        <w:pStyle w:val="Textoindependiente"/>
        <w:spacing w:line="360" w:lineRule="auto"/>
        <w:ind w:firstLine="709"/>
        <w:jc w:val="both"/>
        <w:rPr>
          <w:rStyle w:val="CharacterStyle1"/>
          <w:rFonts w:ascii="Bookman Old Style" w:hAnsi="Bookman Old Style" w:cs="Arial"/>
          <w:spacing w:val="14"/>
          <w:sz w:val="28"/>
          <w:szCs w:val="28"/>
        </w:rPr>
      </w:pPr>
      <w:r w:rsidRPr="42F85718">
        <w:rPr>
          <w:rStyle w:val="CharacterStyle1"/>
          <w:rFonts w:ascii="Bookman Old Style" w:hAnsi="Bookman Old Style" w:cs="Arial"/>
          <w:spacing w:val="14"/>
          <w:sz w:val="28"/>
          <w:szCs w:val="28"/>
        </w:rPr>
        <w:t>En el Laudo arbitral, los componedores, resolvieron:</w:t>
      </w:r>
    </w:p>
    <w:p w:rsidR="002F2C71" w:rsidRPr="00F86551" w:rsidRDefault="002F2C71" w:rsidP="42F85718">
      <w:pPr>
        <w:pStyle w:val="Textoindependiente"/>
        <w:spacing w:line="360" w:lineRule="auto"/>
        <w:ind w:firstLine="709"/>
        <w:jc w:val="both"/>
        <w:rPr>
          <w:rStyle w:val="CharacterStyle1"/>
          <w:rFonts w:ascii="Bookman Old Style" w:hAnsi="Bookman Old Style" w:cs="Arial"/>
          <w:spacing w:val="14"/>
          <w:sz w:val="28"/>
          <w:szCs w:val="28"/>
        </w:rPr>
      </w:pPr>
    </w:p>
    <w:p w:rsidR="008456A9" w:rsidRDefault="008456A9" w:rsidP="42F85718">
      <w:pPr>
        <w:pStyle w:val="Textoindependiente"/>
        <w:spacing w:line="360" w:lineRule="auto"/>
        <w:ind w:left="708"/>
        <w:jc w:val="both"/>
        <w:rPr>
          <w:rFonts w:ascii="Bookman Old Style" w:hAnsi="Bookman Old Style"/>
          <w:b/>
          <w:bCs/>
          <w:sz w:val="28"/>
          <w:szCs w:val="28"/>
        </w:rPr>
      </w:pPr>
      <w:r w:rsidRPr="42F85718">
        <w:rPr>
          <w:rFonts w:ascii="Bookman Old Style" w:hAnsi="Bookman Old Style"/>
          <w:b/>
          <w:bCs/>
          <w:sz w:val="28"/>
          <w:szCs w:val="28"/>
        </w:rPr>
        <w:t>Artículo Vigésimo Primero: INTERESES</w:t>
      </w:r>
    </w:p>
    <w:p w:rsidR="00A4276B" w:rsidRPr="002F2C71" w:rsidRDefault="00A4276B" w:rsidP="42F85718">
      <w:pPr>
        <w:pStyle w:val="Textoindependiente"/>
        <w:spacing w:line="360" w:lineRule="auto"/>
        <w:ind w:left="708"/>
        <w:jc w:val="both"/>
        <w:rPr>
          <w:rFonts w:ascii="Bookman Old Style" w:hAnsi="Bookman Old Style"/>
          <w:b/>
          <w:bCs/>
          <w:sz w:val="28"/>
          <w:szCs w:val="28"/>
        </w:rPr>
      </w:pPr>
    </w:p>
    <w:p w:rsidR="007B3578" w:rsidRPr="00F86551" w:rsidRDefault="007B3578" w:rsidP="42F85718">
      <w:pPr>
        <w:pStyle w:val="Textoindependiente"/>
        <w:ind w:left="709"/>
        <w:jc w:val="both"/>
        <w:rPr>
          <w:rFonts w:ascii="Bookman Old Style" w:hAnsi="Bookman Old Style"/>
        </w:rPr>
      </w:pPr>
      <w:r w:rsidRPr="42F85718">
        <w:rPr>
          <w:rFonts w:ascii="Bookman Old Style" w:hAnsi="Bookman Old Style"/>
        </w:rPr>
        <w:t>Los intereses que pagarán estos préstamos serán del seis por ciento (6%) anual, incluyendo si el trabajador se retira o es retirado de la Empresa.</w:t>
      </w:r>
    </w:p>
    <w:p w:rsidR="008456A9" w:rsidRPr="00F86551" w:rsidRDefault="008456A9" w:rsidP="42F85718">
      <w:pPr>
        <w:pStyle w:val="Textoindependiente"/>
        <w:ind w:left="709"/>
        <w:jc w:val="both"/>
        <w:rPr>
          <w:rFonts w:ascii="Bookman Old Style" w:hAnsi="Bookman Old Style"/>
        </w:rPr>
      </w:pPr>
    </w:p>
    <w:p w:rsidR="008456A9" w:rsidRPr="00F86551" w:rsidRDefault="008456A9" w:rsidP="42F85718">
      <w:pPr>
        <w:pStyle w:val="Textoindependiente"/>
        <w:spacing w:line="360" w:lineRule="auto"/>
        <w:ind w:firstLine="709"/>
        <w:jc w:val="both"/>
        <w:rPr>
          <w:rStyle w:val="CharacterStyle1"/>
          <w:rFonts w:ascii="Bookman Old Style" w:hAnsi="Bookman Old Style" w:cs="Arial"/>
          <w:i/>
          <w:iCs/>
          <w:spacing w:val="14"/>
          <w:sz w:val="28"/>
          <w:szCs w:val="28"/>
        </w:rPr>
      </w:pPr>
      <w:r w:rsidRPr="42F85718">
        <w:rPr>
          <w:rStyle w:val="CharacterStyle1"/>
          <w:rFonts w:ascii="Bookman Old Style" w:hAnsi="Bookman Old Style" w:cs="Arial"/>
          <w:spacing w:val="14"/>
          <w:sz w:val="28"/>
          <w:szCs w:val="28"/>
        </w:rPr>
        <w:t xml:space="preserve">En las </w:t>
      </w:r>
      <w:r w:rsidR="00AB3DA9" w:rsidRPr="42F85718">
        <w:rPr>
          <w:rStyle w:val="CharacterStyle1"/>
          <w:rFonts w:ascii="Bookman Old Style" w:hAnsi="Bookman Old Style" w:cs="Arial"/>
          <w:spacing w:val="14"/>
          <w:sz w:val="28"/>
          <w:szCs w:val="28"/>
        </w:rPr>
        <w:t xml:space="preserve">motivaciones </w:t>
      </w:r>
      <w:r w:rsidRPr="42F85718">
        <w:rPr>
          <w:rStyle w:val="CharacterStyle1"/>
          <w:rFonts w:ascii="Bookman Old Style" w:hAnsi="Bookman Old Style" w:cs="Arial"/>
          <w:spacing w:val="14"/>
          <w:sz w:val="28"/>
          <w:szCs w:val="28"/>
        </w:rPr>
        <w:t xml:space="preserve">del fallo, se dijo por parte de los árbitros, que por mayoría se decidía </w:t>
      </w:r>
      <w:r w:rsidRPr="42F85718">
        <w:rPr>
          <w:rStyle w:val="CharacterStyle1"/>
          <w:rFonts w:ascii="Bookman Old Style" w:hAnsi="Bookman Old Style" w:cs="Arial"/>
          <w:i/>
          <w:iCs/>
          <w:spacing w:val="14"/>
          <w:sz w:val="28"/>
          <w:szCs w:val="28"/>
        </w:rPr>
        <w:t xml:space="preserve">«modificar el monto de los intereses fijándolos en el seis por ciento (6%) anual, porcentaje que aplicará tanto para los trabajadores activos, como para los saldos de deuda que tengan los </w:t>
      </w:r>
      <w:proofErr w:type="spellStart"/>
      <w:r w:rsidRPr="42F85718">
        <w:rPr>
          <w:rStyle w:val="CharacterStyle1"/>
          <w:rFonts w:ascii="Bookman Old Style" w:hAnsi="Bookman Old Style" w:cs="Arial"/>
          <w:i/>
          <w:iCs/>
          <w:spacing w:val="14"/>
          <w:sz w:val="28"/>
          <w:szCs w:val="28"/>
        </w:rPr>
        <w:t>extrabajadores</w:t>
      </w:r>
      <w:proofErr w:type="spellEnd"/>
      <w:r w:rsidRPr="42F85718">
        <w:rPr>
          <w:rStyle w:val="CharacterStyle1"/>
          <w:rFonts w:ascii="Bookman Old Style" w:hAnsi="Bookman Old Style" w:cs="Arial"/>
          <w:i/>
          <w:iCs/>
          <w:spacing w:val="14"/>
          <w:sz w:val="28"/>
          <w:szCs w:val="28"/>
        </w:rPr>
        <w:t xml:space="preserve"> al momento de finalizar el contrato».</w:t>
      </w:r>
    </w:p>
    <w:p w:rsidR="008456A9" w:rsidRPr="00156AA4" w:rsidRDefault="008456A9" w:rsidP="001679A0">
      <w:pPr>
        <w:pStyle w:val="Textoindependiente"/>
        <w:spacing w:line="360" w:lineRule="auto"/>
        <w:ind w:firstLine="709"/>
        <w:jc w:val="both"/>
        <w:rPr>
          <w:rStyle w:val="CharacterStyle1"/>
          <w:rFonts w:ascii="Bookman Old Style" w:hAnsi="Bookman Old Style" w:cs="Arial"/>
          <w:spacing w:val="14"/>
          <w:sz w:val="28"/>
          <w:szCs w:val="28"/>
        </w:rPr>
      </w:pPr>
      <w:r w:rsidRPr="42F85718">
        <w:rPr>
          <w:rStyle w:val="CharacterStyle1"/>
          <w:rFonts w:ascii="Bookman Old Style" w:hAnsi="Bookman Old Style" w:cs="Arial"/>
          <w:spacing w:val="14"/>
          <w:sz w:val="28"/>
          <w:szCs w:val="28"/>
        </w:rPr>
        <w:t xml:space="preserve">De igual se argumentó, que </w:t>
      </w:r>
      <w:r w:rsidRPr="42F85718">
        <w:rPr>
          <w:rStyle w:val="CharacterStyle1"/>
          <w:rFonts w:ascii="Bookman Old Style" w:hAnsi="Bookman Old Style" w:cs="Arial"/>
          <w:i/>
          <w:iCs/>
          <w:spacing w:val="14"/>
          <w:sz w:val="28"/>
          <w:szCs w:val="28"/>
        </w:rPr>
        <w:t>«En cuanto a lo aprobado por la ma</w:t>
      </w:r>
      <w:r w:rsidR="00AB3DA9" w:rsidRPr="42F85718">
        <w:rPr>
          <w:rStyle w:val="CharacterStyle1"/>
          <w:rFonts w:ascii="Bookman Old Style" w:hAnsi="Bookman Old Style" w:cs="Arial"/>
          <w:i/>
          <w:iCs/>
          <w:spacing w:val="14"/>
          <w:sz w:val="28"/>
          <w:szCs w:val="28"/>
        </w:rPr>
        <w:t>y</w:t>
      </w:r>
      <w:r w:rsidRPr="42F85718">
        <w:rPr>
          <w:rStyle w:val="CharacterStyle1"/>
          <w:rFonts w:ascii="Bookman Old Style" w:hAnsi="Bookman Old Style" w:cs="Arial"/>
          <w:i/>
          <w:iCs/>
          <w:spacing w:val="14"/>
          <w:sz w:val="28"/>
          <w:szCs w:val="28"/>
        </w:rPr>
        <w:t>oría en este punto se decide que los intereses serán del 6% anual, porcentaje que aplicará tanto para los trabajadores activos como para los trabajadores que sean retirados o se retiren de dicha empresa»</w:t>
      </w:r>
      <w:r w:rsidR="00AB3DA9" w:rsidRPr="42F85718">
        <w:rPr>
          <w:rStyle w:val="CharacterStyle1"/>
          <w:rFonts w:ascii="Bookman Old Style" w:hAnsi="Bookman Old Style" w:cs="Arial"/>
          <w:i/>
          <w:iCs/>
          <w:spacing w:val="14"/>
          <w:sz w:val="28"/>
          <w:szCs w:val="28"/>
        </w:rPr>
        <w:t xml:space="preserve"> </w:t>
      </w:r>
      <w:r w:rsidR="00AB3DA9" w:rsidRPr="42F85718">
        <w:rPr>
          <w:rStyle w:val="CharacterStyle1"/>
          <w:rFonts w:ascii="Bookman Old Style" w:hAnsi="Bookman Old Style" w:cs="Arial"/>
          <w:spacing w:val="14"/>
          <w:sz w:val="28"/>
          <w:szCs w:val="28"/>
        </w:rPr>
        <w:t>(f. 552).</w:t>
      </w:r>
    </w:p>
    <w:p w:rsidR="00AB3DA9" w:rsidRPr="00F86551" w:rsidRDefault="00AB3DA9" w:rsidP="42F85718">
      <w:pPr>
        <w:pStyle w:val="Textoindependiente"/>
        <w:spacing w:line="360" w:lineRule="auto"/>
        <w:ind w:firstLine="709"/>
        <w:jc w:val="both"/>
        <w:rPr>
          <w:rStyle w:val="CharacterStyle1"/>
          <w:rFonts w:ascii="Bookman Old Style" w:hAnsi="Bookman Old Style" w:cs="Arial"/>
          <w:spacing w:val="14"/>
          <w:sz w:val="28"/>
          <w:szCs w:val="28"/>
        </w:rPr>
      </w:pPr>
    </w:p>
    <w:p w:rsidR="00AB3DA9" w:rsidRPr="00F86551" w:rsidRDefault="00AB3DA9" w:rsidP="42F85718">
      <w:pPr>
        <w:pStyle w:val="Textoindependiente"/>
        <w:spacing w:line="360" w:lineRule="auto"/>
        <w:ind w:firstLine="709"/>
        <w:jc w:val="both"/>
        <w:rPr>
          <w:rStyle w:val="CharacterStyle1"/>
          <w:rFonts w:ascii="Bookman Old Style" w:hAnsi="Bookman Old Style" w:cs="Arial"/>
          <w:spacing w:val="14"/>
          <w:sz w:val="28"/>
          <w:szCs w:val="28"/>
        </w:rPr>
      </w:pPr>
      <w:r w:rsidRPr="42F85718">
        <w:rPr>
          <w:rStyle w:val="CharacterStyle1"/>
          <w:rFonts w:ascii="Bookman Old Style" w:hAnsi="Bookman Old Style" w:cs="Arial"/>
          <w:spacing w:val="14"/>
          <w:sz w:val="28"/>
          <w:szCs w:val="28"/>
        </w:rPr>
        <w:lastRenderedPageBreak/>
        <w:t xml:space="preserve">Para resolver sobre este punto, es pertinente señalar que la convención colectiva de trabajo denunciada, sobre el particular, señala: </w:t>
      </w:r>
    </w:p>
    <w:p w:rsidR="00AB3DA9" w:rsidRPr="00F86551" w:rsidRDefault="00AB3DA9" w:rsidP="42F85718">
      <w:pPr>
        <w:pStyle w:val="Textoindependiente"/>
        <w:spacing w:line="360" w:lineRule="auto"/>
        <w:ind w:firstLine="709"/>
        <w:jc w:val="both"/>
        <w:rPr>
          <w:rStyle w:val="CharacterStyle1"/>
          <w:rFonts w:ascii="Bookman Old Style" w:hAnsi="Bookman Old Style" w:cs="Arial"/>
          <w:spacing w:val="14"/>
          <w:sz w:val="28"/>
          <w:szCs w:val="28"/>
        </w:rPr>
      </w:pPr>
    </w:p>
    <w:p w:rsidR="00AB3DA9" w:rsidRPr="00F86551" w:rsidRDefault="00AB3DA9" w:rsidP="42F85718">
      <w:pPr>
        <w:pStyle w:val="Textoindependiente"/>
        <w:spacing w:line="360" w:lineRule="auto"/>
        <w:ind w:firstLine="709"/>
        <w:jc w:val="both"/>
        <w:rPr>
          <w:rStyle w:val="CharacterStyle1"/>
          <w:rFonts w:ascii="Bookman Old Style" w:hAnsi="Bookman Old Style" w:cs="Arial"/>
          <w:b/>
          <w:bCs/>
          <w:spacing w:val="14"/>
          <w:sz w:val="28"/>
          <w:szCs w:val="28"/>
        </w:rPr>
      </w:pPr>
      <w:r w:rsidRPr="42F85718">
        <w:rPr>
          <w:rStyle w:val="CharacterStyle1"/>
          <w:rFonts w:ascii="Bookman Old Style" w:hAnsi="Bookman Old Style" w:cs="Arial"/>
          <w:b/>
          <w:bCs/>
          <w:spacing w:val="14"/>
          <w:sz w:val="28"/>
          <w:szCs w:val="28"/>
        </w:rPr>
        <w:t>V-5 INTERESES</w:t>
      </w:r>
    </w:p>
    <w:p w:rsidR="008456A9" w:rsidRPr="00F86551" w:rsidRDefault="008456A9" w:rsidP="42F85718">
      <w:pPr>
        <w:pStyle w:val="Textoindependiente"/>
        <w:spacing w:line="360" w:lineRule="auto"/>
        <w:ind w:firstLine="709"/>
        <w:jc w:val="both"/>
        <w:rPr>
          <w:rStyle w:val="CharacterStyle1"/>
          <w:rFonts w:ascii="Bookman Old Style" w:hAnsi="Bookman Old Style" w:cs="Arial"/>
          <w:b/>
          <w:bCs/>
          <w:spacing w:val="14"/>
          <w:sz w:val="28"/>
          <w:szCs w:val="28"/>
        </w:rPr>
      </w:pPr>
    </w:p>
    <w:p w:rsidR="00AB3DA9" w:rsidRPr="00F86551" w:rsidRDefault="00AB3DA9" w:rsidP="42F85718">
      <w:pPr>
        <w:pStyle w:val="Textoindependiente"/>
        <w:ind w:left="708"/>
        <w:jc w:val="both"/>
        <w:rPr>
          <w:rStyle w:val="CharacterStyle1"/>
          <w:rFonts w:ascii="Bookman Old Style" w:hAnsi="Bookman Old Style" w:cs="Arial"/>
          <w:spacing w:val="14"/>
          <w:sz w:val="24"/>
          <w:szCs w:val="24"/>
        </w:rPr>
      </w:pPr>
      <w:r w:rsidRPr="42F85718">
        <w:rPr>
          <w:rStyle w:val="CharacterStyle1"/>
          <w:rFonts w:ascii="Bookman Old Style" w:hAnsi="Bookman Old Style" w:cs="Arial"/>
          <w:spacing w:val="14"/>
          <w:sz w:val="24"/>
          <w:szCs w:val="24"/>
        </w:rPr>
        <w:t>Los intereses que pagarán estos préstamos serán del ocho por ciento (8%) anual y diez por ciento (10%) anual si el trabajador se retira o es retirado de la empresa</w:t>
      </w:r>
    </w:p>
    <w:p w:rsidR="00AB3DA9" w:rsidRPr="00F86551" w:rsidRDefault="00AB3DA9" w:rsidP="42F85718">
      <w:pPr>
        <w:pStyle w:val="Textoindependiente"/>
        <w:spacing w:line="360" w:lineRule="auto"/>
        <w:ind w:firstLine="709"/>
        <w:jc w:val="both"/>
        <w:rPr>
          <w:rStyle w:val="CharacterStyle1"/>
          <w:rFonts w:ascii="Bookman Old Style" w:hAnsi="Bookman Old Style" w:cs="Arial"/>
          <w:b/>
          <w:bCs/>
          <w:spacing w:val="14"/>
          <w:sz w:val="28"/>
          <w:szCs w:val="28"/>
        </w:rPr>
      </w:pPr>
    </w:p>
    <w:p w:rsidR="003736A8" w:rsidRPr="00FC4B69" w:rsidRDefault="00156AA4" w:rsidP="00FC4B69">
      <w:pPr>
        <w:spacing w:line="360" w:lineRule="auto"/>
        <w:ind w:firstLine="708"/>
        <w:jc w:val="both"/>
        <w:rPr>
          <w:rFonts w:ascii="Bookman Old Style" w:hAnsi="Bookman Old Style"/>
          <w:sz w:val="28"/>
          <w:szCs w:val="28"/>
        </w:rPr>
      </w:pPr>
      <w:r w:rsidRPr="00FC4B69">
        <w:rPr>
          <w:rFonts w:ascii="Bookman Old Style" w:hAnsi="Bookman Old Style"/>
          <w:sz w:val="28"/>
          <w:szCs w:val="28"/>
        </w:rPr>
        <w:t>L</w:t>
      </w:r>
      <w:r w:rsidR="00AB3DA9" w:rsidRPr="00FC4B69">
        <w:rPr>
          <w:rFonts w:ascii="Bookman Old Style" w:hAnsi="Bookman Old Style"/>
          <w:sz w:val="28"/>
          <w:szCs w:val="28"/>
        </w:rPr>
        <w:t xml:space="preserve">o pretendido por el sindicato, </w:t>
      </w:r>
      <w:r w:rsidRPr="00FC4B69">
        <w:rPr>
          <w:rFonts w:ascii="Bookman Old Style" w:hAnsi="Bookman Old Style"/>
          <w:sz w:val="28"/>
          <w:szCs w:val="28"/>
        </w:rPr>
        <w:t>era</w:t>
      </w:r>
      <w:r w:rsidR="00AB3DA9" w:rsidRPr="00FC4B69">
        <w:rPr>
          <w:rFonts w:ascii="Bookman Old Style" w:hAnsi="Bookman Old Style"/>
          <w:sz w:val="28"/>
          <w:szCs w:val="28"/>
        </w:rPr>
        <w:t xml:space="preserve"> la supresión de este numeral</w:t>
      </w:r>
      <w:r w:rsidR="003736A8" w:rsidRPr="00FC4B69">
        <w:rPr>
          <w:rFonts w:ascii="Bookman Old Style" w:hAnsi="Bookman Old Style"/>
          <w:sz w:val="28"/>
          <w:szCs w:val="28"/>
        </w:rPr>
        <w:t xml:space="preserve">, a lo cual el Tribunal no accedió y, en su lugar, dispuso la fijación de una tasa porcentual para los préstamos, lo cual escapa al ámbito de su competencia, puesto que tal materia es propia del consenso entre las partes, quienes de acuerdo a las particularidades de cada auxilio o crédito, deben trazar o pactar </w:t>
      </w:r>
      <w:r w:rsidRPr="00FC4B69">
        <w:rPr>
          <w:rFonts w:ascii="Bookman Old Style" w:hAnsi="Bookman Old Style"/>
          <w:sz w:val="28"/>
          <w:szCs w:val="28"/>
        </w:rPr>
        <w:t xml:space="preserve">directamente </w:t>
      </w:r>
      <w:r w:rsidR="003736A8" w:rsidRPr="00FC4B69">
        <w:rPr>
          <w:rFonts w:ascii="Bookman Old Style" w:hAnsi="Bookman Old Style"/>
          <w:sz w:val="28"/>
          <w:szCs w:val="28"/>
        </w:rPr>
        <w:t>los réditos a los que haya lugar</w:t>
      </w:r>
      <w:r w:rsidRPr="00FC4B69">
        <w:rPr>
          <w:rFonts w:ascii="Bookman Old Style" w:hAnsi="Bookman Old Style"/>
          <w:sz w:val="28"/>
          <w:szCs w:val="28"/>
        </w:rPr>
        <w:t xml:space="preserve"> en estos casos, pero no a los árbitros</w:t>
      </w:r>
      <w:r w:rsidR="003736A8" w:rsidRPr="00FC4B69">
        <w:rPr>
          <w:rFonts w:ascii="Bookman Old Style" w:hAnsi="Bookman Old Style"/>
          <w:sz w:val="28"/>
          <w:szCs w:val="28"/>
        </w:rPr>
        <w:t>, lo anterior tal y como se dijo en la sentencia CSJ SL4259-2020, reiterada en la CSJ SL282-202</w:t>
      </w:r>
      <w:r w:rsidRPr="00FC4B69">
        <w:rPr>
          <w:rFonts w:ascii="Bookman Old Style" w:hAnsi="Bookman Old Style"/>
          <w:sz w:val="28"/>
          <w:szCs w:val="28"/>
        </w:rPr>
        <w:t>1</w:t>
      </w:r>
      <w:r w:rsidR="003736A8" w:rsidRPr="00FC4B69">
        <w:rPr>
          <w:rFonts w:ascii="Bookman Old Style" w:hAnsi="Bookman Old Style"/>
          <w:sz w:val="28"/>
          <w:szCs w:val="28"/>
        </w:rPr>
        <w:t>, en la que se sostuvo:</w:t>
      </w:r>
    </w:p>
    <w:p w:rsidR="003736A8" w:rsidRPr="00F86551" w:rsidRDefault="003736A8" w:rsidP="42F85718">
      <w:pPr>
        <w:pStyle w:val="Yo"/>
        <w:numPr>
          <w:ilvl w:val="0"/>
          <w:numId w:val="0"/>
        </w:numPr>
        <w:tabs>
          <w:tab w:val="num" w:pos="7241"/>
        </w:tabs>
        <w:jc w:val="both"/>
        <w:rPr>
          <w:b w:val="0"/>
          <w:bCs w:val="0"/>
        </w:rPr>
      </w:pPr>
    </w:p>
    <w:p w:rsidR="003736A8" w:rsidRPr="00F86551" w:rsidRDefault="003736A8" w:rsidP="42F85718">
      <w:pPr>
        <w:widowControl w:val="0"/>
        <w:tabs>
          <w:tab w:val="left" w:pos="2160"/>
        </w:tabs>
        <w:overflowPunct/>
        <w:autoSpaceDE/>
        <w:autoSpaceDN/>
        <w:adjustRightInd/>
        <w:ind w:left="708" w:firstLine="1"/>
        <w:jc w:val="both"/>
        <w:textAlignment w:val="auto"/>
        <w:rPr>
          <w:rFonts w:ascii="Bookman Old Style" w:eastAsia="Calibri" w:hAnsi="Bookman Old Style" w:cs="Estrangelo Edessa"/>
          <w:i/>
          <w:iCs/>
          <w:sz w:val="24"/>
          <w:szCs w:val="24"/>
          <w:lang w:eastAsia="en-US"/>
        </w:rPr>
      </w:pPr>
      <w:r w:rsidRPr="42F85718">
        <w:rPr>
          <w:rFonts w:ascii="Bookman Old Style" w:eastAsia="Calibri" w:hAnsi="Bookman Old Style" w:cs="Estrangelo Edessa"/>
          <w:i/>
          <w:iCs/>
          <w:sz w:val="24"/>
          <w:szCs w:val="24"/>
          <w:lang w:eastAsia="en-US"/>
        </w:rPr>
        <w:t>Pero en lo atinente a la generación de intereses sí asiste razón a la empresa recurrente, por ser un tema que escapa a la órbita de decisión de los árbitros y que se puede constituir en un elemento de inequidad de los préstamos. De manera que es a las partes, con las limitaciones legales sobre generación de réditos en el campo del derecho laboral, a quienes corresponde delinear este aspecto del préstamo, atendiendo las especiales circunstancias en las que éste se otorga y velando que la naturaleza del fondo rotatorio, no se desvirtúe, es decir, que no pierda su carácter solidario y no se descapitalice, para que pueda seguir cumpliendo con la finalidad para la cual es creado, con lo que, los intereses generados por los préstamos concedidos, pueden ser una fuente permanente de ingresos para el mismo.</w:t>
      </w:r>
    </w:p>
    <w:p w:rsidR="003736A8" w:rsidRPr="00F86551" w:rsidRDefault="003736A8" w:rsidP="42F85718">
      <w:pPr>
        <w:widowControl w:val="0"/>
        <w:tabs>
          <w:tab w:val="left" w:pos="2160"/>
        </w:tabs>
        <w:overflowPunct/>
        <w:autoSpaceDE/>
        <w:autoSpaceDN/>
        <w:adjustRightInd/>
        <w:ind w:firstLine="709"/>
        <w:jc w:val="both"/>
        <w:textAlignment w:val="auto"/>
        <w:rPr>
          <w:rFonts w:ascii="Bookman Old Style" w:eastAsia="Calibri" w:hAnsi="Bookman Old Style" w:cs="Estrangelo Edessa"/>
          <w:i/>
          <w:iCs/>
          <w:sz w:val="24"/>
          <w:szCs w:val="24"/>
          <w:lang w:eastAsia="en-US"/>
        </w:rPr>
      </w:pPr>
    </w:p>
    <w:p w:rsidR="003736A8" w:rsidRPr="00F86551" w:rsidRDefault="003736A8" w:rsidP="42F85718">
      <w:pPr>
        <w:widowControl w:val="0"/>
        <w:tabs>
          <w:tab w:val="left" w:pos="2160"/>
        </w:tabs>
        <w:overflowPunct/>
        <w:autoSpaceDE/>
        <w:autoSpaceDN/>
        <w:adjustRightInd/>
        <w:ind w:left="708"/>
        <w:jc w:val="both"/>
        <w:textAlignment w:val="auto"/>
        <w:rPr>
          <w:rFonts w:ascii="Bookman Old Style" w:eastAsia="Calibri" w:hAnsi="Bookman Old Style" w:cs="Estrangelo Edessa"/>
          <w:i/>
          <w:iCs/>
          <w:sz w:val="24"/>
          <w:szCs w:val="24"/>
          <w:lang w:eastAsia="en-US"/>
        </w:rPr>
      </w:pPr>
      <w:r w:rsidRPr="42F85718">
        <w:rPr>
          <w:rFonts w:ascii="Bookman Old Style" w:eastAsia="Calibri" w:hAnsi="Bookman Old Style" w:cs="Estrangelo Edessa"/>
          <w:i/>
          <w:iCs/>
          <w:sz w:val="24"/>
          <w:szCs w:val="24"/>
          <w:lang w:eastAsia="en-US"/>
        </w:rPr>
        <w:lastRenderedPageBreak/>
        <w:t xml:space="preserve">Por lo dicho, </w:t>
      </w:r>
      <w:r w:rsidRPr="42F85718">
        <w:rPr>
          <w:rFonts w:ascii="Bookman Old Style" w:eastAsia="Calibri" w:hAnsi="Bookman Old Style" w:cs="Estrangelo Edessa"/>
          <w:i/>
          <w:iCs/>
          <w:sz w:val="24"/>
          <w:szCs w:val="24"/>
          <w:u w:val="single"/>
          <w:lang w:eastAsia="en-US"/>
        </w:rPr>
        <w:t>no se anulará</w:t>
      </w:r>
      <w:r w:rsidRPr="42F85718">
        <w:rPr>
          <w:rFonts w:ascii="Bookman Old Style" w:eastAsia="Calibri" w:hAnsi="Bookman Old Style" w:cs="Estrangelo Edessa"/>
          <w:i/>
          <w:iCs/>
          <w:sz w:val="24"/>
          <w:szCs w:val="24"/>
          <w:lang w:eastAsia="en-US"/>
        </w:rPr>
        <w:t xml:space="preserve"> la cláusula atacada, </w:t>
      </w:r>
      <w:r w:rsidRPr="42F85718">
        <w:rPr>
          <w:rFonts w:ascii="Bookman Old Style" w:eastAsia="Calibri" w:hAnsi="Bookman Old Style" w:cs="Estrangelo Edessa"/>
          <w:i/>
          <w:iCs/>
          <w:sz w:val="24"/>
          <w:szCs w:val="24"/>
          <w:u w:val="single"/>
          <w:lang w:eastAsia="en-US"/>
        </w:rPr>
        <w:t>salvo en cuanto tiene que ver con el no cobro de intereses, que sí se anulará</w:t>
      </w:r>
      <w:r w:rsidRPr="42F85718">
        <w:rPr>
          <w:rFonts w:ascii="Bookman Old Style" w:eastAsia="Calibri" w:hAnsi="Bookman Old Style" w:cs="Estrangelo Edessa"/>
          <w:i/>
          <w:iCs/>
          <w:sz w:val="24"/>
          <w:szCs w:val="24"/>
          <w:lang w:eastAsia="en-US"/>
        </w:rPr>
        <w:t xml:space="preserve">.  </w:t>
      </w:r>
    </w:p>
    <w:p w:rsidR="003736A8" w:rsidRPr="00F86551" w:rsidRDefault="003736A8" w:rsidP="42F85718">
      <w:pPr>
        <w:widowControl w:val="0"/>
        <w:tabs>
          <w:tab w:val="left" w:pos="2160"/>
        </w:tabs>
        <w:overflowPunct/>
        <w:autoSpaceDE/>
        <w:autoSpaceDN/>
        <w:adjustRightInd/>
        <w:ind w:firstLine="709"/>
        <w:jc w:val="both"/>
        <w:textAlignment w:val="auto"/>
        <w:rPr>
          <w:rFonts w:ascii="Bookman Old Style" w:eastAsia="Calibri" w:hAnsi="Bookman Old Style" w:cs="Estrangelo Edessa"/>
          <w:i/>
          <w:iCs/>
          <w:sz w:val="24"/>
          <w:szCs w:val="24"/>
          <w:lang w:eastAsia="en-US"/>
        </w:rPr>
      </w:pPr>
    </w:p>
    <w:p w:rsidR="003736A8" w:rsidRPr="00F86551" w:rsidRDefault="003736A8" w:rsidP="42F85718">
      <w:pPr>
        <w:widowControl w:val="0"/>
        <w:tabs>
          <w:tab w:val="left" w:pos="2160"/>
        </w:tabs>
        <w:overflowPunct/>
        <w:autoSpaceDE/>
        <w:autoSpaceDN/>
        <w:adjustRightInd/>
        <w:ind w:firstLine="709"/>
        <w:jc w:val="both"/>
        <w:textAlignment w:val="auto"/>
        <w:rPr>
          <w:rFonts w:ascii="Bookman Old Style" w:eastAsia="Calibri" w:hAnsi="Bookman Old Style" w:cs="Estrangelo Edessa"/>
          <w:i/>
          <w:iCs/>
          <w:sz w:val="24"/>
          <w:szCs w:val="24"/>
          <w:lang w:eastAsia="en-US"/>
        </w:rPr>
      </w:pPr>
    </w:p>
    <w:p w:rsidR="00F86551" w:rsidRPr="00F86551" w:rsidRDefault="00F86551" w:rsidP="42F85718">
      <w:pPr>
        <w:widowControl w:val="0"/>
        <w:tabs>
          <w:tab w:val="left" w:pos="2160"/>
        </w:tabs>
        <w:overflowPunct/>
        <w:autoSpaceDE/>
        <w:autoSpaceDN/>
        <w:adjustRightInd/>
        <w:ind w:firstLine="709"/>
        <w:jc w:val="both"/>
        <w:textAlignment w:val="auto"/>
        <w:rPr>
          <w:rFonts w:ascii="Bookman Old Style" w:eastAsia="Calibri" w:hAnsi="Bookman Old Style" w:cs="Estrangelo Edessa"/>
          <w:i/>
          <w:iCs/>
          <w:sz w:val="24"/>
          <w:szCs w:val="24"/>
          <w:lang w:eastAsia="en-US"/>
        </w:rPr>
      </w:pPr>
    </w:p>
    <w:p w:rsidR="00F86551" w:rsidRPr="00F86551" w:rsidRDefault="00F86551" w:rsidP="42F85718">
      <w:pPr>
        <w:widowControl w:val="0"/>
        <w:tabs>
          <w:tab w:val="left" w:pos="2160"/>
        </w:tabs>
        <w:overflowPunct/>
        <w:autoSpaceDE/>
        <w:autoSpaceDN/>
        <w:adjustRightInd/>
        <w:spacing w:line="360" w:lineRule="auto"/>
        <w:ind w:firstLine="709"/>
        <w:jc w:val="both"/>
        <w:textAlignment w:val="auto"/>
        <w:rPr>
          <w:rFonts w:ascii="Bookman Old Style" w:eastAsia="Calibri" w:hAnsi="Bookman Old Style" w:cs="Estrangelo Edessa"/>
          <w:sz w:val="28"/>
          <w:szCs w:val="28"/>
          <w:lang w:eastAsia="en-US"/>
        </w:rPr>
      </w:pPr>
      <w:r w:rsidRPr="42F85718">
        <w:rPr>
          <w:rFonts w:ascii="Bookman Old Style" w:hAnsi="Bookman Old Style"/>
          <w:sz w:val="28"/>
          <w:szCs w:val="28"/>
        </w:rPr>
        <w:t xml:space="preserve">En la misma providencia, se rememoró la </w:t>
      </w:r>
      <w:r w:rsidRPr="42F85718">
        <w:rPr>
          <w:rFonts w:ascii="Bookman Old Style" w:eastAsia="Calibri" w:hAnsi="Bookman Old Style" w:cs="Estrangelo Edessa"/>
          <w:sz w:val="28"/>
          <w:szCs w:val="28"/>
          <w:lang w:eastAsia="en-US"/>
        </w:rPr>
        <w:t>CSJ SL17551-2016</w:t>
      </w:r>
      <w:r w:rsidRPr="42F85718">
        <w:rPr>
          <w:rFonts w:ascii="Bookman Old Style" w:eastAsia="Calibri" w:hAnsi="Bookman Old Style" w:cs="Estrangelo Edessa"/>
          <w:sz w:val="24"/>
          <w:szCs w:val="24"/>
          <w:lang w:eastAsia="en-US"/>
        </w:rPr>
        <w:t xml:space="preserve">, </w:t>
      </w:r>
      <w:r w:rsidRPr="42F85718">
        <w:rPr>
          <w:rFonts w:ascii="Bookman Old Style" w:eastAsia="Calibri" w:hAnsi="Bookman Old Style" w:cs="Estrangelo Edessa"/>
          <w:sz w:val="28"/>
          <w:szCs w:val="28"/>
          <w:lang w:eastAsia="en-US"/>
        </w:rPr>
        <w:t>en la que sobre ese particular se dijo:</w:t>
      </w:r>
    </w:p>
    <w:p w:rsidR="00F86551" w:rsidRPr="00F86551" w:rsidRDefault="00F86551" w:rsidP="42F85718">
      <w:pPr>
        <w:widowControl w:val="0"/>
        <w:overflowPunct/>
        <w:autoSpaceDE/>
        <w:autoSpaceDN/>
        <w:adjustRightInd/>
        <w:ind w:left="709"/>
        <w:jc w:val="both"/>
        <w:textAlignment w:val="auto"/>
        <w:rPr>
          <w:rFonts w:ascii="Bookman Old Style" w:hAnsi="Bookman Old Style"/>
          <w:i/>
          <w:iCs/>
          <w:sz w:val="24"/>
          <w:szCs w:val="24"/>
        </w:rPr>
      </w:pPr>
    </w:p>
    <w:p w:rsidR="00F86551" w:rsidRPr="00F86551" w:rsidRDefault="00F86551" w:rsidP="42F85718">
      <w:pPr>
        <w:widowControl w:val="0"/>
        <w:overflowPunct/>
        <w:autoSpaceDE/>
        <w:autoSpaceDN/>
        <w:adjustRightInd/>
        <w:ind w:left="709"/>
        <w:jc w:val="both"/>
        <w:textAlignment w:val="auto"/>
        <w:rPr>
          <w:rFonts w:ascii="Bookman Old Style" w:hAnsi="Bookman Old Style"/>
          <w:i/>
          <w:iCs/>
          <w:sz w:val="24"/>
          <w:szCs w:val="24"/>
        </w:rPr>
      </w:pPr>
      <w:r w:rsidRPr="42F85718">
        <w:rPr>
          <w:rFonts w:ascii="Bookman Old Style" w:hAnsi="Bookman Old Style"/>
          <w:i/>
          <w:iCs/>
          <w:sz w:val="24"/>
          <w:szCs w:val="24"/>
        </w:rPr>
        <w:t xml:space="preserve">“Sin embargo, en lo concerniente a los intereses la Corte sí observa que el cuerpo arbitral extralimitó su competencia, dado que si bien los artículos 152 y 153 del Código Sustantivo del Trabajo permiten que el empleador cobre intereses sobre los préstamos para vivienda – en los términos establecidos en la sentencia CSJ SL, del 19 de mar. 2004, rad. 20151- ello debe ser fruto del consenso entre éste y sus trabajadores, pero no que sea impuesto por vía de </w:t>
      </w:r>
      <w:proofErr w:type="spellStart"/>
      <w:r w:rsidRPr="42F85718">
        <w:rPr>
          <w:rFonts w:ascii="Bookman Old Style" w:hAnsi="Bookman Old Style"/>
          <w:i/>
          <w:iCs/>
          <w:sz w:val="24"/>
          <w:szCs w:val="24"/>
        </w:rPr>
        <w:t>heterocomposición</w:t>
      </w:r>
      <w:proofErr w:type="spellEnd"/>
      <w:r w:rsidRPr="42F85718">
        <w:rPr>
          <w:rFonts w:ascii="Bookman Old Style" w:hAnsi="Bookman Old Style"/>
          <w:i/>
          <w:iCs/>
          <w:sz w:val="24"/>
          <w:szCs w:val="24"/>
        </w:rPr>
        <w:t>. Desde esa óptica son las partes las llamadas a regular esta materia.</w:t>
      </w:r>
    </w:p>
    <w:p w:rsidR="00F86551" w:rsidRPr="00F86551" w:rsidRDefault="00F86551" w:rsidP="42F85718">
      <w:pPr>
        <w:widowControl w:val="0"/>
        <w:overflowPunct/>
        <w:autoSpaceDE/>
        <w:autoSpaceDN/>
        <w:adjustRightInd/>
        <w:ind w:left="709"/>
        <w:jc w:val="both"/>
        <w:textAlignment w:val="auto"/>
        <w:rPr>
          <w:rFonts w:ascii="Bookman Old Style" w:hAnsi="Bookman Old Style"/>
          <w:i/>
          <w:iCs/>
          <w:sz w:val="24"/>
          <w:szCs w:val="24"/>
        </w:rPr>
      </w:pPr>
    </w:p>
    <w:p w:rsidR="00F86551" w:rsidRPr="00F86551" w:rsidRDefault="00F86551" w:rsidP="42F85718">
      <w:pPr>
        <w:widowControl w:val="0"/>
        <w:overflowPunct/>
        <w:autoSpaceDE/>
        <w:autoSpaceDN/>
        <w:adjustRightInd/>
        <w:ind w:left="709"/>
        <w:jc w:val="both"/>
        <w:textAlignment w:val="auto"/>
        <w:rPr>
          <w:rFonts w:ascii="Bookman Old Style" w:hAnsi="Bookman Old Style"/>
          <w:i/>
          <w:iCs/>
          <w:sz w:val="24"/>
          <w:szCs w:val="24"/>
        </w:rPr>
      </w:pPr>
      <w:r w:rsidRPr="42F85718">
        <w:rPr>
          <w:rFonts w:ascii="Bookman Old Style" w:hAnsi="Bookman Old Style"/>
          <w:i/>
          <w:iCs/>
          <w:sz w:val="24"/>
          <w:szCs w:val="24"/>
        </w:rPr>
        <w:t xml:space="preserve">“En consecuencia se anulará el parágrafo IV que dispuso que «Los préstamos tendrán un Intereses que no podrán ser superiores al tres (3%) anual». </w:t>
      </w:r>
    </w:p>
    <w:p w:rsidR="00F86551" w:rsidRPr="00F86551" w:rsidRDefault="00F86551" w:rsidP="42F85718">
      <w:pPr>
        <w:widowControl w:val="0"/>
        <w:tabs>
          <w:tab w:val="left" w:pos="2160"/>
        </w:tabs>
        <w:overflowPunct/>
        <w:autoSpaceDE/>
        <w:autoSpaceDN/>
        <w:adjustRightInd/>
        <w:spacing w:line="360" w:lineRule="auto"/>
        <w:ind w:firstLine="709"/>
        <w:jc w:val="both"/>
        <w:textAlignment w:val="auto"/>
        <w:rPr>
          <w:rFonts w:ascii="Bookman Old Style" w:hAnsi="Bookman Old Style"/>
          <w:sz w:val="28"/>
          <w:szCs w:val="28"/>
        </w:rPr>
      </w:pPr>
    </w:p>
    <w:p w:rsidR="003736A8" w:rsidRDefault="00F86551" w:rsidP="001679A0">
      <w:pPr>
        <w:pStyle w:val="Textoindependiente"/>
        <w:spacing w:line="360" w:lineRule="auto"/>
        <w:ind w:firstLine="709"/>
        <w:jc w:val="both"/>
        <w:rPr>
          <w:rStyle w:val="CharacterStyle1"/>
          <w:rFonts w:ascii="Bookman Old Style" w:hAnsi="Bookman Old Style" w:cs="Arial"/>
          <w:spacing w:val="14"/>
          <w:sz w:val="28"/>
          <w:szCs w:val="28"/>
        </w:rPr>
      </w:pPr>
      <w:r w:rsidRPr="42F85718">
        <w:rPr>
          <w:rStyle w:val="CharacterStyle1"/>
          <w:rFonts w:ascii="Bookman Old Style" w:hAnsi="Bookman Old Style" w:cs="Arial"/>
          <w:spacing w:val="14"/>
          <w:sz w:val="28"/>
          <w:szCs w:val="28"/>
        </w:rPr>
        <w:t>Acorde con lo expuesto, se anulará este artículo.</w:t>
      </w:r>
    </w:p>
    <w:p w:rsidR="008F6C8F" w:rsidRPr="00AB3DA9" w:rsidRDefault="008F6C8F" w:rsidP="42F85718">
      <w:pPr>
        <w:pStyle w:val="Textoindependiente"/>
        <w:spacing w:line="360" w:lineRule="auto"/>
        <w:jc w:val="both"/>
        <w:rPr>
          <w:rStyle w:val="CharacterStyle1"/>
          <w:rFonts w:ascii="Bookman Old Style" w:hAnsi="Bookman Old Style" w:cs="Arial"/>
          <w:spacing w:val="14"/>
          <w:sz w:val="28"/>
          <w:szCs w:val="28"/>
        </w:rPr>
      </w:pPr>
    </w:p>
    <w:p w:rsidR="002C6A9D" w:rsidRDefault="00676D91" w:rsidP="001679A0">
      <w:pPr>
        <w:pStyle w:val="Textoindependiente"/>
        <w:spacing w:line="360" w:lineRule="auto"/>
        <w:ind w:firstLine="709"/>
        <w:jc w:val="both"/>
        <w:rPr>
          <w:rStyle w:val="CharacterStyle1"/>
          <w:rFonts w:ascii="Bookman Old Style" w:hAnsi="Bookman Old Style" w:cs="Arial"/>
          <w:b/>
          <w:spacing w:val="14"/>
          <w:sz w:val="28"/>
          <w:szCs w:val="28"/>
        </w:rPr>
      </w:pPr>
      <w:r>
        <w:rPr>
          <w:rStyle w:val="CharacterStyle1"/>
          <w:rFonts w:ascii="Bookman Old Style" w:hAnsi="Bookman Old Style" w:cs="Arial"/>
          <w:b/>
          <w:spacing w:val="14"/>
          <w:sz w:val="28"/>
          <w:szCs w:val="28"/>
        </w:rPr>
        <w:t xml:space="preserve">2.6 </w:t>
      </w:r>
      <w:r w:rsidR="00215403">
        <w:rPr>
          <w:rStyle w:val="CharacterStyle1"/>
          <w:rFonts w:ascii="Bookman Old Style" w:hAnsi="Bookman Old Style" w:cs="Arial"/>
          <w:b/>
          <w:spacing w:val="14"/>
          <w:sz w:val="28"/>
          <w:szCs w:val="28"/>
        </w:rPr>
        <w:t xml:space="preserve">GARANTÍAS </w:t>
      </w:r>
      <w:r w:rsidR="002C6A9D" w:rsidRPr="002C6A9D">
        <w:rPr>
          <w:rStyle w:val="CharacterStyle1"/>
          <w:rFonts w:ascii="Bookman Old Style" w:hAnsi="Bookman Old Style" w:cs="Arial"/>
          <w:b/>
          <w:spacing w:val="14"/>
          <w:sz w:val="28"/>
          <w:szCs w:val="28"/>
        </w:rPr>
        <w:t xml:space="preserve">(Artículo vigésimo </w:t>
      </w:r>
      <w:r w:rsidR="00215403">
        <w:rPr>
          <w:rStyle w:val="CharacterStyle1"/>
          <w:rFonts w:ascii="Bookman Old Style" w:hAnsi="Bookman Old Style" w:cs="Arial"/>
          <w:b/>
          <w:spacing w:val="14"/>
          <w:sz w:val="28"/>
          <w:szCs w:val="28"/>
        </w:rPr>
        <w:t>tercero</w:t>
      </w:r>
      <w:r w:rsidR="002C6A9D" w:rsidRPr="002C6A9D">
        <w:rPr>
          <w:rStyle w:val="CharacterStyle1"/>
          <w:rFonts w:ascii="Bookman Old Style" w:hAnsi="Bookman Old Style" w:cs="Arial"/>
          <w:b/>
          <w:spacing w:val="14"/>
          <w:sz w:val="28"/>
          <w:szCs w:val="28"/>
        </w:rPr>
        <w:t>)</w:t>
      </w:r>
      <w:r w:rsidR="00C35003">
        <w:rPr>
          <w:rStyle w:val="CharacterStyle1"/>
          <w:rFonts w:ascii="Bookman Old Style" w:hAnsi="Bookman Old Style" w:cs="Arial"/>
          <w:b/>
          <w:spacing w:val="14"/>
          <w:sz w:val="28"/>
          <w:szCs w:val="28"/>
        </w:rPr>
        <w:t>.</w:t>
      </w:r>
    </w:p>
    <w:p w:rsidR="00C35003" w:rsidRPr="002C6A9D" w:rsidRDefault="00C35003" w:rsidP="001679A0">
      <w:pPr>
        <w:pStyle w:val="Textoindependiente"/>
        <w:spacing w:line="360" w:lineRule="auto"/>
        <w:ind w:firstLine="709"/>
        <w:jc w:val="both"/>
        <w:rPr>
          <w:rStyle w:val="CharacterStyle1"/>
          <w:rFonts w:ascii="Bookman Old Style" w:hAnsi="Bookman Old Style" w:cs="Arial"/>
          <w:b/>
          <w:spacing w:val="14"/>
          <w:sz w:val="28"/>
          <w:szCs w:val="28"/>
        </w:rPr>
      </w:pPr>
    </w:p>
    <w:p w:rsidR="002C6A9D" w:rsidRDefault="002C6A9D" w:rsidP="002C6A9D">
      <w:pPr>
        <w:pStyle w:val="Textoindependiente"/>
        <w:spacing w:line="360" w:lineRule="auto"/>
        <w:ind w:firstLine="709"/>
        <w:jc w:val="both"/>
        <w:rPr>
          <w:rFonts w:ascii="Bookman Old Style" w:hAnsi="Bookman Old Style"/>
          <w:sz w:val="28"/>
        </w:rPr>
      </w:pPr>
      <w:r w:rsidRPr="7AB60C0C">
        <w:rPr>
          <w:rStyle w:val="CharacterStyle1"/>
          <w:rFonts w:ascii="Bookman Old Style" w:hAnsi="Bookman Old Style" w:cs="Arial"/>
          <w:spacing w:val="14"/>
          <w:sz w:val="28"/>
          <w:szCs w:val="28"/>
        </w:rPr>
        <w:t>E</w:t>
      </w:r>
      <w:r w:rsidRPr="7AB60C0C">
        <w:rPr>
          <w:rFonts w:ascii="Bookman Old Style" w:hAnsi="Bookman Old Style"/>
          <w:sz w:val="28"/>
          <w:szCs w:val="28"/>
        </w:rPr>
        <w:t>n el pliego de peticiones se reclamó:</w:t>
      </w:r>
    </w:p>
    <w:p w:rsidR="7AB60C0C" w:rsidRDefault="7AB60C0C" w:rsidP="7AB60C0C">
      <w:pPr>
        <w:pStyle w:val="Textoindependiente"/>
        <w:spacing w:line="360" w:lineRule="auto"/>
        <w:ind w:firstLine="709"/>
        <w:jc w:val="both"/>
        <w:rPr>
          <w:rFonts w:ascii="Bookman Old Style" w:hAnsi="Bookman Old Style"/>
        </w:rPr>
      </w:pPr>
    </w:p>
    <w:p w:rsidR="00B50293" w:rsidRPr="00F90214" w:rsidRDefault="00B50293" w:rsidP="7AB60C0C">
      <w:pPr>
        <w:pStyle w:val="Textoindependiente"/>
        <w:ind w:left="708"/>
        <w:jc w:val="both"/>
        <w:rPr>
          <w:rFonts w:ascii="Bookman Old Style" w:hAnsi="Bookman Old Style"/>
          <w:i/>
          <w:iCs/>
        </w:rPr>
      </w:pPr>
      <w:r w:rsidRPr="7AB60C0C">
        <w:rPr>
          <w:rFonts w:ascii="Bookman Old Style" w:hAnsi="Bookman Old Style"/>
          <w:i/>
          <w:iCs/>
        </w:rPr>
        <w:t>Inciso primero: Sustituir: “$11.543.410” por: $13.210.797</w:t>
      </w:r>
    </w:p>
    <w:p w:rsidR="00B50293" w:rsidRPr="00F90214" w:rsidRDefault="00B50293" w:rsidP="7AB60C0C">
      <w:pPr>
        <w:pStyle w:val="Textoindependiente"/>
        <w:ind w:left="708"/>
        <w:jc w:val="both"/>
        <w:rPr>
          <w:rFonts w:ascii="Bookman Old Style" w:hAnsi="Bookman Old Style"/>
          <w:i/>
          <w:iCs/>
        </w:rPr>
      </w:pPr>
      <w:r w:rsidRPr="7AB60C0C">
        <w:rPr>
          <w:rFonts w:ascii="Bookman Old Style" w:hAnsi="Bookman Old Style"/>
          <w:i/>
          <w:iCs/>
        </w:rPr>
        <w:t>Inciso tercero</w:t>
      </w:r>
      <w:proofErr w:type="gramStart"/>
      <w:r w:rsidRPr="7AB60C0C">
        <w:rPr>
          <w:rFonts w:ascii="Bookman Old Style" w:hAnsi="Bookman Old Style"/>
          <w:i/>
          <w:iCs/>
        </w:rPr>
        <w:t>:  Sustituir</w:t>
      </w:r>
      <w:proofErr w:type="gramEnd"/>
      <w:r w:rsidRPr="7AB60C0C">
        <w:rPr>
          <w:rFonts w:ascii="Bookman Old Style" w:hAnsi="Bookman Old Style"/>
          <w:i/>
          <w:iCs/>
        </w:rPr>
        <w:t xml:space="preserve"> “$11.543.410” por: $13.210.797</w:t>
      </w:r>
    </w:p>
    <w:p w:rsidR="002D31D5" w:rsidRDefault="002D31D5" w:rsidP="7AB60C0C">
      <w:pPr>
        <w:pStyle w:val="Textoindependiente"/>
        <w:ind w:left="708"/>
        <w:jc w:val="both"/>
        <w:rPr>
          <w:rFonts w:ascii="Bookman Old Style" w:hAnsi="Bookman Old Style"/>
          <w:i/>
          <w:iCs/>
        </w:rPr>
      </w:pPr>
    </w:p>
    <w:p w:rsidR="00B50293" w:rsidRDefault="00B50293" w:rsidP="7AB60C0C">
      <w:pPr>
        <w:pStyle w:val="Textoindependiente"/>
        <w:ind w:left="708"/>
        <w:jc w:val="both"/>
        <w:rPr>
          <w:rFonts w:ascii="Bookman Old Style" w:hAnsi="Bookman Old Style"/>
          <w:i/>
          <w:iCs/>
        </w:rPr>
      </w:pPr>
      <w:r w:rsidRPr="7AB60C0C">
        <w:rPr>
          <w:rFonts w:ascii="Bookman Old Style" w:hAnsi="Bookman Old Style"/>
          <w:i/>
          <w:iCs/>
        </w:rPr>
        <w:t>Agregar inciso: La empresa reconocerá y pagará al trabajador los gastos notariales y de registro en que éste incurra por hacer hipoteca</w:t>
      </w:r>
      <w:r w:rsidR="00F90214" w:rsidRPr="7AB60C0C">
        <w:rPr>
          <w:rFonts w:ascii="Bookman Old Style" w:hAnsi="Bookman Old Style"/>
          <w:i/>
          <w:iCs/>
        </w:rPr>
        <w:t xml:space="preserve"> a favor de la empresa; así como, por el levantamiento de la misma.</w:t>
      </w:r>
    </w:p>
    <w:p w:rsidR="002D31D5" w:rsidRDefault="002D31D5" w:rsidP="7AB60C0C">
      <w:pPr>
        <w:pStyle w:val="Textoindependiente"/>
        <w:ind w:left="708"/>
        <w:jc w:val="both"/>
        <w:rPr>
          <w:rFonts w:ascii="Bookman Old Style" w:hAnsi="Bookman Old Style"/>
          <w:i/>
          <w:iCs/>
        </w:rPr>
      </w:pPr>
    </w:p>
    <w:p w:rsidR="00F90214" w:rsidRPr="001E31F1" w:rsidRDefault="00F90214" w:rsidP="7AB60C0C">
      <w:pPr>
        <w:pStyle w:val="Textoindependiente"/>
        <w:ind w:left="708"/>
        <w:jc w:val="both"/>
        <w:rPr>
          <w:rFonts w:ascii="Bookman Old Style" w:hAnsi="Bookman Old Style"/>
          <w:i/>
          <w:iCs/>
        </w:rPr>
      </w:pPr>
      <w:r w:rsidRPr="7AB60C0C">
        <w:rPr>
          <w:rFonts w:ascii="Bookman Old Style" w:hAnsi="Bookman Old Style"/>
          <w:i/>
          <w:iCs/>
        </w:rPr>
        <w:t>Parágrafo: Sustituir “dos mil dieciséis (2016)” por: dos mil dieciocho (2018) y sustituir “cero punto cinco (0.5%)” por: tres (3%).</w:t>
      </w:r>
    </w:p>
    <w:p w:rsidR="00F90214" w:rsidRPr="00B50293" w:rsidRDefault="00F90214" w:rsidP="7AB60C0C">
      <w:pPr>
        <w:pStyle w:val="Textoindependiente"/>
        <w:spacing w:line="360" w:lineRule="auto"/>
        <w:ind w:left="708"/>
        <w:jc w:val="both"/>
        <w:rPr>
          <w:rFonts w:ascii="Bookman Old Style" w:hAnsi="Bookman Old Style"/>
          <w:i/>
          <w:iCs/>
        </w:rPr>
      </w:pPr>
    </w:p>
    <w:p w:rsidR="00B50293" w:rsidRDefault="002C6A9D" w:rsidP="00B50293">
      <w:pPr>
        <w:pStyle w:val="Textoindependiente"/>
        <w:spacing w:line="360" w:lineRule="auto"/>
        <w:ind w:firstLine="709"/>
        <w:jc w:val="both"/>
        <w:rPr>
          <w:rFonts w:ascii="Bookman Old Style" w:hAnsi="Bookman Old Style"/>
          <w:sz w:val="28"/>
        </w:rPr>
      </w:pPr>
      <w:r>
        <w:rPr>
          <w:rFonts w:ascii="Bookman Old Style" w:hAnsi="Bookman Old Style"/>
          <w:sz w:val="28"/>
        </w:rPr>
        <w:lastRenderedPageBreak/>
        <w:t>Y en el laudo arbitral se dispuso:</w:t>
      </w:r>
    </w:p>
    <w:p w:rsidR="00F90214" w:rsidRDefault="00F90214" w:rsidP="00B50293">
      <w:pPr>
        <w:pStyle w:val="Textoindependiente"/>
        <w:ind w:left="708"/>
        <w:jc w:val="both"/>
        <w:rPr>
          <w:rFonts w:ascii="Bookman Old Style" w:hAnsi="Bookman Old Style"/>
          <w:b/>
          <w:bCs/>
        </w:rPr>
      </w:pPr>
    </w:p>
    <w:p w:rsidR="00B50293" w:rsidRDefault="00B50293" w:rsidP="7AB60C0C">
      <w:pPr>
        <w:pStyle w:val="Textoindependiente"/>
        <w:ind w:left="708"/>
        <w:jc w:val="both"/>
        <w:rPr>
          <w:rFonts w:ascii="Bookman Old Style" w:hAnsi="Bookman Old Style"/>
          <w:i/>
          <w:iCs/>
        </w:rPr>
      </w:pPr>
      <w:r w:rsidRPr="7AB60C0C">
        <w:rPr>
          <w:rFonts w:ascii="Bookman Old Style" w:hAnsi="Bookman Old Style"/>
          <w:b/>
          <w:bCs/>
          <w:i/>
          <w:iCs/>
        </w:rPr>
        <w:t>Artículo vigésimo tercero: GARANTÍAS</w:t>
      </w:r>
      <w:r w:rsidRPr="7AB60C0C">
        <w:rPr>
          <w:rFonts w:ascii="Bookman Old Style" w:hAnsi="Bookman Old Style"/>
          <w:i/>
          <w:iCs/>
        </w:rPr>
        <w:t>.</w:t>
      </w:r>
    </w:p>
    <w:p w:rsidR="00F90214" w:rsidRPr="00B50293" w:rsidRDefault="00F90214" w:rsidP="7AB60C0C">
      <w:pPr>
        <w:pStyle w:val="Textoindependiente"/>
        <w:ind w:left="708"/>
        <w:jc w:val="both"/>
        <w:rPr>
          <w:rFonts w:ascii="Bookman Old Style" w:hAnsi="Bookman Old Style"/>
          <w:i/>
          <w:iCs/>
        </w:rPr>
      </w:pPr>
    </w:p>
    <w:p w:rsidR="00B50293" w:rsidRPr="00B50293" w:rsidRDefault="00B50293" w:rsidP="7AB60C0C">
      <w:pPr>
        <w:pStyle w:val="Textoindependiente"/>
        <w:ind w:left="708"/>
        <w:jc w:val="both"/>
        <w:rPr>
          <w:rFonts w:ascii="Bookman Old Style" w:hAnsi="Bookman Old Style"/>
          <w:i/>
          <w:iCs/>
        </w:rPr>
      </w:pPr>
      <w:r w:rsidRPr="7AB60C0C">
        <w:rPr>
          <w:rFonts w:ascii="Bookman Old Style" w:hAnsi="Bookman Old Style"/>
          <w:i/>
          <w:iCs/>
        </w:rPr>
        <w:t>Cuando el valor del crédito exceda de $13.389.082 m/</w:t>
      </w:r>
      <w:proofErr w:type="spellStart"/>
      <w:r w:rsidRPr="7AB60C0C">
        <w:rPr>
          <w:rFonts w:ascii="Bookman Old Style" w:hAnsi="Bookman Old Style"/>
          <w:i/>
          <w:iCs/>
        </w:rPr>
        <w:t>cte</w:t>
      </w:r>
      <w:proofErr w:type="spellEnd"/>
      <w:r w:rsidRPr="7AB60C0C">
        <w:rPr>
          <w:rFonts w:ascii="Bookman Old Style" w:hAnsi="Bookman Old Style"/>
          <w:i/>
          <w:iCs/>
        </w:rPr>
        <w:t xml:space="preserve"> requerirá garantía hipotecaria, bien sea con el crédito inicial o con uno nuevo que supere tal valor, caso éste último en que se adicionará la garantía hipotecaria hasta cubrir el valor total de las deudas.</w:t>
      </w:r>
    </w:p>
    <w:p w:rsidR="00B50293" w:rsidRPr="00B50293" w:rsidRDefault="00B50293" w:rsidP="7AB60C0C">
      <w:pPr>
        <w:pStyle w:val="Textoindependiente"/>
        <w:ind w:left="708"/>
        <w:jc w:val="both"/>
        <w:rPr>
          <w:rFonts w:ascii="Bookman Old Style" w:hAnsi="Bookman Old Style"/>
          <w:i/>
          <w:iCs/>
        </w:rPr>
      </w:pPr>
      <w:r w:rsidRPr="7AB60C0C">
        <w:rPr>
          <w:rFonts w:ascii="Bookman Old Style" w:hAnsi="Bookman Old Style"/>
          <w:i/>
          <w:iCs/>
        </w:rPr>
        <w:t>En caso de que la Corporación y o Banco no aceptare hipoteca de segundo grado, la Empresa concederá el préstamo a través de un pagaré respaldado por dos codeudores empleados de la Empresa.</w:t>
      </w:r>
    </w:p>
    <w:p w:rsidR="00B50293" w:rsidRPr="00B50293" w:rsidRDefault="00B50293" w:rsidP="7AB60C0C">
      <w:pPr>
        <w:pStyle w:val="Textoindependiente"/>
        <w:ind w:left="708"/>
        <w:jc w:val="both"/>
        <w:rPr>
          <w:rFonts w:ascii="Bookman Old Style" w:hAnsi="Bookman Old Style"/>
          <w:i/>
          <w:iCs/>
        </w:rPr>
      </w:pPr>
      <w:r w:rsidRPr="7AB60C0C">
        <w:rPr>
          <w:rFonts w:ascii="Bookman Old Style" w:hAnsi="Bookman Old Style"/>
          <w:i/>
          <w:iCs/>
        </w:rPr>
        <w:t>Créditos de hasta $13.389.082 m/cte. requerirán de garantía personal.</w:t>
      </w:r>
    </w:p>
    <w:p w:rsidR="00B50293" w:rsidRPr="00B50293" w:rsidRDefault="00B50293" w:rsidP="7AB60C0C">
      <w:pPr>
        <w:pStyle w:val="Textoindependiente"/>
        <w:ind w:left="708"/>
        <w:jc w:val="both"/>
        <w:rPr>
          <w:rFonts w:ascii="Bookman Old Style" w:hAnsi="Bookman Old Style"/>
          <w:i/>
          <w:iCs/>
        </w:rPr>
      </w:pPr>
      <w:r w:rsidRPr="7AB60C0C">
        <w:rPr>
          <w:rFonts w:ascii="Bookman Old Style" w:hAnsi="Bookman Old Style"/>
          <w:i/>
          <w:iCs/>
        </w:rPr>
        <w:t>La empresa y el trabajador pagarán en la misma proporción el valor de los gastos notariales y de registro en que éste incurra por hacer hipoteca a favor de la empresa; así como, por el levantamiento de la misma.</w:t>
      </w:r>
    </w:p>
    <w:p w:rsidR="00B50293" w:rsidRPr="00B50293" w:rsidRDefault="00B50293" w:rsidP="7AB60C0C">
      <w:pPr>
        <w:pStyle w:val="Textoindependiente"/>
        <w:ind w:left="708"/>
        <w:jc w:val="both"/>
        <w:rPr>
          <w:rFonts w:ascii="Bookman Old Style" w:hAnsi="Bookman Old Style"/>
          <w:i/>
          <w:iCs/>
        </w:rPr>
      </w:pPr>
      <w:r w:rsidRPr="7AB60C0C">
        <w:rPr>
          <w:rFonts w:ascii="Bookman Old Style" w:hAnsi="Bookman Old Style"/>
          <w:i/>
          <w:iCs/>
        </w:rPr>
        <w:t>Parágrafo: Los valores anteriores serán incrementados para el segundo año de vigencia del presente Laudo Arbitral en un porcentaje igual al IPC para doce meses, certificado por el DANE a 30 de noviembre del año dos mil diecinueve (2.019) más uno punto veinticinco (1,25%) por ciento.</w:t>
      </w:r>
    </w:p>
    <w:p w:rsidR="00B50293" w:rsidRDefault="00B50293" w:rsidP="002C6A9D">
      <w:pPr>
        <w:pStyle w:val="Textoindependiente"/>
        <w:spacing w:line="360" w:lineRule="auto"/>
        <w:ind w:firstLine="709"/>
        <w:jc w:val="both"/>
        <w:rPr>
          <w:rFonts w:ascii="Bookman Old Style" w:hAnsi="Bookman Old Style"/>
          <w:sz w:val="28"/>
        </w:rPr>
      </w:pPr>
    </w:p>
    <w:p w:rsidR="008B4035" w:rsidRDefault="00F90214" w:rsidP="00FC4B69">
      <w:pPr>
        <w:pStyle w:val="Textoindependiente"/>
        <w:spacing w:line="360" w:lineRule="auto"/>
        <w:ind w:firstLine="709"/>
        <w:jc w:val="both"/>
        <w:rPr>
          <w:rStyle w:val="CharacterStyle1"/>
          <w:rFonts w:ascii="Bookman Old Style" w:hAnsi="Bookman Old Style" w:cs="Arial"/>
          <w:spacing w:val="14"/>
          <w:sz w:val="28"/>
          <w:szCs w:val="28"/>
        </w:rPr>
      </w:pPr>
      <w:r w:rsidRPr="00FC4B69">
        <w:rPr>
          <w:rFonts w:ascii="Bookman Old Style" w:hAnsi="Bookman Old Style"/>
          <w:sz w:val="28"/>
          <w:szCs w:val="28"/>
        </w:rPr>
        <w:t xml:space="preserve">Al hacer comparativo de las sumas sobre los créditos </w:t>
      </w:r>
      <w:r w:rsidR="41731974" w:rsidRPr="00FC4B69">
        <w:rPr>
          <w:rFonts w:ascii="Bookman Old Style" w:hAnsi="Bookman Old Style"/>
          <w:sz w:val="28"/>
          <w:szCs w:val="28"/>
        </w:rPr>
        <w:t xml:space="preserve">por los </w:t>
      </w:r>
      <w:r w:rsidRPr="00FC4B69">
        <w:rPr>
          <w:rFonts w:ascii="Bookman Old Style" w:hAnsi="Bookman Old Style"/>
          <w:sz w:val="28"/>
          <w:szCs w:val="28"/>
        </w:rPr>
        <w:t xml:space="preserve">que se requiere hipoteca o garantía personal pretendidas en el </w:t>
      </w:r>
      <w:r w:rsidR="008B4035" w:rsidRPr="00FC4B69">
        <w:rPr>
          <w:rFonts w:ascii="Bookman Old Style" w:hAnsi="Bookman Old Style"/>
          <w:sz w:val="28"/>
          <w:szCs w:val="28"/>
        </w:rPr>
        <w:t>pliego de peticiones</w:t>
      </w:r>
      <w:r w:rsidRPr="00FC4B69">
        <w:rPr>
          <w:rFonts w:ascii="Bookman Old Style" w:hAnsi="Bookman Old Style"/>
          <w:sz w:val="28"/>
          <w:szCs w:val="28"/>
        </w:rPr>
        <w:t xml:space="preserve"> y las que se fijaron en el laudo arbitral,</w:t>
      </w:r>
      <w:r w:rsidRPr="7AB60C0C">
        <w:rPr>
          <w:rStyle w:val="CharacterStyle1"/>
          <w:rFonts w:ascii="Bookman Old Style" w:hAnsi="Bookman Old Style" w:cs="Arial"/>
          <w:spacing w:val="14"/>
          <w:sz w:val="28"/>
          <w:szCs w:val="28"/>
        </w:rPr>
        <w:t xml:space="preserve"> </w:t>
      </w:r>
      <w:r w:rsidRPr="7AB60C0C">
        <w:rPr>
          <w:rStyle w:val="CharacterStyle1"/>
          <w:rFonts w:ascii="Bookman Old Style" w:hAnsi="Bookman Old Style" w:cs="Arial"/>
          <w:b/>
          <w:bCs/>
          <w:spacing w:val="14"/>
          <w:sz w:val="28"/>
          <w:szCs w:val="28"/>
        </w:rPr>
        <w:t xml:space="preserve">se tiene que estas últimas son superiores, lo que constituye una decisión ultra </w:t>
      </w:r>
      <w:proofErr w:type="spellStart"/>
      <w:r w:rsidRPr="7AB60C0C">
        <w:rPr>
          <w:rStyle w:val="CharacterStyle1"/>
          <w:rFonts w:ascii="Bookman Old Style" w:hAnsi="Bookman Old Style" w:cs="Arial"/>
          <w:b/>
          <w:bCs/>
          <w:i/>
          <w:iCs/>
          <w:spacing w:val="14"/>
          <w:sz w:val="28"/>
          <w:szCs w:val="28"/>
        </w:rPr>
        <w:t>petita</w:t>
      </w:r>
      <w:proofErr w:type="spellEnd"/>
      <w:r w:rsidR="008B4035" w:rsidRPr="7AB60C0C">
        <w:rPr>
          <w:rStyle w:val="CharacterStyle1"/>
          <w:rFonts w:ascii="Bookman Old Style" w:hAnsi="Bookman Old Style" w:cs="Arial"/>
          <w:b/>
          <w:bCs/>
          <w:spacing w:val="14"/>
          <w:sz w:val="28"/>
          <w:szCs w:val="28"/>
        </w:rPr>
        <w:t>.</w:t>
      </w:r>
    </w:p>
    <w:p w:rsidR="008B4035" w:rsidRDefault="008B4035" w:rsidP="00F90214">
      <w:pPr>
        <w:pStyle w:val="Textoindependiente"/>
        <w:spacing w:line="360" w:lineRule="auto"/>
        <w:ind w:firstLine="709"/>
        <w:jc w:val="both"/>
        <w:rPr>
          <w:rStyle w:val="CharacterStyle1"/>
          <w:rFonts w:ascii="Bookman Old Style" w:hAnsi="Bookman Old Style" w:cs="Arial"/>
          <w:bCs/>
          <w:spacing w:val="14"/>
          <w:sz w:val="28"/>
          <w:szCs w:val="28"/>
        </w:rPr>
      </w:pPr>
    </w:p>
    <w:p w:rsidR="008B4035" w:rsidRDefault="008B4035" w:rsidP="00FC4B69">
      <w:pPr>
        <w:pStyle w:val="Textoindependiente"/>
        <w:spacing w:line="360" w:lineRule="auto"/>
        <w:ind w:firstLine="709"/>
        <w:jc w:val="both"/>
        <w:rPr>
          <w:rStyle w:val="CharacterStyle1"/>
          <w:rFonts w:ascii="Bookman Old Style" w:hAnsi="Bookman Old Style" w:cs="Arial"/>
          <w:b/>
          <w:bCs/>
          <w:spacing w:val="14"/>
          <w:sz w:val="28"/>
          <w:szCs w:val="28"/>
        </w:rPr>
      </w:pPr>
      <w:r w:rsidRPr="00FC4B69">
        <w:rPr>
          <w:rFonts w:ascii="Bookman Old Style" w:hAnsi="Bookman Old Style"/>
          <w:sz w:val="28"/>
          <w:szCs w:val="28"/>
        </w:rPr>
        <w:t xml:space="preserve">De igual forma, se evidencia que se excedió al disponer un incremento de estos valores, para el segundo año de vigencia del laudo, del IPC, más 1,25%, </w:t>
      </w:r>
      <w:r w:rsidR="00CA031B" w:rsidRPr="00FC4B69">
        <w:rPr>
          <w:rFonts w:ascii="Bookman Old Style" w:hAnsi="Bookman Old Style"/>
          <w:sz w:val="28"/>
          <w:szCs w:val="28"/>
        </w:rPr>
        <w:t>que sumados superan el 3%</w:t>
      </w:r>
      <w:r w:rsidR="61F8AC1B" w:rsidRPr="00FC4B69">
        <w:rPr>
          <w:rFonts w:ascii="Bookman Old Style" w:hAnsi="Bookman Old Style"/>
          <w:sz w:val="28"/>
          <w:szCs w:val="28"/>
        </w:rPr>
        <w:t>,</w:t>
      </w:r>
      <w:r w:rsidR="00CA031B" w:rsidRPr="00FC4B69">
        <w:rPr>
          <w:rFonts w:ascii="Bookman Old Style" w:hAnsi="Bookman Old Style"/>
          <w:sz w:val="28"/>
          <w:szCs w:val="28"/>
        </w:rPr>
        <w:t xml:space="preserve"> que era lo pretendido 3% por la agremiación sindical, puesto que el IPC certificado por el DANE para </w:t>
      </w:r>
      <w:r w:rsidR="00CA031B" w:rsidRPr="00FC4B69">
        <w:rPr>
          <w:rFonts w:ascii="Bookman Old Style" w:hAnsi="Bookman Old Style"/>
          <w:sz w:val="28"/>
          <w:szCs w:val="28"/>
        </w:rPr>
        <w:lastRenderedPageBreak/>
        <w:t xml:space="preserve">2019, ascendió a 3,15%, </w:t>
      </w:r>
      <w:r w:rsidR="00CA031B" w:rsidRPr="7AB60C0C">
        <w:rPr>
          <w:rStyle w:val="CharacterStyle1"/>
          <w:rFonts w:ascii="Bookman Old Style" w:hAnsi="Bookman Old Style" w:cs="Arial"/>
          <w:b/>
          <w:bCs/>
          <w:spacing w:val="14"/>
          <w:sz w:val="28"/>
          <w:szCs w:val="28"/>
        </w:rPr>
        <w:t xml:space="preserve">razón por la cual </w:t>
      </w:r>
      <w:r w:rsidRPr="7AB60C0C">
        <w:rPr>
          <w:rStyle w:val="CharacterStyle1"/>
          <w:rFonts w:ascii="Bookman Old Style" w:hAnsi="Bookman Old Style" w:cs="Arial"/>
          <w:b/>
          <w:bCs/>
          <w:spacing w:val="14"/>
          <w:sz w:val="28"/>
          <w:szCs w:val="28"/>
        </w:rPr>
        <w:t xml:space="preserve">su pronunciamiento se enmarca como decisión extra y ultra </w:t>
      </w:r>
      <w:proofErr w:type="spellStart"/>
      <w:r w:rsidRPr="7AB60C0C">
        <w:rPr>
          <w:rStyle w:val="CharacterStyle1"/>
          <w:rFonts w:ascii="Bookman Old Style" w:hAnsi="Bookman Old Style" w:cs="Arial"/>
          <w:b/>
          <w:bCs/>
          <w:i/>
          <w:iCs/>
          <w:spacing w:val="14"/>
          <w:sz w:val="28"/>
          <w:szCs w:val="28"/>
        </w:rPr>
        <w:t>petita</w:t>
      </w:r>
      <w:proofErr w:type="spellEnd"/>
      <w:r w:rsidRPr="7AB60C0C">
        <w:rPr>
          <w:rStyle w:val="CharacterStyle1"/>
          <w:rFonts w:ascii="Bookman Old Style" w:hAnsi="Bookman Old Style" w:cs="Arial"/>
          <w:b/>
          <w:bCs/>
          <w:spacing w:val="14"/>
          <w:sz w:val="28"/>
          <w:szCs w:val="28"/>
        </w:rPr>
        <w:t>.</w:t>
      </w:r>
    </w:p>
    <w:p w:rsidR="001C2D5B" w:rsidRDefault="001C2D5B" w:rsidP="008B4035">
      <w:pPr>
        <w:pStyle w:val="Textoindependiente"/>
        <w:spacing w:line="360" w:lineRule="auto"/>
        <w:ind w:firstLine="709"/>
        <w:jc w:val="both"/>
        <w:rPr>
          <w:rStyle w:val="CharacterStyle1"/>
          <w:rFonts w:ascii="Bookman Old Style" w:hAnsi="Bookman Old Style" w:cs="Arial"/>
          <w:bCs/>
          <w:spacing w:val="14"/>
          <w:sz w:val="28"/>
          <w:szCs w:val="28"/>
        </w:rPr>
      </w:pPr>
    </w:p>
    <w:p w:rsidR="005D6FB6" w:rsidRDefault="008B4035" w:rsidP="008B4035">
      <w:pPr>
        <w:pStyle w:val="Textoindependiente"/>
        <w:spacing w:line="360" w:lineRule="auto"/>
        <w:ind w:firstLine="709"/>
        <w:jc w:val="both"/>
        <w:rPr>
          <w:rFonts w:ascii="Bookman Old Style" w:hAnsi="Bookman Old Style"/>
          <w:sz w:val="28"/>
          <w:szCs w:val="28"/>
        </w:rPr>
      </w:pPr>
      <w:r w:rsidRPr="00FC4B69">
        <w:rPr>
          <w:rFonts w:ascii="Bookman Old Style" w:hAnsi="Bookman Old Style"/>
          <w:sz w:val="28"/>
          <w:szCs w:val="28"/>
        </w:rPr>
        <w:t xml:space="preserve">De otra parte, en el párrafo </w:t>
      </w:r>
      <w:r w:rsidR="005D6FB6" w:rsidRPr="00FC4B69">
        <w:rPr>
          <w:rFonts w:ascii="Bookman Old Style" w:hAnsi="Bookman Old Style"/>
          <w:sz w:val="28"/>
          <w:szCs w:val="28"/>
        </w:rPr>
        <w:t>cuarto de dicha norma s</w:t>
      </w:r>
      <w:r w:rsidRPr="00FC4B69">
        <w:rPr>
          <w:rFonts w:ascii="Bookman Old Style" w:hAnsi="Bookman Old Style"/>
          <w:sz w:val="28"/>
          <w:szCs w:val="28"/>
        </w:rPr>
        <w:t>e dispuso que</w:t>
      </w:r>
      <w:r>
        <w:rPr>
          <w:rStyle w:val="CharacterStyle1"/>
          <w:rFonts w:ascii="Bookman Old Style" w:hAnsi="Bookman Old Style" w:cs="Arial"/>
          <w:bCs/>
          <w:spacing w:val="14"/>
          <w:sz w:val="28"/>
          <w:szCs w:val="28"/>
        </w:rPr>
        <w:t xml:space="preserve"> </w:t>
      </w:r>
      <w:r w:rsidRPr="008B4035">
        <w:rPr>
          <w:rStyle w:val="CharacterStyle1"/>
          <w:rFonts w:ascii="Bookman Old Style" w:hAnsi="Bookman Old Style" w:cs="Arial"/>
          <w:bCs/>
          <w:i/>
          <w:iCs/>
          <w:spacing w:val="14"/>
          <w:sz w:val="28"/>
          <w:szCs w:val="28"/>
        </w:rPr>
        <w:t>«</w:t>
      </w:r>
      <w:r w:rsidRPr="008B4035">
        <w:rPr>
          <w:rFonts w:ascii="Bookman Old Style" w:hAnsi="Bookman Old Style"/>
          <w:i/>
          <w:iCs/>
        </w:rPr>
        <w:t>La empresa y el trabajador pagarán en la misma proporción el valor de los gastos notariales y de registro en que éste incurra por hacer hipoteca a favor de la empresa; así como, por el levantamiento de la misma»</w:t>
      </w:r>
      <w:r w:rsidR="005D6FB6">
        <w:rPr>
          <w:rFonts w:ascii="Bookman Old Style" w:hAnsi="Bookman Old Style"/>
          <w:sz w:val="28"/>
          <w:szCs w:val="28"/>
        </w:rPr>
        <w:t>. Respecto de lo allí reglado, la empresa se duele de que el Tribunal no tenía competencia para ello.</w:t>
      </w:r>
    </w:p>
    <w:p w:rsidR="00C35003" w:rsidRDefault="00C35003" w:rsidP="008B4035">
      <w:pPr>
        <w:pStyle w:val="Textoindependiente"/>
        <w:spacing w:line="360" w:lineRule="auto"/>
        <w:ind w:firstLine="709"/>
        <w:jc w:val="both"/>
        <w:rPr>
          <w:rFonts w:ascii="Bookman Old Style" w:hAnsi="Bookman Old Style"/>
          <w:sz w:val="28"/>
          <w:szCs w:val="28"/>
        </w:rPr>
      </w:pPr>
    </w:p>
    <w:p w:rsidR="00880605" w:rsidRDefault="005D6FB6" w:rsidP="008B4035">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Al respecto se tiene</w:t>
      </w:r>
      <w:r w:rsidR="161F01D6" w:rsidRPr="7AB60C0C">
        <w:rPr>
          <w:rFonts w:ascii="Bookman Old Style" w:hAnsi="Bookman Old Style"/>
          <w:sz w:val="28"/>
          <w:szCs w:val="28"/>
        </w:rPr>
        <w:t>,</w:t>
      </w:r>
      <w:r w:rsidRPr="7AB60C0C">
        <w:rPr>
          <w:rFonts w:ascii="Bookman Old Style" w:hAnsi="Bookman Old Style"/>
          <w:sz w:val="28"/>
          <w:szCs w:val="28"/>
        </w:rPr>
        <w:t xml:space="preserve"> que </w:t>
      </w:r>
      <w:r w:rsidR="007263C4" w:rsidRPr="7AB60C0C">
        <w:rPr>
          <w:rFonts w:ascii="Bookman Old Style" w:hAnsi="Bookman Old Style"/>
          <w:sz w:val="28"/>
          <w:szCs w:val="28"/>
        </w:rPr>
        <w:t xml:space="preserve">en </w:t>
      </w:r>
      <w:r w:rsidRPr="7AB60C0C">
        <w:rPr>
          <w:rFonts w:ascii="Bookman Old Style" w:hAnsi="Bookman Old Style"/>
          <w:sz w:val="28"/>
          <w:szCs w:val="28"/>
        </w:rPr>
        <w:t xml:space="preserve">lo atinente a los derechos notariales y de gastos de registro hipotecario, </w:t>
      </w:r>
      <w:r w:rsidR="007263C4" w:rsidRPr="7AB60C0C">
        <w:rPr>
          <w:rFonts w:ascii="Bookman Old Style" w:hAnsi="Bookman Old Style"/>
          <w:sz w:val="28"/>
          <w:szCs w:val="28"/>
        </w:rPr>
        <w:t xml:space="preserve">la ley </w:t>
      </w:r>
      <w:r w:rsidRPr="7AB60C0C">
        <w:rPr>
          <w:rFonts w:ascii="Bookman Old Style" w:hAnsi="Bookman Old Style"/>
          <w:sz w:val="28"/>
          <w:szCs w:val="28"/>
        </w:rPr>
        <w:t xml:space="preserve">no señala a quien de </w:t>
      </w:r>
      <w:r w:rsidR="00C35003" w:rsidRPr="7AB60C0C">
        <w:rPr>
          <w:rFonts w:ascii="Bookman Old Style" w:hAnsi="Bookman Old Style"/>
          <w:sz w:val="28"/>
          <w:szCs w:val="28"/>
        </w:rPr>
        <w:t xml:space="preserve">los </w:t>
      </w:r>
      <w:r w:rsidRPr="7AB60C0C">
        <w:rPr>
          <w:rFonts w:ascii="Bookman Old Style" w:hAnsi="Bookman Old Style"/>
          <w:sz w:val="28"/>
          <w:szCs w:val="28"/>
        </w:rPr>
        <w:t>contratantes  corresponde sufragarlos, siendo la costumbre que ello lo hace quien requiere acudir a este tipo de gravámenes para la adquisición de</w:t>
      </w:r>
      <w:r w:rsidR="007263C4" w:rsidRPr="7AB60C0C">
        <w:rPr>
          <w:rFonts w:ascii="Bookman Old Style" w:hAnsi="Bookman Old Style"/>
          <w:sz w:val="28"/>
          <w:szCs w:val="28"/>
        </w:rPr>
        <w:t>l inmueble, es decir, al deudor hipotecario</w:t>
      </w:r>
      <w:r w:rsidR="7F813B3B" w:rsidRPr="7AB60C0C">
        <w:rPr>
          <w:rFonts w:ascii="Bookman Old Style" w:hAnsi="Bookman Old Style"/>
          <w:sz w:val="28"/>
          <w:szCs w:val="28"/>
        </w:rPr>
        <w:t>;</w:t>
      </w:r>
      <w:r w:rsidRPr="7AB60C0C">
        <w:rPr>
          <w:rFonts w:ascii="Bookman Old Style" w:hAnsi="Bookman Old Style"/>
          <w:sz w:val="28"/>
          <w:szCs w:val="28"/>
        </w:rPr>
        <w:t xml:space="preserve"> de tal suerte</w:t>
      </w:r>
      <w:r w:rsidR="047E8FF6" w:rsidRPr="7AB60C0C">
        <w:rPr>
          <w:rFonts w:ascii="Bookman Old Style" w:hAnsi="Bookman Old Style"/>
          <w:sz w:val="28"/>
          <w:szCs w:val="28"/>
        </w:rPr>
        <w:t>,</w:t>
      </w:r>
      <w:r w:rsidRPr="7AB60C0C">
        <w:rPr>
          <w:rFonts w:ascii="Bookman Old Style" w:hAnsi="Bookman Old Style"/>
          <w:sz w:val="28"/>
          <w:szCs w:val="28"/>
        </w:rPr>
        <w:t xml:space="preserve"> que </w:t>
      </w:r>
      <w:r w:rsidR="00880605" w:rsidRPr="7AB60C0C">
        <w:rPr>
          <w:rFonts w:ascii="Bookman Old Style" w:hAnsi="Bookman Old Style"/>
          <w:sz w:val="28"/>
          <w:szCs w:val="28"/>
        </w:rPr>
        <w:t xml:space="preserve">los árbitros no podía imponerle esta obligación a la empresa, pues ello solo puede ser acordado directamente por las partes, </w:t>
      </w:r>
      <w:r w:rsidR="002D31D5" w:rsidRPr="7AB60C0C">
        <w:rPr>
          <w:rFonts w:ascii="Bookman Old Style" w:hAnsi="Bookman Old Style"/>
          <w:sz w:val="28"/>
          <w:szCs w:val="28"/>
        </w:rPr>
        <w:t xml:space="preserve">sin que sea razonable que a más de otorgar el crédito que requiere el trabajador, </w:t>
      </w:r>
      <w:r w:rsidR="000730FF" w:rsidRPr="7AB60C0C">
        <w:rPr>
          <w:rFonts w:ascii="Bookman Old Style" w:hAnsi="Bookman Old Style"/>
          <w:sz w:val="28"/>
          <w:szCs w:val="28"/>
        </w:rPr>
        <w:t xml:space="preserve">la empleadora </w:t>
      </w:r>
      <w:r w:rsidR="002D31D5" w:rsidRPr="7AB60C0C">
        <w:rPr>
          <w:rFonts w:ascii="Bookman Old Style" w:hAnsi="Bookman Old Style"/>
          <w:sz w:val="28"/>
          <w:szCs w:val="28"/>
        </w:rPr>
        <w:t xml:space="preserve">también deba asumir parte de los costos de la hipoteca, pues ello constituye una intromisión en su libertad empresarial y de negociación, lo que conlleva a sostener que los componedores excedieron su </w:t>
      </w:r>
      <w:r w:rsidR="00880605" w:rsidRPr="7AB60C0C">
        <w:rPr>
          <w:rFonts w:ascii="Bookman Old Style" w:hAnsi="Bookman Old Style"/>
          <w:sz w:val="28"/>
          <w:szCs w:val="28"/>
        </w:rPr>
        <w:t>competencia frente a este puntal aspecto.</w:t>
      </w:r>
    </w:p>
    <w:p w:rsidR="008B4035" w:rsidRDefault="005D6FB6" w:rsidP="008B4035">
      <w:pPr>
        <w:pStyle w:val="Textoindependiente"/>
        <w:spacing w:line="360" w:lineRule="auto"/>
        <w:ind w:firstLine="709"/>
        <w:jc w:val="both"/>
        <w:rPr>
          <w:rFonts w:ascii="Bookman Old Style" w:hAnsi="Bookman Old Style"/>
          <w:sz w:val="28"/>
          <w:szCs w:val="28"/>
        </w:rPr>
      </w:pPr>
      <w:r>
        <w:rPr>
          <w:rFonts w:ascii="Bookman Old Style" w:hAnsi="Bookman Old Style"/>
          <w:sz w:val="28"/>
          <w:szCs w:val="28"/>
        </w:rPr>
        <w:t xml:space="preserve"> </w:t>
      </w:r>
    </w:p>
    <w:p w:rsidR="008B4035" w:rsidRDefault="00880605" w:rsidP="7AB60C0C">
      <w:pPr>
        <w:pStyle w:val="Textoindependiente"/>
        <w:spacing w:line="360" w:lineRule="auto"/>
        <w:ind w:firstLine="709"/>
        <w:jc w:val="both"/>
        <w:rPr>
          <w:rStyle w:val="CharacterStyle1"/>
          <w:rFonts w:ascii="Bookman Old Style" w:hAnsi="Bookman Old Style" w:cs="Arial"/>
          <w:b/>
          <w:bCs/>
          <w:spacing w:val="14"/>
          <w:sz w:val="28"/>
          <w:szCs w:val="28"/>
        </w:rPr>
      </w:pPr>
      <w:r w:rsidRPr="7AB60C0C">
        <w:rPr>
          <w:rStyle w:val="CharacterStyle1"/>
          <w:rFonts w:ascii="Bookman Old Style" w:hAnsi="Bookman Old Style" w:cs="Arial"/>
          <w:spacing w:val="14"/>
          <w:sz w:val="28"/>
          <w:szCs w:val="28"/>
        </w:rPr>
        <w:lastRenderedPageBreak/>
        <w:t xml:space="preserve">Por las anteriores razones </w:t>
      </w:r>
      <w:r w:rsidR="008B4035" w:rsidRPr="7AB60C0C">
        <w:rPr>
          <w:rStyle w:val="CharacterStyle1"/>
          <w:rFonts w:ascii="Bookman Old Style" w:hAnsi="Bookman Old Style" w:cs="Arial"/>
          <w:b/>
          <w:bCs/>
          <w:spacing w:val="14"/>
          <w:sz w:val="28"/>
          <w:szCs w:val="28"/>
        </w:rPr>
        <w:t>habrá de anularse este artículo.</w:t>
      </w:r>
    </w:p>
    <w:p w:rsidR="00F3444A" w:rsidRDefault="00F3444A" w:rsidP="00F90214">
      <w:pPr>
        <w:pStyle w:val="Textoindependiente"/>
        <w:spacing w:line="360" w:lineRule="auto"/>
        <w:ind w:firstLine="709"/>
        <w:jc w:val="both"/>
        <w:rPr>
          <w:rStyle w:val="CharacterStyle1"/>
          <w:rFonts w:ascii="Bookman Old Style" w:hAnsi="Bookman Old Style" w:cs="Arial"/>
          <w:b/>
          <w:i/>
          <w:spacing w:val="14"/>
          <w:sz w:val="28"/>
          <w:szCs w:val="28"/>
        </w:rPr>
      </w:pPr>
    </w:p>
    <w:p w:rsidR="00F3444A" w:rsidRDefault="00F3444A" w:rsidP="00F90214">
      <w:pPr>
        <w:pStyle w:val="Textoindependiente"/>
        <w:spacing w:line="360" w:lineRule="auto"/>
        <w:ind w:firstLine="709"/>
        <w:jc w:val="both"/>
        <w:rPr>
          <w:rStyle w:val="CharacterStyle1"/>
          <w:rFonts w:ascii="Bookman Old Style" w:hAnsi="Bookman Old Style" w:cs="Arial"/>
          <w:b/>
          <w:spacing w:val="14"/>
          <w:sz w:val="28"/>
          <w:szCs w:val="28"/>
        </w:rPr>
      </w:pPr>
      <w:r>
        <w:rPr>
          <w:rStyle w:val="CharacterStyle1"/>
          <w:rFonts w:ascii="Bookman Old Style" w:hAnsi="Bookman Old Style" w:cs="Arial"/>
          <w:b/>
          <w:i/>
          <w:spacing w:val="14"/>
          <w:sz w:val="28"/>
          <w:szCs w:val="28"/>
        </w:rPr>
        <w:t xml:space="preserve">3) </w:t>
      </w:r>
      <w:r>
        <w:rPr>
          <w:rStyle w:val="CharacterStyle1"/>
          <w:rFonts w:ascii="Bookman Old Style" w:hAnsi="Bookman Old Style" w:cs="Arial"/>
          <w:b/>
          <w:spacing w:val="14"/>
          <w:sz w:val="28"/>
          <w:szCs w:val="28"/>
        </w:rPr>
        <w:t>ARTÍCULOS DENUNCIADOS POR FALTA DE COMPETENCIA DEL TRIBUNAL</w:t>
      </w:r>
    </w:p>
    <w:p w:rsidR="00F3444A" w:rsidRPr="00F3444A" w:rsidRDefault="00F3444A" w:rsidP="00F90214">
      <w:pPr>
        <w:pStyle w:val="Textoindependiente"/>
        <w:spacing w:line="360" w:lineRule="auto"/>
        <w:ind w:firstLine="709"/>
        <w:jc w:val="both"/>
        <w:rPr>
          <w:rStyle w:val="CharacterStyle1"/>
          <w:rFonts w:ascii="Bookman Old Style" w:hAnsi="Bookman Old Style" w:cs="Arial"/>
          <w:b/>
          <w:spacing w:val="14"/>
          <w:sz w:val="28"/>
          <w:szCs w:val="28"/>
        </w:rPr>
      </w:pPr>
    </w:p>
    <w:p w:rsidR="008B4035" w:rsidRPr="00C35003" w:rsidRDefault="002D31D5" w:rsidP="00F90214">
      <w:pPr>
        <w:pStyle w:val="Textoindependiente"/>
        <w:spacing w:line="360" w:lineRule="auto"/>
        <w:ind w:firstLine="709"/>
        <w:jc w:val="both"/>
        <w:rPr>
          <w:rStyle w:val="CharacterStyle1"/>
          <w:rFonts w:ascii="Bookman Old Style" w:hAnsi="Bookman Old Style" w:cs="Arial"/>
          <w:b/>
          <w:spacing w:val="14"/>
          <w:sz w:val="28"/>
          <w:szCs w:val="28"/>
        </w:rPr>
      </w:pPr>
      <w:r>
        <w:rPr>
          <w:rStyle w:val="CharacterStyle1"/>
          <w:rFonts w:ascii="Bookman Old Style" w:hAnsi="Bookman Old Style" w:cs="Arial"/>
          <w:b/>
          <w:spacing w:val="14"/>
          <w:sz w:val="28"/>
          <w:szCs w:val="28"/>
        </w:rPr>
        <w:t xml:space="preserve">3.1. </w:t>
      </w:r>
      <w:r w:rsidR="00C35003" w:rsidRPr="0016387D">
        <w:rPr>
          <w:rStyle w:val="CharacterStyle1"/>
          <w:rFonts w:ascii="Bookman Old Style" w:hAnsi="Bookman Old Style" w:cs="Arial"/>
          <w:b/>
          <w:spacing w:val="14"/>
          <w:sz w:val="28"/>
          <w:szCs w:val="28"/>
        </w:rPr>
        <w:t>Comité De Relaciones Laborales y Deportivas (Artículo Trig</w:t>
      </w:r>
      <w:r w:rsidR="0016387D">
        <w:rPr>
          <w:rStyle w:val="CharacterStyle1"/>
          <w:rFonts w:ascii="Bookman Old Style" w:hAnsi="Bookman Old Style" w:cs="Arial"/>
          <w:b/>
          <w:spacing w:val="14"/>
          <w:sz w:val="28"/>
          <w:szCs w:val="28"/>
        </w:rPr>
        <w:t>é</w:t>
      </w:r>
      <w:r w:rsidR="00C35003" w:rsidRPr="0016387D">
        <w:rPr>
          <w:rStyle w:val="CharacterStyle1"/>
          <w:rFonts w:ascii="Bookman Old Style" w:hAnsi="Bookman Old Style" w:cs="Arial"/>
          <w:b/>
          <w:spacing w:val="14"/>
          <w:sz w:val="28"/>
          <w:szCs w:val="28"/>
        </w:rPr>
        <w:t>simo)</w:t>
      </w:r>
    </w:p>
    <w:p w:rsidR="00F3444A" w:rsidRDefault="00F3444A" w:rsidP="00F90214">
      <w:pPr>
        <w:pStyle w:val="Textoindependiente"/>
        <w:spacing w:line="360" w:lineRule="auto"/>
        <w:ind w:firstLine="709"/>
        <w:jc w:val="both"/>
        <w:rPr>
          <w:rStyle w:val="CharacterStyle1"/>
          <w:rFonts w:ascii="Bookman Old Style" w:hAnsi="Bookman Old Style" w:cs="Arial"/>
          <w:bCs/>
          <w:spacing w:val="14"/>
          <w:sz w:val="28"/>
          <w:szCs w:val="28"/>
        </w:rPr>
      </w:pPr>
      <w:r w:rsidRPr="00F3444A">
        <w:rPr>
          <w:rStyle w:val="CharacterStyle1"/>
          <w:rFonts w:ascii="Bookman Old Style" w:hAnsi="Bookman Old Style" w:cs="Arial"/>
          <w:b/>
          <w:bCs/>
          <w:spacing w:val="14"/>
          <w:sz w:val="28"/>
          <w:szCs w:val="28"/>
        </w:rPr>
        <w:t>Argumentos de la recurrente</w:t>
      </w:r>
      <w:r>
        <w:rPr>
          <w:rStyle w:val="CharacterStyle1"/>
          <w:rFonts w:ascii="Bookman Old Style" w:hAnsi="Bookman Old Style" w:cs="Arial"/>
          <w:bCs/>
          <w:spacing w:val="14"/>
          <w:sz w:val="28"/>
          <w:szCs w:val="28"/>
        </w:rPr>
        <w:t>.</w:t>
      </w:r>
    </w:p>
    <w:p w:rsidR="00F3444A" w:rsidRDefault="00F3444A" w:rsidP="00F90214">
      <w:pPr>
        <w:pStyle w:val="Textoindependiente"/>
        <w:spacing w:line="360" w:lineRule="auto"/>
        <w:ind w:firstLine="709"/>
        <w:jc w:val="both"/>
        <w:rPr>
          <w:rStyle w:val="CharacterStyle1"/>
          <w:rFonts w:ascii="Bookman Old Style" w:hAnsi="Bookman Old Style" w:cs="Arial"/>
          <w:bCs/>
          <w:spacing w:val="14"/>
          <w:sz w:val="28"/>
          <w:szCs w:val="28"/>
        </w:rPr>
      </w:pPr>
    </w:p>
    <w:p w:rsidR="00F3444A" w:rsidRPr="00FC4B69" w:rsidRDefault="00F3444A" w:rsidP="00FC4B69">
      <w:pPr>
        <w:spacing w:line="360" w:lineRule="auto"/>
        <w:ind w:firstLine="708"/>
        <w:jc w:val="both"/>
        <w:rPr>
          <w:rFonts w:ascii="Bookman Old Style" w:hAnsi="Bookman Old Style"/>
          <w:sz w:val="28"/>
          <w:szCs w:val="28"/>
        </w:rPr>
      </w:pPr>
      <w:r w:rsidRPr="00FC4B69">
        <w:rPr>
          <w:rFonts w:ascii="Bookman Old Style" w:hAnsi="Bookman Old Style"/>
          <w:sz w:val="28"/>
          <w:szCs w:val="28"/>
        </w:rPr>
        <w:t>Frente a este beneficio, la compañía recurrente adujo que el sindicato solo solicitó que se sustituyera el año 2016, por 2018; no obstante</w:t>
      </w:r>
      <w:r w:rsidR="002D31D5" w:rsidRPr="00FC4B69">
        <w:rPr>
          <w:rFonts w:ascii="Bookman Old Style" w:hAnsi="Bookman Old Style"/>
          <w:sz w:val="28"/>
          <w:szCs w:val="28"/>
        </w:rPr>
        <w:t>,</w:t>
      </w:r>
      <w:r w:rsidRPr="00FC4B69">
        <w:rPr>
          <w:rFonts w:ascii="Bookman Old Style" w:hAnsi="Bookman Old Style"/>
          <w:sz w:val="28"/>
          <w:szCs w:val="28"/>
        </w:rPr>
        <w:t xml:space="preserve"> los árbitros, sin competencia para ello</w:t>
      </w:r>
      <w:r w:rsidR="67737811" w:rsidRPr="00FC4B69">
        <w:rPr>
          <w:rFonts w:ascii="Bookman Old Style" w:hAnsi="Bookman Old Style"/>
          <w:sz w:val="28"/>
          <w:szCs w:val="28"/>
        </w:rPr>
        <w:t>,</w:t>
      </w:r>
      <w:r w:rsidRPr="00FC4B69">
        <w:rPr>
          <w:rFonts w:ascii="Bookman Old Style" w:hAnsi="Bookman Old Style"/>
          <w:sz w:val="28"/>
          <w:szCs w:val="28"/>
        </w:rPr>
        <w:t xml:space="preserve"> decidieron modificar la redacción de esa disposición, eliminando la referencia de un año en particular para las reuniones, estableciendo que serían el 22 y el 26 de febrero de cada año, es decir, concediendo beneficios y garantías extra y ultra </w:t>
      </w:r>
      <w:proofErr w:type="spellStart"/>
      <w:r w:rsidRPr="00FC4B69">
        <w:rPr>
          <w:rFonts w:ascii="Bookman Old Style" w:hAnsi="Bookman Old Style"/>
          <w:sz w:val="28"/>
          <w:szCs w:val="28"/>
        </w:rPr>
        <w:t>petita</w:t>
      </w:r>
      <w:proofErr w:type="spellEnd"/>
      <w:r w:rsidRPr="00FC4B69">
        <w:rPr>
          <w:rFonts w:ascii="Bookman Old Style" w:hAnsi="Bookman Old Style"/>
          <w:sz w:val="28"/>
          <w:szCs w:val="28"/>
        </w:rPr>
        <w:t>.</w:t>
      </w:r>
    </w:p>
    <w:p w:rsidR="00F3444A" w:rsidRPr="00FC4B69" w:rsidRDefault="00F3444A" w:rsidP="00FC4B69">
      <w:pPr>
        <w:spacing w:line="360" w:lineRule="auto"/>
        <w:jc w:val="both"/>
        <w:rPr>
          <w:rFonts w:ascii="Bookman Old Style" w:hAnsi="Bookman Old Style"/>
          <w:sz w:val="28"/>
          <w:szCs w:val="28"/>
        </w:rPr>
      </w:pPr>
    </w:p>
    <w:p w:rsidR="00F3444A" w:rsidRPr="00FC4B69" w:rsidRDefault="00F3444A" w:rsidP="00FC4B69">
      <w:pPr>
        <w:spacing w:line="360" w:lineRule="auto"/>
        <w:ind w:firstLine="708"/>
        <w:jc w:val="both"/>
        <w:rPr>
          <w:rFonts w:ascii="Bookman Old Style" w:hAnsi="Bookman Old Style"/>
          <w:sz w:val="28"/>
          <w:szCs w:val="28"/>
        </w:rPr>
      </w:pPr>
      <w:r w:rsidRPr="00FC4B69">
        <w:rPr>
          <w:rFonts w:ascii="Bookman Old Style" w:hAnsi="Bookman Old Style"/>
          <w:sz w:val="28"/>
          <w:szCs w:val="28"/>
        </w:rPr>
        <w:t>Expresó, que los componedores no podían imponer calendas ciertas para reuniones laborales, por cuanto ello socava la libertar empresarial, derivada del derecho a la autodeterminación</w:t>
      </w:r>
    </w:p>
    <w:p w:rsidR="00F3444A" w:rsidRDefault="00F3444A" w:rsidP="00F3444A">
      <w:pPr>
        <w:pStyle w:val="Textoindependiente"/>
        <w:spacing w:line="360" w:lineRule="auto"/>
        <w:jc w:val="both"/>
        <w:rPr>
          <w:rStyle w:val="CharacterStyle1"/>
          <w:rFonts w:ascii="Bookman Old Style" w:hAnsi="Bookman Old Style" w:cs="Arial"/>
          <w:bCs/>
          <w:spacing w:val="14"/>
          <w:sz w:val="28"/>
          <w:szCs w:val="28"/>
        </w:rPr>
      </w:pPr>
    </w:p>
    <w:p w:rsidR="00F3444A" w:rsidRPr="00F3444A" w:rsidRDefault="00F3444A" w:rsidP="00F3444A">
      <w:pPr>
        <w:pStyle w:val="Textoindependiente"/>
        <w:spacing w:line="360" w:lineRule="auto"/>
        <w:jc w:val="center"/>
        <w:rPr>
          <w:rStyle w:val="CharacterStyle1"/>
          <w:rFonts w:ascii="Bookman Old Style" w:hAnsi="Bookman Old Style" w:cs="Arial"/>
          <w:b/>
          <w:bCs/>
          <w:spacing w:val="14"/>
          <w:sz w:val="28"/>
          <w:szCs w:val="28"/>
        </w:rPr>
      </w:pPr>
      <w:r w:rsidRPr="00F3444A">
        <w:rPr>
          <w:rStyle w:val="CharacterStyle1"/>
          <w:rFonts w:ascii="Bookman Old Style" w:hAnsi="Bookman Old Style" w:cs="Arial"/>
          <w:b/>
          <w:bCs/>
          <w:spacing w:val="14"/>
          <w:sz w:val="28"/>
          <w:szCs w:val="28"/>
        </w:rPr>
        <w:t>V</w:t>
      </w:r>
      <w:r>
        <w:rPr>
          <w:rStyle w:val="CharacterStyle1"/>
          <w:rFonts w:ascii="Bookman Old Style" w:hAnsi="Bookman Old Style" w:cs="Arial"/>
          <w:b/>
          <w:bCs/>
          <w:spacing w:val="14"/>
          <w:sz w:val="28"/>
          <w:szCs w:val="28"/>
        </w:rPr>
        <w:t xml:space="preserve">. </w:t>
      </w:r>
      <w:r w:rsidRPr="00F3444A">
        <w:rPr>
          <w:rStyle w:val="CharacterStyle1"/>
          <w:rFonts w:ascii="Bookman Old Style" w:hAnsi="Bookman Old Style" w:cs="Arial"/>
          <w:b/>
          <w:bCs/>
          <w:spacing w:val="14"/>
          <w:sz w:val="28"/>
          <w:szCs w:val="28"/>
        </w:rPr>
        <w:t>CONSIDERACIONES</w:t>
      </w:r>
    </w:p>
    <w:p w:rsidR="00F3444A" w:rsidRDefault="00F3444A" w:rsidP="00F90214">
      <w:pPr>
        <w:pStyle w:val="Textoindependiente"/>
        <w:spacing w:line="360" w:lineRule="auto"/>
        <w:ind w:firstLine="709"/>
        <w:jc w:val="both"/>
        <w:rPr>
          <w:rStyle w:val="CharacterStyle1"/>
          <w:rFonts w:ascii="Bookman Old Style" w:hAnsi="Bookman Old Style" w:cs="Arial"/>
          <w:bCs/>
          <w:spacing w:val="14"/>
          <w:sz w:val="28"/>
          <w:szCs w:val="28"/>
        </w:rPr>
      </w:pPr>
    </w:p>
    <w:p w:rsidR="00273A8C" w:rsidRPr="0016387D" w:rsidRDefault="00273A8C" w:rsidP="00F90214">
      <w:pPr>
        <w:pStyle w:val="Textoindependiente"/>
        <w:spacing w:line="360" w:lineRule="auto"/>
        <w:ind w:firstLine="709"/>
        <w:jc w:val="both"/>
        <w:rPr>
          <w:rStyle w:val="CharacterStyle1"/>
          <w:rFonts w:ascii="Bookman Old Style" w:hAnsi="Bookman Old Style" w:cs="Arial"/>
          <w:bCs/>
          <w:i/>
          <w:spacing w:val="14"/>
          <w:sz w:val="28"/>
          <w:szCs w:val="28"/>
        </w:rPr>
      </w:pPr>
      <w:r w:rsidRPr="00274F37">
        <w:rPr>
          <w:rFonts w:ascii="Bookman Old Style" w:hAnsi="Bookman Old Style"/>
          <w:sz w:val="28"/>
          <w:szCs w:val="28"/>
        </w:rPr>
        <w:t>La organización sindical sobre este aspecto solicito:</w:t>
      </w:r>
      <w:r w:rsidR="0016387D">
        <w:rPr>
          <w:rStyle w:val="CharacterStyle1"/>
          <w:rFonts w:ascii="Bookman Old Style" w:hAnsi="Bookman Old Style" w:cs="Arial"/>
          <w:bCs/>
          <w:spacing w:val="14"/>
          <w:sz w:val="28"/>
          <w:szCs w:val="28"/>
        </w:rPr>
        <w:t xml:space="preserve"> </w:t>
      </w:r>
      <w:r w:rsidR="0016387D" w:rsidRPr="0016387D">
        <w:rPr>
          <w:rStyle w:val="CharacterStyle1"/>
          <w:rFonts w:ascii="Bookman Old Style" w:hAnsi="Bookman Old Style" w:cs="Arial"/>
          <w:bCs/>
          <w:i/>
          <w:spacing w:val="14"/>
          <w:sz w:val="28"/>
          <w:szCs w:val="28"/>
        </w:rPr>
        <w:t>«Inciso tercero. Sustituir: “2.016” por: 2.018»</w:t>
      </w:r>
    </w:p>
    <w:p w:rsidR="0016387D" w:rsidRDefault="0016387D" w:rsidP="00273A8C">
      <w:pPr>
        <w:pStyle w:val="Textoindependiente"/>
        <w:spacing w:line="360" w:lineRule="auto"/>
        <w:ind w:firstLine="709"/>
        <w:jc w:val="both"/>
        <w:rPr>
          <w:rStyle w:val="CharacterStyle1"/>
          <w:rFonts w:ascii="Bookman Old Style" w:hAnsi="Bookman Old Style" w:cs="Arial"/>
          <w:bCs/>
          <w:spacing w:val="14"/>
          <w:sz w:val="28"/>
          <w:szCs w:val="28"/>
        </w:rPr>
      </w:pPr>
    </w:p>
    <w:p w:rsidR="00273A8C" w:rsidRDefault="00273A8C" w:rsidP="00273A8C">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Por su parte en el laudo arbitral, se dispuso:</w:t>
      </w:r>
    </w:p>
    <w:p w:rsidR="000730FF" w:rsidRDefault="000730FF" w:rsidP="00273A8C">
      <w:pPr>
        <w:pStyle w:val="Textoindependiente"/>
        <w:ind w:left="708"/>
        <w:jc w:val="both"/>
        <w:rPr>
          <w:rFonts w:ascii="Bookman Old Style" w:hAnsi="Bookman Old Style"/>
          <w:b/>
          <w:bCs/>
        </w:rPr>
      </w:pPr>
    </w:p>
    <w:p w:rsidR="00383617" w:rsidRPr="00383617" w:rsidRDefault="00383617" w:rsidP="7AB60C0C">
      <w:pPr>
        <w:pStyle w:val="Textoindependiente"/>
        <w:ind w:left="708"/>
        <w:jc w:val="both"/>
        <w:rPr>
          <w:rFonts w:ascii="Bookman Old Style" w:hAnsi="Bookman Old Style"/>
          <w:b/>
          <w:bCs/>
          <w:i/>
          <w:iCs/>
        </w:rPr>
      </w:pPr>
      <w:r w:rsidRPr="7AB60C0C">
        <w:rPr>
          <w:rFonts w:ascii="Bookman Old Style" w:hAnsi="Bookman Old Style"/>
          <w:b/>
          <w:bCs/>
          <w:i/>
          <w:iCs/>
        </w:rPr>
        <w:t>Artículo Trigésimo. COMITÉ DE RELACIONES LABORALES Y DEPORTIVAS</w:t>
      </w:r>
    </w:p>
    <w:p w:rsidR="00383617" w:rsidRDefault="00383617" w:rsidP="7AB60C0C">
      <w:pPr>
        <w:pStyle w:val="Textoindependiente"/>
        <w:ind w:left="708"/>
        <w:jc w:val="both"/>
        <w:rPr>
          <w:rFonts w:ascii="Bookman Old Style" w:hAnsi="Bookman Old Style"/>
          <w:i/>
          <w:iCs/>
        </w:rPr>
      </w:pPr>
    </w:p>
    <w:p w:rsidR="00273A8C" w:rsidRPr="00273A8C" w:rsidRDefault="00273A8C" w:rsidP="7AB60C0C">
      <w:pPr>
        <w:pStyle w:val="Textoindependiente"/>
        <w:ind w:left="708"/>
        <w:jc w:val="both"/>
        <w:rPr>
          <w:rFonts w:ascii="Bookman Old Style" w:hAnsi="Bookman Old Style"/>
          <w:i/>
          <w:iCs/>
        </w:rPr>
      </w:pPr>
      <w:r w:rsidRPr="7AB60C0C">
        <w:rPr>
          <w:rFonts w:ascii="Bookman Old Style" w:hAnsi="Bookman Old Style"/>
          <w:i/>
          <w:iCs/>
        </w:rPr>
        <w:t xml:space="preserve">En las ciudades donde </w:t>
      </w:r>
      <w:proofErr w:type="spellStart"/>
      <w:r w:rsidRPr="7AB60C0C">
        <w:rPr>
          <w:rFonts w:ascii="Bookman Old Style" w:hAnsi="Bookman Old Style"/>
          <w:i/>
          <w:iCs/>
        </w:rPr>
        <w:t>Relianz</w:t>
      </w:r>
      <w:proofErr w:type="spellEnd"/>
      <w:r w:rsidRPr="7AB60C0C">
        <w:rPr>
          <w:rFonts w:ascii="Bookman Old Style" w:hAnsi="Bookman Old Style"/>
          <w:i/>
          <w:iCs/>
        </w:rPr>
        <w:t xml:space="preserve"> tenga operaciones en el territorio nacional, la Empresa y el Sindicato conformarán un Comité de Relaciones Laborales y Deportivas que atenderá estos asuntos de estas ciudades, así como de las oficinas que dependan organizacional y geográficamente de estas.</w:t>
      </w:r>
    </w:p>
    <w:p w:rsidR="00273A8C" w:rsidRPr="00273A8C" w:rsidRDefault="00273A8C" w:rsidP="7AB60C0C">
      <w:pPr>
        <w:pStyle w:val="Textoindependiente"/>
        <w:ind w:left="708"/>
        <w:jc w:val="both"/>
        <w:rPr>
          <w:rFonts w:ascii="Bookman Old Style" w:hAnsi="Bookman Old Style"/>
          <w:i/>
          <w:iCs/>
        </w:rPr>
      </w:pPr>
    </w:p>
    <w:p w:rsidR="00273A8C" w:rsidRPr="00273A8C" w:rsidRDefault="00273A8C" w:rsidP="7AB60C0C">
      <w:pPr>
        <w:pStyle w:val="Textoindependiente"/>
        <w:ind w:left="708"/>
        <w:jc w:val="both"/>
        <w:rPr>
          <w:rFonts w:ascii="Bookman Old Style" w:hAnsi="Bookman Old Style"/>
          <w:i/>
          <w:iCs/>
        </w:rPr>
      </w:pPr>
      <w:r w:rsidRPr="7AB60C0C">
        <w:rPr>
          <w:rFonts w:ascii="Bookman Old Style" w:hAnsi="Bookman Old Style"/>
          <w:i/>
          <w:iCs/>
        </w:rPr>
        <w:t>El Comité de relaciones laborales y deportivas estará integrado por dos representantes de la Empresa y dos del Sindicato, tendrán suplentes de libre nombramiento y remoción. La Empresa y el Sindicato mediante comunicación escrita darán a conocer los nombres de las personas que los representarán en dicho Comité.</w:t>
      </w:r>
    </w:p>
    <w:p w:rsidR="00273A8C" w:rsidRPr="00273A8C" w:rsidRDefault="00273A8C" w:rsidP="7AB60C0C">
      <w:pPr>
        <w:pStyle w:val="Textoindependiente"/>
        <w:ind w:left="708"/>
        <w:jc w:val="both"/>
        <w:rPr>
          <w:rFonts w:ascii="Bookman Old Style" w:hAnsi="Bookman Old Style"/>
          <w:i/>
          <w:iCs/>
        </w:rPr>
      </w:pPr>
    </w:p>
    <w:p w:rsidR="00273A8C" w:rsidRPr="00273A8C" w:rsidRDefault="00273A8C" w:rsidP="7AB60C0C">
      <w:pPr>
        <w:pStyle w:val="Textoindependiente"/>
        <w:ind w:left="708"/>
        <w:jc w:val="both"/>
        <w:rPr>
          <w:rFonts w:ascii="Bookman Old Style" w:hAnsi="Bookman Old Style"/>
          <w:i/>
          <w:iCs/>
        </w:rPr>
      </w:pPr>
      <w:r w:rsidRPr="7AB60C0C">
        <w:rPr>
          <w:rFonts w:ascii="Bookman Old Style" w:hAnsi="Bookman Old Style"/>
          <w:i/>
          <w:iCs/>
        </w:rPr>
        <w:t xml:space="preserve">Las comisiones negociadoras de Empresa y Sindicato acuerdan efectuar una reunión durante un día, en la semana comprendida entre el 22 y el 26 de febrero de cada año en las instalaciones de </w:t>
      </w:r>
      <w:proofErr w:type="spellStart"/>
      <w:r w:rsidRPr="7AB60C0C">
        <w:rPr>
          <w:rFonts w:ascii="Bookman Old Style" w:hAnsi="Bookman Old Style"/>
          <w:i/>
          <w:iCs/>
        </w:rPr>
        <w:t>Relianz</w:t>
      </w:r>
      <w:proofErr w:type="spellEnd"/>
      <w:r w:rsidRPr="7AB60C0C">
        <w:rPr>
          <w:rFonts w:ascii="Bookman Old Style" w:hAnsi="Bookman Old Style"/>
          <w:i/>
          <w:iCs/>
        </w:rPr>
        <w:t xml:space="preserve"> que acuerden las partes, en la que se analizará y revisará lo que tiene que ver con la reglamentación que regulará el funcionamiento del Comité de Relaciones Laborales.</w:t>
      </w:r>
    </w:p>
    <w:p w:rsidR="00273A8C" w:rsidRPr="00273A8C" w:rsidRDefault="00273A8C" w:rsidP="7AB60C0C">
      <w:pPr>
        <w:pStyle w:val="Textoindependiente"/>
        <w:ind w:left="708"/>
        <w:jc w:val="both"/>
        <w:rPr>
          <w:rFonts w:ascii="Bookman Old Style" w:hAnsi="Bookman Old Style"/>
          <w:i/>
          <w:iCs/>
        </w:rPr>
      </w:pPr>
      <w:r w:rsidRPr="7AB60C0C">
        <w:rPr>
          <w:rFonts w:ascii="Bookman Old Style" w:hAnsi="Bookman Old Style"/>
          <w:i/>
          <w:iCs/>
        </w:rPr>
        <w:t>La reunión se desarrollará entre las 09:00 a.m. y las 05:00 p.m.</w:t>
      </w:r>
    </w:p>
    <w:p w:rsidR="00273A8C" w:rsidRPr="00273A8C" w:rsidRDefault="00273A8C" w:rsidP="7AB60C0C">
      <w:pPr>
        <w:pStyle w:val="Textoindependiente"/>
        <w:ind w:left="708"/>
        <w:jc w:val="both"/>
        <w:rPr>
          <w:rFonts w:ascii="Bookman Old Style" w:hAnsi="Bookman Old Style"/>
          <w:i/>
          <w:iCs/>
        </w:rPr>
      </w:pPr>
    </w:p>
    <w:p w:rsidR="00273A8C" w:rsidRPr="00273A8C" w:rsidRDefault="00273A8C" w:rsidP="7AB60C0C">
      <w:pPr>
        <w:pStyle w:val="Textoindependiente"/>
        <w:ind w:left="708"/>
        <w:jc w:val="both"/>
        <w:rPr>
          <w:rFonts w:ascii="Bookman Old Style" w:hAnsi="Bookman Old Style" w:cs="Arial"/>
          <w:i/>
          <w:iCs/>
          <w:spacing w:val="14"/>
        </w:rPr>
      </w:pPr>
      <w:r w:rsidRPr="7AB60C0C">
        <w:rPr>
          <w:rFonts w:ascii="Bookman Old Style" w:hAnsi="Bookman Old Style"/>
          <w:i/>
          <w:iCs/>
        </w:rPr>
        <w:t>La Empresa autorizará los permisos remunerados y suministrará los tiquetes de ida y regreso y los viáticos accidentales no constitutivos de salario a los miembros de la comisión negociadora del Sindicato para atender este compromiso.</w:t>
      </w:r>
    </w:p>
    <w:p w:rsidR="0016387D" w:rsidRDefault="0016387D" w:rsidP="00F90214">
      <w:pPr>
        <w:pStyle w:val="Textoindependiente"/>
        <w:spacing w:line="360" w:lineRule="auto"/>
        <w:ind w:firstLine="709"/>
        <w:jc w:val="both"/>
        <w:rPr>
          <w:rStyle w:val="CharacterStyle1"/>
          <w:rFonts w:ascii="Bookman Old Style" w:hAnsi="Bookman Old Style" w:cs="Arial"/>
          <w:bCs/>
          <w:spacing w:val="14"/>
          <w:sz w:val="28"/>
          <w:szCs w:val="28"/>
        </w:rPr>
      </w:pPr>
    </w:p>
    <w:p w:rsidR="005B2E0A" w:rsidRPr="00FC4B69" w:rsidRDefault="005B2E0A" w:rsidP="00FC4B69">
      <w:pPr>
        <w:spacing w:line="360" w:lineRule="auto"/>
        <w:ind w:firstLine="708"/>
        <w:jc w:val="both"/>
        <w:rPr>
          <w:rFonts w:ascii="Bookman Old Style" w:hAnsi="Bookman Old Style"/>
          <w:sz w:val="28"/>
          <w:szCs w:val="28"/>
        </w:rPr>
      </w:pPr>
      <w:r w:rsidRPr="00FC4B69">
        <w:rPr>
          <w:rFonts w:ascii="Bookman Old Style" w:hAnsi="Bookman Old Style"/>
          <w:sz w:val="28"/>
          <w:szCs w:val="28"/>
        </w:rPr>
        <w:t>Para resolver este punto, resulta pertinente reproducir el texto del numeral VIII-7 de la CCT denunciada, en donde se consagra dicho beneficio, en los siguientes términos:</w:t>
      </w:r>
    </w:p>
    <w:p w:rsidR="00F3444A" w:rsidRDefault="00F3444A" w:rsidP="005B2E0A">
      <w:pPr>
        <w:pStyle w:val="Textoindependiente"/>
        <w:spacing w:line="360" w:lineRule="auto"/>
        <w:ind w:firstLine="709"/>
        <w:jc w:val="both"/>
        <w:rPr>
          <w:rStyle w:val="CharacterStyle1"/>
          <w:rFonts w:ascii="Bookman Old Style" w:hAnsi="Bookman Old Style" w:cs="Arial"/>
          <w:bCs/>
          <w:spacing w:val="14"/>
          <w:sz w:val="28"/>
          <w:szCs w:val="28"/>
        </w:rPr>
      </w:pPr>
    </w:p>
    <w:p w:rsidR="005B2E0A" w:rsidRPr="005B2E0A" w:rsidRDefault="005B2E0A" w:rsidP="7AB60C0C">
      <w:pPr>
        <w:pStyle w:val="Textoindependiente"/>
        <w:ind w:left="708"/>
        <w:jc w:val="both"/>
        <w:rPr>
          <w:rFonts w:ascii="Bookman Old Style" w:hAnsi="Bookman Old Style"/>
          <w:i/>
          <w:iCs/>
        </w:rPr>
      </w:pPr>
      <w:r w:rsidRPr="7AB60C0C">
        <w:rPr>
          <w:rFonts w:ascii="Bookman Old Style" w:hAnsi="Bookman Old Style"/>
          <w:i/>
          <w:iCs/>
        </w:rPr>
        <w:t xml:space="preserve">En las ciudades donde </w:t>
      </w:r>
      <w:proofErr w:type="spellStart"/>
      <w:r w:rsidRPr="7AB60C0C">
        <w:rPr>
          <w:rFonts w:ascii="Bookman Old Style" w:hAnsi="Bookman Old Style"/>
          <w:i/>
          <w:iCs/>
        </w:rPr>
        <w:t>Relianz</w:t>
      </w:r>
      <w:proofErr w:type="spellEnd"/>
      <w:r w:rsidRPr="7AB60C0C">
        <w:rPr>
          <w:rFonts w:ascii="Bookman Old Style" w:hAnsi="Bookman Old Style"/>
          <w:i/>
          <w:iCs/>
        </w:rPr>
        <w:t xml:space="preserve"> tenga operaciones en el territorio nacional, la Empresa y el Sindicato conformaran un Comité de Relaciones Laborales y Deportivas que atenderá estos asuntos de estas ciudades, así como de las oficinas que dependan organizacional y geográficamente de estas.</w:t>
      </w:r>
    </w:p>
    <w:p w:rsidR="005B2E0A" w:rsidRPr="005B2E0A" w:rsidRDefault="005B2E0A" w:rsidP="7AB60C0C">
      <w:pPr>
        <w:pStyle w:val="Textoindependiente"/>
        <w:ind w:left="708"/>
        <w:jc w:val="both"/>
        <w:rPr>
          <w:rFonts w:ascii="Bookman Old Style" w:hAnsi="Bookman Old Style"/>
          <w:i/>
          <w:iCs/>
        </w:rPr>
      </w:pPr>
      <w:r w:rsidRPr="7AB60C0C">
        <w:rPr>
          <w:rFonts w:ascii="Bookman Old Style" w:hAnsi="Bookman Old Style"/>
          <w:i/>
          <w:iCs/>
        </w:rPr>
        <w:lastRenderedPageBreak/>
        <w:t>El Comité de relaciones laborales y deportivas estará integrado por dos representantes de la Empresa y dos del Sindicato, tendrán suplentes de libre nombramiento y remoción. La Empresa y el Sindicato mediante comunicación escrita darán a conocer los nombres de las personas que los representarán en dicho Comité.</w:t>
      </w:r>
    </w:p>
    <w:p w:rsidR="005B2E0A" w:rsidRPr="005B2E0A" w:rsidRDefault="005B2E0A" w:rsidP="7AB60C0C">
      <w:pPr>
        <w:pStyle w:val="Textoindependiente"/>
        <w:ind w:left="708"/>
        <w:jc w:val="both"/>
        <w:rPr>
          <w:rFonts w:ascii="Bookman Old Style" w:hAnsi="Bookman Old Style"/>
          <w:i/>
          <w:iCs/>
        </w:rPr>
      </w:pPr>
      <w:r w:rsidRPr="7AB60C0C">
        <w:rPr>
          <w:rFonts w:ascii="Bookman Old Style" w:hAnsi="Bookman Old Style"/>
          <w:i/>
          <w:iCs/>
        </w:rPr>
        <w:t xml:space="preserve">Las Comisiones negociadoras de Empresa y Sindicato acuerdan efectuar una reunión durante un día, en la semana Comprendida entre el 22 y el 26 de febrero del 2.016 en las instalaciones de </w:t>
      </w:r>
      <w:proofErr w:type="spellStart"/>
      <w:r w:rsidRPr="7AB60C0C">
        <w:rPr>
          <w:rFonts w:ascii="Bookman Old Style" w:hAnsi="Bookman Old Style"/>
          <w:i/>
          <w:iCs/>
        </w:rPr>
        <w:t>Relianz</w:t>
      </w:r>
      <w:proofErr w:type="spellEnd"/>
      <w:r w:rsidRPr="7AB60C0C">
        <w:rPr>
          <w:rFonts w:ascii="Bookman Old Style" w:hAnsi="Bookman Old Style"/>
          <w:i/>
          <w:iCs/>
        </w:rPr>
        <w:t xml:space="preserve"> que acuerden las partes, en la que se analizará y revisará lo que tiene que ver con la reglamentación que regulará el funcionamiento del Comité de Relaciones Laborales.</w:t>
      </w:r>
    </w:p>
    <w:p w:rsidR="005B2E0A" w:rsidRPr="005B2E0A" w:rsidRDefault="005B2E0A" w:rsidP="7AB60C0C">
      <w:pPr>
        <w:pStyle w:val="Textoindependiente"/>
        <w:ind w:left="708"/>
        <w:jc w:val="both"/>
        <w:rPr>
          <w:rFonts w:ascii="Bookman Old Style" w:hAnsi="Bookman Old Style"/>
          <w:i/>
          <w:iCs/>
        </w:rPr>
      </w:pPr>
      <w:r w:rsidRPr="7AB60C0C">
        <w:rPr>
          <w:rFonts w:ascii="Bookman Old Style" w:hAnsi="Bookman Old Style"/>
          <w:i/>
          <w:iCs/>
        </w:rPr>
        <w:t>La reunión se desarrollará entre las 09:00 a.m. y las 05:00 p.m.</w:t>
      </w:r>
    </w:p>
    <w:p w:rsidR="005B2E0A" w:rsidRPr="005B2E0A" w:rsidRDefault="005B2E0A" w:rsidP="7AB60C0C">
      <w:pPr>
        <w:pStyle w:val="Textoindependiente"/>
        <w:ind w:left="708"/>
        <w:jc w:val="both"/>
        <w:rPr>
          <w:rFonts w:ascii="Bookman Old Style" w:hAnsi="Bookman Old Style" w:cs="Arial"/>
          <w:i/>
          <w:iCs/>
          <w:spacing w:val="14"/>
        </w:rPr>
      </w:pPr>
      <w:r w:rsidRPr="7AB60C0C">
        <w:rPr>
          <w:rFonts w:ascii="Bookman Old Style" w:hAnsi="Bookman Old Style"/>
          <w:i/>
          <w:iCs/>
        </w:rPr>
        <w:t>La Empresa autorizará los permisos remunerados y suministrará los tiquetes de ida y regreso y los viáticos accidentales no constitutivos de salario a los miembros de la comisión negociadora del Sindicato para atender este compromiso.</w:t>
      </w:r>
    </w:p>
    <w:p w:rsidR="005B2E0A" w:rsidRDefault="005B2E0A" w:rsidP="00F90214">
      <w:pPr>
        <w:pStyle w:val="Textoindependiente"/>
        <w:spacing w:line="360" w:lineRule="auto"/>
        <w:ind w:firstLine="709"/>
        <w:jc w:val="both"/>
        <w:rPr>
          <w:rStyle w:val="CharacterStyle1"/>
          <w:rFonts w:ascii="Bookman Old Style" w:hAnsi="Bookman Old Style" w:cs="Arial"/>
          <w:bCs/>
          <w:spacing w:val="14"/>
          <w:sz w:val="28"/>
          <w:szCs w:val="28"/>
        </w:rPr>
      </w:pPr>
    </w:p>
    <w:p w:rsidR="005B2E0A" w:rsidRPr="00FC4B69" w:rsidRDefault="005B2E0A" w:rsidP="00FC4B69">
      <w:pPr>
        <w:spacing w:line="360" w:lineRule="auto"/>
        <w:ind w:firstLine="708"/>
        <w:jc w:val="both"/>
        <w:rPr>
          <w:rFonts w:ascii="Bookman Old Style" w:hAnsi="Bookman Old Style"/>
          <w:sz w:val="28"/>
          <w:szCs w:val="28"/>
        </w:rPr>
      </w:pPr>
      <w:r w:rsidRPr="00FC4B69">
        <w:rPr>
          <w:rFonts w:ascii="Bookman Old Style" w:hAnsi="Bookman Old Style"/>
          <w:sz w:val="28"/>
          <w:szCs w:val="28"/>
        </w:rPr>
        <w:t xml:space="preserve">Al efectuar una detenida lectura de </w:t>
      </w:r>
      <w:r w:rsidR="056ACFDC" w:rsidRPr="00FC4B69">
        <w:rPr>
          <w:rFonts w:ascii="Bookman Old Style" w:hAnsi="Bookman Old Style"/>
          <w:sz w:val="28"/>
          <w:szCs w:val="28"/>
        </w:rPr>
        <w:t xml:space="preserve">lo </w:t>
      </w:r>
      <w:r w:rsidRPr="00FC4B69">
        <w:rPr>
          <w:rFonts w:ascii="Bookman Old Style" w:hAnsi="Bookman Old Style"/>
          <w:sz w:val="28"/>
          <w:szCs w:val="28"/>
        </w:rPr>
        <w:t>que se encontraba estipulado en la CCT y lo dispuesto en el fallo arbitral, se tiene que no se</w:t>
      </w:r>
      <w:r w:rsidR="213E25B1" w:rsidRPr="00FC4B69">
        <w:rPr>
          <w:rFonts w:ascii="Bookman Old Style" w:hAnsi="Bookman Old Style"/>
          <w:sz w:val="28"/>
          <w:szCs w:val="28"/>
        </w:rPr>
        <w:t xml:space="preserve"> hallan</w:t>
      </w:r>
      <w:r w:rsidRPr="00FC4B69">
        <w:rPr>
          <w:rFonts w:ascii="Bookman Old Style" w:hAnsi="Bookman Old Style"/>
          <w:sz w:val="28"/>
          <w:szCs w:val="28"/>
        </w:rPr>
        <w:t xml:space="preserve"> diferencias sustanciales en su redacción, pues lo único que se varió </w:t>
      </w:r>
      <w:r w:rsidR="003C623D" w:rsidRPr="00FC4B69">
        <w:rPr>
          <w:rFonts w:ascii="Bookman Old Style" w:hAnsi="Bookman Old Style"/>
          <w:sz w:val="28"/>
          <w:szCs w:val="28"/>
        </w:rPr>
        <w:t>en el laudo</w:t>
      </w:r>
      <w:r w:rsidR="3DA91EA9" w:rsidRPr="00FC4B69">
        <w:rPr>
          <w:rFonts w:ascii="Bookman Old Style" w:hAnsi="Bookman Old Style"/>
          <w:sz w:val="28"/>
          <w:szCs w:val="28"/>
        </w:rPr>
        <w:t>,</w:t>
      </w:r>
      <w:r w:rsidR="003C623D" w:rsidRPr="00FC4B69">
        <w:rPr>
          <w:rFonts w:ascii="Bookman Old Style" w:hAnsi="Bookman Old Style"/>
          <w:sz w:val="28"/>
          <w:szCs w:val="28"/>
        </w:rPr>
        <w:t xml:space="preserve"> </w:t>
      </w:r>
      <w:r w:rsidRPr="00FC4B69">
        <w:rPr>
          <w:rFonts w:ascii="Bookman Old Style" w:hAnsi="Bookman Old Style"/>
          <w:sz w:val="28"/>
          <w:szCs w:val="28"/>
        </w:rPr>
        <w:t>es que esas reuniones se llevarían a</w:t>
      </w:r>
      <w:r w:rsidR="0027159B" w:rsidRPr="00FC4B69">
        <w:rPr>
          <w:rFonts w:ascii="Bookman Old Style" w:hAnsi="Bookman Old Style"/>
          <w:sz w:val="28"/>
          <w:szCs w:val="28"/>
        </w:rPr>
        <w:t xml:space="preserve"> cabo en las fechas señaladas «de cada año»</w:t>
      </w:r>
      <w:r w:rsidR="003C623D" w:rsidRPr="00FC4B69">
        <w:rPr>
          <w:rFonts w:ascii="Bookman Old Style" w:hAnsi="Bookman Old Style"/>
          <w:sz w:val="28"/>
          <w:szCs w:val="28"/>
        </w:rPr>
        <w:t xml:space="preserve">, y no el 2016, como originalmente </w:t>
      </w:r>
      <w:r w:rsidR="003D2D20" w:rsidRPr="00FC4B69">
        <w:rPr>
          <w:rFonts w:ascii="Bookman Old Style" w:hAnsi="Bookman Old Style"/>
          <w:sz w:val="28"/>
          <w:szCs w:val="28"/>
        </w:rPr>
        <w:t>está</w:t>
      </w:r>
      <w:r w:rsidR="003C623D" w:rsidRPr="00FC4B69">
        <w:rPr>
          <w:rFonts w:ascii="Bookman Old Style" w:hAnsi="Bookman Old Style"/>
          <w:sz w:val="28"/>
          <w:szCs w:val="28"/>
        </w:rPr>
        <w:t xml:space="preserve"> acordado en la convención, siendo en últimas lo que se solicitó por la organización sindical en el pliego de peticiones; por lo tanto</w:t>
      </w:r>
      <w:r w:rsidR="7B480AA3" w:rsidRPr="00FC4B69">
        <w:rPr>
          <w:rFonts w:ascii="Bookman Old Style" w:hAnsi="Bookman Old Style"/>
          <w:sz w:val="28"/>
          <w:szCs w:val="28"/>
        </w:rPr>
        <w:t>,</w:t>
      </w:r>
      <w:r w:rsidR="003C623D" w:rsidRPr="00FC4B69">
        <w:rPr>
          <w:rFonts w:ascii="Bookman Old Style" w:hAnsi="Bookman Old Style"/>
          <w:sz w:val="28"/>
          <w:szCs w:val="28"/>
        </w:rPr>
        <w:t xml:space="preserve"> la decisión no puede enmarcarse como que fue</w:t>
      </w:r>
      <w:r w:rsidR="2B30CC32" w:rsidRPr="00FC4B69">
        <w:rPr>
          <w:rFonts w:ascii="Bookman Old Style" w:hAnsi="Bookman Old Style"/>
          <w:sz w:val="28"/>
          <w:szCs w:val="28"/>
        </w:rPr>
        <w:t>ra</w:t>
      </w:r>
      <w:r w:rsidR="003C623D" w:rsidRPr="00FC4B69">
        <w:rPr>
          <w:rFonts w:ascii="Bookman Old Style" w:hAnsi="Bookman Old Style"/>
          <w:sz w:val="28"/>
          <w:szCs w:val="28"/>
        </w:rPr>
        <w:t xml:space="preserve"> extra y/o ultra </w:t>
      </w:r>
      <w:proofErr w:type="spellStart"/>
      <w:r w:rsidR="003C623D" w:rsidRPr="00FC4B69">
        <w:rPr>
          <w:rFonts w:ascii="Bookman Old Style" w:hAnsi="Bookman Old Style"/>
          <w:sz w:val="28"/>
          <w:szCs w:val="28"/>
        </w:rPr>
        <w:t>petita</w:t>
      </w:r>
      <w:proofErr w:type="spellEnd"/>
      <w:r w:rsidR="003C623D" w:rsidRPr="00FC4B69">
        <w:rPr>
          <w:rFonts w:ascii="Bookman Old Style" w:hAnsi="Bookman Old Style"/>
          <w:sz w:val="28"/>
          <w:szCs w:val="28"/>
        </w:rPr>
        <w:t>, como lo afirma la recurrente.</w:t>
      </w:r>
    </w:p>
    <w:p w:rsidR="003C623D" w:rsidRPr="00FC4B69" w:rsidRDefault="003C623D" w:rsidP="00FC4B69">
      <w:pPr>
        <w:spacing w:line="360" w:lineRule="auto"/>
        <w:jc w:val="both"/>
        <w:rPr>
          <w:rFonts w:ascii="Bookman Old Style" w:hAnsi="Bookman Old Style"/>
          <w:sz w:val="28"/>
          <w:szCs w:val="28"/>
        </w:rPr>
      </w:pPr>
    </w:p>
    <w:p w:rsidR="00024240" w:rsidRPr="00FC4B69" w:rsidRDefault="00024240" w:rsidP="00FC4B69">
      <w:pPr>
        <w:spacing w:line="360" w:lineRule="auto"/>
        <w:ind w:firstLine="708"/>
        <w:jc w:val="both"/>
        <w:rPr>
          <w:rFonts w:ascii="Bookman Old Style" w:hAnsi="Bookman Old Style"/>
          <w:sz w:val="28"/>
          <w:szCs w:val="28"/>
        </w:rPr>
      </w:pPr>
      <w:r w:rsidRPr="00FC4B69">
        <w:rPr>
          <w:rFonts w:ascii="Bookman Old Style" w:hAnsi="Bookman Old Style"/>
          <w:sz w:val="28"/>
          <w:szCs w:val="28"/>
        </w:rPr>
        <w:t xml:space="preserve">No obstante, en lo atinente a la falta de </w:t>
      </w:r>
      <w:r w:rsidR="00A942BF" w:rsidRPr="00FC4B69">
        <w:rPr>
          <w:rFonts w:ascii="Bookman Old Style" w:hAnsi="Bookman Old Style"/>
          <w:sz w:val="28"/>
          <w:szCs w:val="28"/>
        </w:rPr>
        <w:t xml:space="preserve">competencia a la que alude la sociedad recurrente, al considerar que ello socava la libertad empresarial, derivada del derecho a la autodeterminación, </w:t>
      </w:r>
      <w:r w:rsidRPr="00FC4B69">
        <w:rPr>
          <w:rFonts w:ascii="Bookman Old Style" w:hAnsi="Bookman Old Style"/>
          <w:sz w:val="28"/>
          <w:szCs w:val="28"/>
        </w:rPr>
        <w:t>si le asiste razón por las razones que pasan a explicarse</w:t>
      </w:r>
    </w:p>
    <w:p w:rsidR="00024240" w:rsidRPr="00FC4B69" w:rsidRDefault="00024240" w:rsidP="00FC4B69">
      <w:pPr>
        <w:spacing w:line="360" w:lineRule="auto"/>
        <w:jc w:val="both"/>
        <w:rPr>
          <w:rFonts w:ascii="Bookman Old Style" w:hAnsi="Bookman Old Style"/>
          <w:sz w:val="28"/>
          <w:szCs w:val="28"/>
        </w:rPr>
      </w:pPr>
    </w:p>
    <w:p w:rsidR="00A942BF" w:rsidRPr="00FC4B69" w:rsidRDefault="00CB1EC5" w:rsidP="00FC4B69">
      <w:pPr>
        <w:spacing w:line="360" w:lineRule="auto"/>
        <w:ind w:firstLine="708"/>
        <w:jc w:val="both"/>
        <w:rPr>
          <w:rFonts w:ascii="Bookman Old Style" w:hAnsi="Bookman Old Style"/>
          <w:sz w:val="28"/>
          <w:szCs w:val="28"/>
        </w:rPr>
      </w:pPr>
      <w:r w:rsidRPr="00FC4B69">
        <w:rPr>
          <w:rFonts w:ascii="Bookman Old Style" w:hAnsi="Bookman Old Style"/>
          <w:sz w:val="28"/>
          <w:szCs w:val="28"/>
        </w:rPr>
        <w:lastRenderedPageBreak/>
        <w:t>Aun</w:t>
      </w:r>
      <w:r w:rsidR="00024240" w:rsidRPr="00FC4B69">
        <w:rPr>
          <w:rFonts w:ascii="Bookman Old Style" w:hAnsi="Bookman Old Style"/>
          <w:sz w:val="28"/>
          <w:szCs w:val="28"/>
        </w:rPr>
        <w:t xml:space="preserve"> cuando la Sala ha admitido que los </w:t>
      </w:r>
      <w:r w:rsidR="00A942BF" w:rsidRPr="00FC4B69">
        <w:rPr>
          <w:rFonts w:ascii="Bookman Old Style" w:hAnsi="Bookman Old Style"/>
          <w:sz w:val="28"/>
          <w:szCs w:val="28"/>
        </w:rPr>
        <w:t>árbitros tienen competencia sobre aquellas cláusulas que se refieran a comités bipartitos</w:t>
      </w:r>
      <w:r w:rsidR="00024240" w:rsidRPr="00FC4B69">
        <w:rPr>
          <w:rFonts w:ascii="Bookman Old Style" w:hAnsi="Bookman Old Style"/>
          <w:sz w:val="28"/>
          <w:szCs w:val="28"/>
        </w:rPr>
        <w:t xml:space="preserve">, ello ha sido bajo el entendido que de </w:t>
      </w:r>
      <w:r w:rsidR="00A942BF" w:rsidRPr="00FC4B69">
        <w:rPr>
          <w:rFonts w:ascii="Bookman Old Style" w:hAnsi="Bookman Old Style"/>
          <w:sz w:val="28"/>
          <w:szCs w:val="28"/>
        </w:rPr>
        <w:t>no interfieran con la facultad de administración o restrinjan la libertad de empresa y emprendimiento (CSJ SL5449-2018)</w:t>
      </w:r>
      <w:r w:rsidR="00024240" w:rsidRPr="00FC4B69">
        <w:rPr>
          <w:rFonts w:ascii="Bookman Old Style" w:hAnsi="Bookman Old Style"/>
          <w:sz w:val="28"/>
          <w:szCs w:val="28"/>
        </w:rPr>
        <w:t>.</w:t>
      </w:r>
    </w:p>
    <w:p w:rsidR="00024240" w:rsidRDefault="00024240" w:rsidP="00A942BF">
      <w:pPr>
        <w:pStyle w:val="Textoindependiente"/>
        <w:spacing w:line="360" w:lineRule="auto"/>
        <w:ind w:firstLine="709"/>
        <w:jc w:val="both"/>
        <w:rPr>
          <w:rFonts w:ascii="Bookman Old Style" w:hAnsi="Bookman Old Style"/>
          <w:sz w:val="28"/>
        </w:rPr>
      </w:pPr>
    </w:p>
    <w:p w:rsidR="00024240" w:rsidRDefault="00024240" w:rsidP="00A942BF">
      <w:pPr>
        <w:pStyle w:val="Textoindependiente"/>
        <w:spacing w:line="360" w:lineRule="auto"/>
        <w:ind w:firstLine="709"/>
        <w:jc w:val="both"/>
        <w:rPr>
          <w:rFonts w:ascii="Bookman Old Style" w:hAnsi="Bookman Old Style"/>
          <w:sz w:val="28"/>
        </w:rPr>
      </w:pPr>
      <w:r w:rsidRPr="7AB60C0C">
        <w:rPr>
          <w:rFonts w:ascii="Bookman Old Style" w:hAnsi="Bookman Old Style"/>
          <w:sz w:val="28"/>
          <w:szCs w:val="28"/>
        </w:rPr>
        <w:t>Sobre el particular, en la sentencia CSJ SL2008-2021, se expresó:</w:t>
      </w:r>
    </w:p>
    <w:p w:rsidR="7AB60C0C" w:rsidRDefault="7AB60C0C" w:rsidP="7AB60C0C">
      <w:pPr>
        <w:pStyle w:val="Textoindependiente"/>
        <w:spacing w:line="360" w:lineRule="auto"/>
        <w:ind w:firstLine="709"/>
        <w:jc w:val="both"/>
        <w:rPr>
          <w:rFonts w:ascii="Bookman Old Style" w:hAnsi="Bookman Old Style"/>
        </w:rPr>
      </w:pPr>
    </w:p>
    <w:p w:rsidR="00024240" w:rsidRDefault="00024240" w:rsidP="7AB60C0C">
      <w:pPr>
        <w:pStyle w:val="Textoindependiente"/>
        <w:ind w:left="708" w:firstLine="709"/>
        <w:jc w:val="both"/>
        <w:rPr>
          <w:rFonts w:ascii="Bookman Old Style" w:eastAsia="Bookman Old Style" w:hAnsi="Bookman Old Style" w:cs="Bookman Old Style"/>
          <w:i/>
          <w:iCs/>
          <w:color w:val="000000" w:themeColor="text1"/>
          <w:lang w:val="es-ES"/>
        </w:rPr>
      </w:pPr>
      <w:r w:rsidRPr="7AB60C0C">
        <w:rPr>
          <w:rFonts w:ascii="Bookman Old Style" w:eastAsia="Bookman Old Style" w:hAnsi="Bookman Old Style" w:cs="Bookman Old Style"/>
          <w:i/>
          <w:iCs/>
          <w:color w:val="000000" w:themeColor="text1"/>
          <w:lang w:val="es-ES"/>
        </w:rPr>
        <w:t>En lo atinente a la competencia de los tribunales de arbitramento para disponer un comité paritario laboral, esta Corporación ha sostenido que los árbitros no tienen competencia para crear comités de cogestión, codirección o coadministración de la compañía o entidad, pues ello transgrede el principio constitucional de libertad de empresa que, a su vez, implica la facultad del empleador de organizar su empresa y dirigir las relaciones laborales. Sin embargo, la Corte también ha dicho que, en aplicación del principio de participación democrática y dentro de ciertos límites, los árbitros pueden fundar comités paritarios de participación en algunos asuntos de interés de los trabajadores.</w:t>
      </w:r>
    </w:p>
    <w:p w:rsidR="00024240" w:rsidRPr="00024240" w:rsidRDefault="00024240" w:rsidP="00024240">
      <w:pPr>
        <w:pStyle w:val="Textoindependiente"/>
        <w:ind w:left="708" w:firstLine="709"/>
        <w:jc w:val="both"/>
        <w:rPr>
          <w:rFonts w:ascii="Bookman Old Style" w:hAnsi="Bookman Old Style"/>
        </w:rPr>
      </w:pPr>
    </w:p>
    <w:p w:rsidR="00597A96" w:rsidRDefault="00024240" w:rsidP="00F3444A">
      <w:pPr>
        <w:widowControl w:val="0"/>
        <w:spacing w:line="360" w:lineRule="auto"/>
        <w:ind w:firstLine="709"/>
        <w:jc w:val="both"/>
        <w:rPr>
          <w:rFonts w:ascii="Bookman Old Style" w:eastAsia="Bookman Old Style" w:hAnsi="Bookman Old Style" w:cs="Bookman Old Style"/>
          <w:sz w:val="28"/>
          <w:szCs w:val="28"/>
          <w:lang w:val="es-CO"/>
        </w:rPr>
      </w:pPr>
      <w:r w:rsidRPr="42F85718">
        <w:rPr>
          <w:rFonts w:ascii="Bookman Old Style" w:hAnsi="Bookman Old Style"/>
          <w:sz w:val="28"/>
          <w:szCs w:val="28"/>
        </w:rPr>
        <w:t>En similar sentido, en la providencia CSJ SL20</w:t>
      </w:r>
      <w:r w:rsidR="00C7290A" w:rsidRPr="42F85718">
        <w:rPr>
          <w:rFonts w:ascii="Bookman Old Style" w:hAnsi="Bookman Old Style"/>
          <w:sz w:val="28"/>
          <w:szCs w:val="28"/>
        </w:rPr>
        <w:t>6</w:t>
      </w:r>
      <w:r w:rsidRPr="42F85718">
        <w:rPr>
          <w:rFonts w:ascii="Bookman Old Style" w:hAnsi="Bookman Old Style"/>
          <w:sz w:val="28"/>
          <w:szCs w:val="28"/>
        </w:rPr>
        <w:t xml:space="preserve">6-2021, que rememoró la CSJ SL2615-2020, se indicó que los árbitros carecen de competencia para </w:t>
      </w:r>
      <w:r w:rsidR="00597A96" w:rsidRPr="42F85718">
        <w:rPr>
          <w:rFonts w:ascii="Bookman Old Style" w:hAnsi="Bookman Old Style"/>
          <w:sz w:val="28"/>
          <w:szCs w:val="28"/>
        </w:rPr>
        <w:t>patrocinar</w:t>
      </w:r>
      <w:r w:rsidRPr="42F85718">
        <w:rPr>
          <w:rFonts w:ascii="Bookman Old Style" w:hAnsi="Bookman Old Style"/>
          <w:sz w:val="28"/>
          <w:szCs w:val="28"/>
        </w:rPr>
        <w:t xml:space="preserve"> la existencia comités </w:t>
      </w:r>
      <w:r w:rsidR="00F3444A" w:rsidRPr="42F85718">
        <w:rPr>
          <w:rFonts w:ascii="Bookman Old Style" w:eastAsia="Bookman Old Style" w:hAnsi="Bookman Old Style" w:cs="Bookman Old Style"/>
          <w:sz w:val="28"/>
          <w:szCs w:val="28"/>
          <w:lang w:val="es-CO"/>
        </w:rPr>
        <w:t xml:space="preserve">que </w:t>
      </w:r>
      <w:r w:rsidR="00597A96" w:rsidRPr="42F85718">
        <w:rPr>
          <w:rFonts w:ascii="Bookman Old Style" w:eastAsia="Bookman Old Style" w:hAnsi="Bookman Old Style" w:cs="Bookman Old Style"/>
          <w:sz w:val="28"/>
          <w:szCs w:val="28"/>
          <w:lang w:val="es-CO"/>
        </w:rPr>
        <w:t>«</w:t>
      </w:r>
      <w:r w:rsidR="00F3444A" w:rsidRPr="42F85718">
        <w:rPr>
          <w:rFonts w:ascii="Bookman Old Style" w:eastAsia="Bookman Old Style" w:hAnsi="Bookman Old Style" w:cs="Bookman Old Style"/>
          <w:i/>
          <w:iCs/>
          <w:sz w:val="24"/>
          <w:szCs w:val="24"/>
          <w:lang w:val="es-CO"/>
        </w:rPr>
        <w:t xml:space="preserve">de alguna manera cercenen la libertad empresarial, bajo el entendido de que se trataría de una suerte de coadministración que, es factible convenir a través de la negociación colectiva, pero no imponer en la esfera de la </w:t>
      </w:r>
      <w:proofErr w:type="spellStart"/>
      <w:r w:rsidR="00F3444A" w:rsidRPr="42F85718">
        <w:rPr>
          <w:rFonts w:ascii="Bookman Old Style" w:eastAsia="Bookman Old Style" w:hAnsi="Bookman Old Style" w:cs="Bookman Old Style"/>
          <w:i/>
          <w:iCs/>
          <w:sz w:val="24"/>
          <w:szCs w:val="24"/>
          <w:lang w:val="es-CO"/>
        </w:rPr>
        <w:t>heterocomposición</w:t>
      </w:r>
      <w:proofErr w:type="spellEnd"/>
      <w:r w:rsidR="00597A96" w:rsidRPr="42F85718">
        <w:rPr>
          <w:rFonts w:ascii="Bookman Old Style" w:eastAsia="Bookman Old Style" w:hAnsi="Bookman Old Style" w:cs="Bookman Old Style"/>
          <w:i/>
          <w:iCs/>
          <w:sz w:val="24"/>
          <w:szCs w:val="24"/>
          <w:lang w:val="es-CO"/>
        </w:rPr>
        <w:t>»</w:t>
      </w:r>
      <w:r w:rsidR="00F3444A" w:rsidRPr="42F85718">
        <w:rPr>
          <w:rFonts w:ascii="Bookman Old Style" w:eastAsia="Bookman Old Style" w:hAnsi="Bookman Old Style" w:cs="Bookman Old Style"/>
          <w:i/>
          <w:iCs/>
          <w:sz w:val="28"/>
          <w:szCs w:val="28"/>
          <w:lang w:val="es-CO"/>
        </w:rPr>
        <w:t>.</w:t>
      </w:r>
      <w:r w:rsidR="00F3444A" w:rsidRPr="42F85718">
        <w:rPr>
          <w:rFonts w:ascii="Bookman Old Style" w:eastAsia="Bookman Old Style" w:hAnsi="Bookman Old Style" w:cs="Bookman Old Style"/>
          <w:sz w:val="28"/>
          <w:szCs w:val="28"/>
          <w:lang w:val="es-CO"/>
        </w:rPr>
        <w:t xml:space="preserve"> </w:t>
      </w:r>
    </w:p>
    <w:p w:rsidR="00597A96" w:rsidRDefault="00597A96" w:rsidP="00F3444A">
      <w:pPr>
        <w:widowControl w:val="0"/>
        <w:spacing w:line="360" w:lineRule="auto"/>
        <w:ind w:firstLine="709"/>
        <w:jc w:val="both"/>
        <w:rPr>
          <w:rFonts w:ascii="Bookman Old Style" w:eastAsia="Bookman Old Style" w:hAnsi="Bookman Old Style" w:cs="Bookman Old Style"/>
          <w:sz w:val="28"/>
          <w:szCs w:val="28"/>
          <w:lang w:val="es-CO"/>
        </w:rPr>
      </w:pPr>
    </w:p>
    <w:p w:rsidR="00597A96" w:rsidRDefault="00597A96" w:rsidP="00597A96">
      <w:pPr>
        <w:widowControl w:val="0"/>
        <w:spacing w:line="360" w:lineRule="auto"/>
        <w:ind w:firstLine="709"/>
        <w:jc w:val="both"/>
        <w:rPr>
          <w:rFonts w:ascii="Bookman Old Style" w:hAnsi="Bookman Old Style"/>
          <w:sz w:val="24"/>
          <w:szCs w:val="24"/>
        </w:rPr>
      </w:pPr>
      <w:r>
        <w:rPr>
          <w:rFonts w:ascii="Bookman Old Style" w:eastAsia="Bookman Old Style" w:hAnsi="Bookman Old Style" w:cs="Bookman Old Style"/>
          <w:sz w:val="28"/>
          <w:szCs w:val="28"/>
          <w:lang w:val="es-CO"/>
        </w:rPr>
        <w:t xml:space="preserve">Acorde con la línea de pensamiento de la Sala, y al entrar a </w:t>
      </w:r>
      <w:r w:rsidR="00CB1EC5">
        <w:rPr>
          <w:rFonts w:ascii="Bookman Old Style" w:eastAsia="Bookman Old Style" w:hAnsi="Bookman Old Style" w:cs="Bookman Old Style"/>
          <w:sz w:val="28"/>
          <w:szCs w:val="28"/>
          <w:lang w:val="es-CO"/>
        </w:rPr>
        <w:t>revisar el</w:t>
      </w:r>
      <w:r>
        <w:rPr>
          <w:rFonts w:ascii="Bookman Old Style" w:eastAsia="Bookman Old Style" w:hAnsi="Bookman Old Style" w:cs="Bookman Old Style"/>
          <w:sz w:val="28"/>
          <w:szCs w:val="28"/>
          <w:lang w:val="es-CO"/>
        </w:rPr>
        <w:t xml:space="preserve"> contenido del artículo Trigésimo del laudo, se tiene que en el inciso primero se dispuso: </w:t>
      </w:r>
      <w:r w:rsidRPr="00597A96">
        <w:rPr>
          <w:rFonts w:ascii="Bookman Old Style" w:eastAsia="Bookman Old Style" w:hAnsi="Bookman Old Style" w:cs="Bookman Old Style"/>
          <w:i/>
          <w:sz w:val="28"/>
          <w:szCs w:val="28"/>
          <w:lang w:val="es-CO"/>
        </w:rPr>
        <w:t>«</w:t>
      </w:r>
      <w:r w:rsidRPr="00597A96">
        <w:rPr>
          <w:rFonts w:ascii="Bookman Old Style" w:hAnsi="Bookman Old Style"/>
          <w:i/>
          <w:sz w:val="24"/>
          <w:szCs w:val="24"/>
        </w:rPr>
        <w:t xml:space="preserve">En las ciudades donde </w:t>
      </w:r>
      <w:proofErr w:type="spellStart"/>
      <w:r w:rsidRPr="00597A96">
        <w:rPr>
          <w:rFonts w:ascii="Bookman Old Style" w:hAnsi="Bookman Old Style"/>
          <w:i/>
          <w:sz w:val="24"/>
          <w:szCs w:val="24"/>
        </w:rPr>
        <w:t>Relianz</w:t>
      </w:r>
      <w:proofErr w:type="spellEnd"/>
      <w:r w:rsidRPr="00597A96">
        <w:rPr>
          <w:rFonts w:ascii="Bookman Old Style" w:hAnsi="Bookman Old Style"/>
          <w:i/>
          <w:sz w:val="24"/>
          <w:szCs w:val="24"/>
        </w:rPr>
        <w:t xml:space="preserve"> tenga operaciones en el territorio nacional, la </w:t>
      </w:r>
      <w:r w:rsidRPr="00597A96">
        <w:rPr>
          <w:rFonts w:ascii="Bookman Old Style" w:hAnsi="Bookman Old Style"/>
          <w:i/>
          <w:sz w:val="24"/>
          <w:szCs w:val="24"/>
        </w:rPr>
        <w:lastRenderedPageBreak/>
        <w:t xml:space="preserve">Empresa y el Sindicato conformaran un Comité de Relaciones Laborales y Deportivas </w:t>
      </w:r>
      <w:r w:rsidRPr="00597A96">
        <w:rPr>
          <w:rFonts w:ascii="Bookman Old Style" w:hAnsi="Bookman Old Style"/>
          <w:i/>
          <w:sz w:val="24"/>
          <w:szCs w:val="24"/>
          <w:u w:val="single"/>
        </w:rPr>
        <w:t>que atenderá estos asuntos de estas ciudades</w:t>
      </w:r>
      <w:r w:rsidRPr="00597A96">
        <w:rPr>
          <w:rFonts w:ascii="Bookman Old Style" w:hAnsi="Bookman Old Style"/>
          <w:i/>
          <w:sz w:val="24"/>
          <w:szCs w:val="24"/>
        </w:rPr>
        <w:t>, así como de las oficinas que dependan organizacional y geográficamente de estas</w:t>
      </w:r>
      <w:r>
        <w:rPr>
          <w:rFonts w:ascii="Bookman Old Style" w:hAnsi="Bookman Old Style"/>
          <w:i/>
          <w:sz w:val="24"/>
          <w:szCs w:val="24"/>
        </w:rPr>
        <w:t xml:space="preserve">» </w:t>
      </w:r>
      <w:r>
        <w:rPr>
          <w:rFonts w:ascii="Bookman Old Style" w:hAnsi="Bookman Old Style"/>
          <w:sz w:val="24"/>
          <w:szCs w:val="24"/>
        </w:rPr>
        <w:t>(subrayado fuera del texto original).</w:t>
      </w:r>
    </w:p>
    <w:p w:rsidR="00597A96" w:rsidRDefault="00597A96" w:rsidP="00597A96">
      <w:pPr>
        <w:widowControl w:val="0"/>
        <w:spacing w:line="360" w:lineRule="auto"/>
        <w:ind w:firstLine="709"/>
        <w:jc w:val="both"/>
        <w:rPr>
          <w:rFonts w:ascii="Bookman Old Style" w:hAnsi="Bookman Old Style"/>
          <w:sz w:val="24"/>
          <w:szCs w:val="24"/>
        </w:rPr>
      </w:pPr>
    </w:p>
    <w:p w:rsidR="00597A96" w:rsidRPr="00597A96" w:rsidRDefault="00597A96" w:rsidP="00597A96">
      <w:pPr>
        <w:widowControl w:val="0"/>
        <w:spacing w:line="360" w:lineRule="auto"/>
        <w:ind w:firstLine="709"/>
        <w:jc w:val="both"/>
        <w:rPr>
          <w:rStyle w:val="CharacterStyle1"/>
          <w:rFonts w:ascii="Bookman Old Style" w:hAnsi="Bookman Old Style"/>
          <w:sz w:val="28"/>
          <w:szCs w:val="28"/>
        </w:rPr>
      </w:pPr>
      <w:r w:rsidRPr="00597A96">
        <w:rPr>
          <w:rFonts w:ascii="Bookman Old Style" w:hAnsi="Bookman Old Style"/>
          <w:sz w:val="28"/>
          <w:szCs w:val="28"/>
        </w:rPr>
        <w:t>Al</w:t>
      </w:r>
      <w:r>
        <w:rPr>
          <w:rFonts w:ascii="Bookman Old Style" w:hAnsi="Bookman Old Style"/>
          <w:sz w:val="28"/>
          <w:szCs w:val="28"/>
        </w:rPr>
        <w:t xml:space="preserve"> respecto se tiene</w:t>
      </w:r>
      <w:r w:rsidR="14DFF927">
        <w:rPr>
          <w:rFonts w:ascii="Bookman Old Style" w:hAnsi="Bookman Old Style"/>
          <w:sz w:val="28"/>
          <w:szCs w:val="28"/>
        </w:rPr>
        <w:t>,</w:t>
      </w:r>
      <w:r>
        <w:rPr>
          <w:rFonts w:ascii="Bookman Old Style" w:hAnsi="Bookman Old Style"/>
          <w:sz w:val="28"/>
          <w:szCs w:val="28"/>
        </w:rPr>
        <w:t xml:space="preserve"> que de dicha redacción no se desprende ni </w:t>
      </w:r>
      <w:r w:rsidRPr="00597A96">
        <w:rPr>
          <w:rFonts w:ascii="Bookman Old Style" w:hAnsi="Bookman Old Style"/>
          <w:sz w:val="28"/>
          <w:szCs w:val="28"/>
        </w:rPr>
        <w:t>se indica con claridad y precisión</w:t>
      </w:r>
      <w:r w:rsidR="4F577BCD" w:rsidRPr="00597A96">
        <w:rPr>
          <w:rFonts w:ascii="Bookman Old Style" w:hAnsi="Bookman Old Style"/>
          <w:sz w:val="28"/>
          <w:szCs w:val="28"/>
        </w:rPr>
        <w:t>,</w:t>
      </w:r>
      <w:r w:rsidRPr="00597A96">
        <w:rPr>
          <w:rFonts w:ascii="Bookman Old Style" w:hAnsi="Bookman Old Style"/>
          <w:sz w:val="28"/>
          <w:szCs w:val="28"/>
        </w:rPr>
        <w:t xml:space="preserve"> cuál es el objetivo de dicho comité, pues solo se indicó que este </w:t>
      </w:r>
      <w:r w:rsidRPr="7AB60C0C">
        <w:rPr>
          <w:rFonts w:ascii="Bookman Old Style" w:hAnsi="Bookman Old Style"/>
          <w:b/>
          <w:bCs/>
          <w:i/>
          <w:iCs/>
          <w:sz w:val="28"/>
          <w:szCs w:val="28"/>
        </w:rPr>
        <w:t>«atenderá estos asuntos de estas ciudades»</w:t>
      </w:r>
      <w:r>
        <w:rPr>
          <w:rFonts w:ascii="Bookman Old Style" w:hAnsi="Bookman Old Style"/>
          <w:sz w:val="28"/>
          <w:szCs w:val="28"/>
        </w:rPr>
        <w:t xml:space="preserve">; es decir, temas de relaciones laborales y deportivas, </w:t>
      </w:r>
      <w:r w:rsidRPr="7AB60C0C">
        <w:rPr>
          <w:rStyle w:val="CharacterStyle1"/>
          <w:rFonts w:ascii="Bookman Old Style" w:hAnsi="Bookman Old Style" w:cs="Arial"/>
          <w:spacing w:val="14"/>
          <w:sz w:val="28"/>
          <w:szCs w:val="28"/>
        </w:rPr>
        <w:t>redacción que se torna muy abierta e imprecisa, prestándose para diferentes interpretaciones, y en determinado momento puede llegar a inmiscuirse en aquellas esferas, potestades o facultades que son propias del empleador, lo que además puede afectar la armonía y las relaciones laborales</w:t>
      </w:r>
      <w:r w:rsidR="001B7021" w:rsidRPr="7AB60C0C">
        <w:rPr>
          <w:rStyle w:val="CharacterStyle1"/>
          <w:rFonts w:ascii="Bookman Old Style" w:hAnsi="Bookman Old Style" w:cs="Arial"/>
          <w:spacing w:val="14"/>
          <w:sz w:val="28"/>
          <w:szCs w:val="28"/>
        </w:rPr>
        <w:t xml:space="preserve"> </w:t>
      </w:r>
      <w:r w:rsidR="001B7021" w:rsidRPr="7AB60C0C">
        <w:rPr>
          <w:rFonts w:ascii="Bookman Old Style" w:hAnsi="Bookman Old Style"/>
          <w:sz w:val="28"/>
          <w:szCs w:val="28"/>
        </w:rPr>
        <w:t xml:space="preserve">(CSJ </w:t>
      </w:r>
      <w:r w:rsidR="001B7021" w:rsidRPr="00A942BF">
        <w:rPr>
          <w:rFonts w:ascii="Bookman Old Style" w:hAnsi="Bookman Old Style" w:cs="Estrangelo Edessa"/>
          <w:sz w:val="28"/>
          <w:szCs w:val="28"/>
        </w:rPr>
        <w:t>SL5449-2018</w:t>
      </w:r>
      <w:r w:rsidR="001B7021">
        <w:rPr>
          <w:rFonts w:ascii="Bookman Old Style" w:hAnsi="Bookman Old Style" w:cs="Estrangelo Edessa"/>
          <w:sz w:val="28"/>
          <w:szCs w:val="28"/>
        </w:rPr>
        <w:t>); por lo tanto, habrá de anularse dicha cláusula.</w:t>
      </w:r>
    </w:p>
    <w:p w:rsidR="00597A96" w:rsidRPr="00597A96" w:rsidRDefault="00597A96" w:rsidP="00597A96">
      <w:pPr>
        <w:widowControl w:val="0"/>
        <w:spacing w:line="360" w:lineRule="auto"/>
        <w:ind w:firstLine="709"/>
        <w:jc w:val="both"/>
        <w:rPr>
          <w:rFonts w:ascii="Bookman Old Style" w:eastAsia="Bookman Old Style" w:hAnsi="Bookman Old Style" w:cs="Bookman Old Style"/>
          <w:sz w:val="28"/>
          <w:szCs w:val="28"/>
          <w:lang w:val="es-CO"/>
        </w:rPr>
      </w:pPr>
      <w:r>
        <w:rPr>
          <w:rFonts w:ascii="Bookman Old Style" w:hAnsi="Bookman Old Style"/>
          <w:sz w:val="24"/>
          <w:szCs w:val="24"/>
        </w:rPr>
        <w:t xml:space="preserve"> </w:t>
      </w:r>
    </w:p>
    <w:p w:rsidR="001B7021" w:rsidRPr="001B7021" w:rsidRDefault="002D31D5" w:rsidP="00F3444A">
      <w:pPr>
        <w:widowControl w:val="0"/>
        <w:spacing w:line="360" w:lineRule="auto"/>
        <w:ind w:firstLine="709"/>
        <w:jc w:val="both"/>
        <w:rPr>
          <w:rFonts w:ascii="Bookman Old Style" w:eastAsia="Bookman Old Style" w:hAnsi="Bookman Old Style" w:cs="Bookman Old Style"/>
          <w:b/>
          <w:sz w:val="28"/>
          <w:szCs w:val="28"/>
          <w:lang w:val="es-CO"/>
        </w:rPr>
      </w:pPr>
      <w:r>
        <w:rPr>
          <w:rFonts w:ascii="Bookman Old Style" w:eastAsia="Bookman Old Style" w:hAnsi="Bookman Old Style" w:cs="Bookman Old Style"/>
          <w:b/>
          <w:sz w:val="28"/>
          <w:szCs w:val="28"/>
          <w:lang w:val="es-CO"/>
        </w:rPr>
        <w:t xml:space="preserve">3.2. </w:t>
      </w:r>
      <w:r w:rsidR="001B7021" w:rsidRPr="001B7021">
        <w:rPr>
          <w:rFonts w:ascii="Bookman Old Style" w:eastAsia="Bookman Old Style" w:hAnsi="Bookman Old Style" w:cs="Bookman Old Style"/>
          <w:b/>
          <w:sz w:val="28"/>
          <w:szCs w:val="28"/>
          <w:lang w:val="es-CO"/>
        </w:rPr>
        <w:t>Comité Paritario de Vivienda (</w:t>
      </w:r>
      <w:r w:rsidR="001B7021">
        <w:rPr>
          <w:rFonts w:ascii="Bookman Old Style" w:eastAsia="Bookman Old Style" w:hAnsi="Bookman Old Style" w:cs="Bookman Old Style"/>
          <w:b/>
          <w:sz w:val="28"/>
          <w:szCs w:val="28"/>
          <w:lang w:val="es-CO"/>
        </w:rPr>
        <w:t>A</w:t>
      </w:r>
      <w:r w:rsidR="001B7021" w:rsidRPr="001B7021">
        <w:rPr>
          <w:rFonts w:ascii="Bookman Old Style" w:eastAsia="Bookman Old Style" w:hAnsi="Bookman Old Style" w:cs="Bookman Old Style"/>
          <w:b/>
          <w:sz w:val="28"/>
          <w:szCs w:val="28"/>
          <w:lang w:val="es-CO"/>
        </w:rPr>
        <w:t>rtículo D</w:t>
      </w:r>
      <w:r w:rsidR="001B7021">
        <w:rPr>
          <w:rFonts w:ascii="Bookman Old Style" w:eastAsia="Bookman Old Style" w:hAnsi="Bookman Old Style" w:cs="Bookman Old Style"/>
          <w:b/>
          <w:sz w:val="28"/>
          <w:szCs w:val="28"/>
          <w:lang w:val="es-CO"/>
        </w:rPr>
        <w:t>é</w:t>
      </w:r>
      <w:r w:rsidR="001B7021" w:rsidRPr="001B7021">
        <w:rPr>
          <w:rFonts w:ascii="Bookman Old Style" w:eastAsia="Bookman Old Style" w:hAnsi="Bookman Old Style" w:cs="Bookman Old Style"/>
          <w:b/>
          <w:sz w:val="28"/>
          <w:szCs w:val="28"/>
          <w:lang w:val="es-CO"/>
        </w:rPr>
        <w:t>cimo Noveno)</w:t>
      </w:r>
      <w:r w:rsidR="001B7021">
        <w:rPr>
          <w:rFonts w:ascii="Bookman Old Style" w:eastAsia="Bookman Old Style" w:hAnsi="Bookman Old Style" w:cs="Bookman Old Style"/>
          <w:b/>
          <w:sz w:val="28"/>
          <w:szCs w:val="28"/>
          <w:lang w:val="es-CO"/>
        </w:rPr>
        <w:t>.</w:t>
      </w:r>
    </w:p>
    <w:p w:rsidR="001B7021" w:rsidRDefault="001B7021" w:rsidP="00F3444A">
      <w:pPr>
        <w:widowControl w:val="0"/>
        <w:spacing w:line="360" w:lineRule="auto"/>
        <w:ind w:firstLine="709"/>
        <w:jc w:val="both"/>
        <w:rPr>
          <w:rFonts w:ascii="Bookman Old Style" w:eastAsia="Bookman Old Style" w:hAnsi="Bookman Old Style" w:cs="Bookman Old Style"/>
          <w:sz w:val="28"/>
          <w:szCs w:val="28"/>
          <w:lang w:val="es-CO"/>
        </w:rPr>
      </w:pPr>
    </w:p>
    <w:p w:rsidR="003739A4" w:rsidRDefault="003739A4" w:rsidP="7AB60C0C">
      <w:pPr>
        <w:widowControl w:val="0"/>
        <w:spacing w:line="360" w:lineRule="auto"/>
        <w:ind w:firstLine="709"/>
        <w:jc w:val="both"/>
        <w:rPr>
          <w:rFonts w:ascii="Bookman Old Style" w:hAnsi="Bookman Old Style"/>
          <w:sz w:val="28"/>
          <w:szCs w:val="28"/>
        </w:rPr>
      </w:pPr>
      <w:r w:rsidRPr="7AB60C0C">
        <w:rPr>
          <w:rFonts w:ascii="Bookman Old Style" w:eastAsia="Bookman Old Style" w:hAnsi="Bookman Old Style" w:cs="Bookman Old Style"/>
          <w:sz w:val="28"/>
          <w:szCs w:val="28"/>
          <w:lang w:val="es-CO"/>
        </w:rPr>
        <w:t xml:space="preserve">Aseveró la compañía, que el laudo no puede imponer reglas que menoscaben los derechos concedidos a las partes en la Constitución o la ley; que se coarta </w:t>
      </w:r>
      <w:r w:rsidRPr="7AB60C0C">
        <w:rPr>
          <w:rFonts w:ascii="Bookman Old Style" w:hAnsi="Bookman Old Style"/>
          <w:sz w:val="28"/>
          <w:szCs w:val="28"/>
        </w:rPr>
        <w:t>el derecho a la libre administración de recursos</w:t>
      </w:r>
      <w:r w:rsidR="3AF2E90C" w:rsidRPr="7AB60C0C">
        <w:rPr>
          <w:rFonts w:ascii="Bookman Old Style" w:hAnsi="Bookman Old Style"/>
          <w:sz w:val="28"/>
          <w:szCs w:val="28"/>
        </w:rPr>
        <w:t>,</w:t>
      </w:r>
      <w:r w:rsidRPr="7AB60C0C">
        <w:rPr>
          <w:rFonts w:ascii="Bookman Old Style" w:hAnsi="Bookman Old Style"/>
          <w:sz w:val="28"/>
          <w:szCs w:val="28"/>
        </w:rPr>
        <w:t xml:space="preserve"> cuando el Tribunal ordena que debe abrirse una cuenta bancaria aparte para manejo del comité (ente que ni siquiera tiene personería jurídica para ello), ni cumple las ordinarias exigencias que las entidades bancarias hacen para la apertura de una cuenta bancaria.</w:t>
      </w:r>
    </w:p>
    <w:p w:rsidR="003739A4" w:rsidRDefault="003739A4" w:rsidP="003739A4">
      <w:pPr>
        <w:widowControl w:val="0"/>
        <w:spacing w:line="360" w:lineRule="auto"/>
        <w:ind w:firstLine="709"/>
        <w:jc w:val="both"/>
        <w:rPr>
          <w:rFonts w:ascii="Bookman Old Style" w:hAnsi="Bookman Old Style"/>
          <w:sz w:val="28"/>
        </w:rPr>
      </w:pPr>
    </w:p>
    <w:p w:rsidR="003739A4" w:rsidRDefault="003739A4" w:rsidP="7AB60C0C">
      <w:pPr>
        <w:widowControl w:val="0"/>
        <w:spacing w:line="360" w:lineRule="auto"/>
        <w:ind w:firstLine="709"/>
        <w:jc w:val="both"/>
        <w:rPr>
          <w:rFonts w:ascii="Bookman Old Style" w:hAnsi="Bookman Old Style"/>
          <w:sz w:val="28"/>
          <w:szCs w:val="28"/>
        </w:rPr>
      </w:pPr>
      <w:r w:rsidRPr="7AB60C0C">
        <w:rPr>
          <w:rFonts w:ascii="Bookman Old Style" w:hAnsi="Bookman Old Style"/>
          <w:sz w:val="28"/>
          <w:szCs w:val="28"/>
        </w:rPr>
        <w:lastRenderedPageBreak/>
        <w:t>Sostuvo, que la apertura de una cuenta bancar</w:t>
      </w:r>
      <w:r w:rsidR="70F80400" w:rsidRPr="7AB60C0C">
        <w:rPr>
          <w:rFonts w:ascii="Bookman Old Style" w:hAnsi="Bookman Old Style"/>
          <w:sz w:val="28"/>
          <w:szCs w:val="28"/>
        </w:rPr>
        <w:t>i</w:t>
      </w:r>
      <w:r w:rsidRPr="7AB60C0C">
        <w:rPr>
          <w:rFonts w:ascii="Bookman Old Style" w:hAnsi="Bookman Old Style"/>
          <w:sz w:val="28"/>
          <w:szCs w:val="28"/>
        </w:rPr>
        <w:t>a</w:t>
      </w:r>
      <w:r w:rsidR="77A53E93" w:rsidRPr="7AB60C0C">
        <w:rPr>
          <w:rFonts w:ascii="Bookman Old Style" w:hAnsi="Bookman Old Style"/>
          <w:sz w:val="28"/>
          <w:szCs w:val="28"/>
        </w:rPr>
        <w:t>,</w:t>
      </w:r>
      <w:r w:rsidRPr="7AB60C0C">
        <w:rPr>
          <w:rFonts w:ascii="Bookman Old Style" w:hAnsi="Bookman Old Style"/>
          <w:sz w:val="28"/>
          <w:szCs w:val="28"/>
        </w:rPr>
        <w:t xml:space="preserve"> implica convenir un contrato comercial regulado por el Código de Comercio y la legislación financiera y, como lo ha sostenido esta Sala, le está vedado a un tribunal imponer a una empresa la celebración de un determinado contrato</w:t>
      </w:r>
      <w:r w:rsidR="4D4CED14" w:rsidRPr="7AB60C0C">
        <w:rPr>
          <w:rFonts w:ascii="Bookman Old Style" w:hAnsi="Bookman Old Style"/>
          <w:sz w:val="28"/>
          <w:szCs w:val="28"/>
        </w:rPr>
        <w:t>,</w:t>
      </w:r>
      <w:r w:rsidRPr="7AB60C0C">
        <w:rPr>
          <w:rFonts w:ascii="Bookman Old Style" w:hAnsi="Bookman Old Style"/>
          <w:sz w:val="28"/>
          <w:szCs w:val="28"/>
        </w:rPr>
        <w:t xml:space="preserve"> ya</w:t>
      </w:r>
      <w:r w:rsidR="7DFF325F" w:rsidRPr="7AB60C0C">
        <w:rPr>
          <w:rFonts w:ascii="Bookman Old Style" w:hAnsi="Bookman Old Style"/>
          <w:sz w:val="28"/>
          <w:szCs w:val="28"/>
        </w:rPr>
        <w:t xml:space="preserve"> que</w:t>
      </w:r>
      <w:r w:rsidRPr="7AB60C0C">
        <w:rPr>
          <w:rFonts w:ascii="Bookman Old Style" w:hAnsi="Bookman Old Style"/>
          <w:sz w:val="28"/>
          <w:szCs w:val="28"/>
        </w:rPr>
        <w:t xml:space="preserve"> esta nace de la libertad </w:t>
      </w:r>
      <w:proofErr w:type="spellStart"/>
      <w:r w:rsidRPr="7AB60C0C">
        <w:rPr>
          <w:rFonts w:ascii="Bookman Old Style" w:hAnsi="Bookman Old Style"/>
          <w:sz w:val="28"/>
          <w:szCs w:val="28"/>
        </w:rPr>
        <w:t>negocial</w:t>
      </w:r>
      <w:proofErr w:type="spellEnd"/>
      <w:r w:rsidRPr="7AB60C0C">
        <w:rPr>
          <w:rFonts w:ascii="Bookman Old Style" w:hAnsi="Bookman Old Style"/>
          <w:sz w:val="28"/>
          <w:szCs w:val="28"/>
        </w:rPr>
        <w:t xml:space="preserve"> y de contraer derechos y obligaciones que en este caso corresponde a la empresa emanado del derecho constitucional, de carácter fundamental a la libre empresa, lo que implica libre autodeterminación.</w:t>
      </w:r>
    </w:p>
    <w:p w:rsidR="003739A4" w:rsidRDefault="003739A4" w:rsidP="00F3444A">
      <w:pPr>
        <w:widowControl w:val="0"/>
        <w:spacing w:line="360" w:lineRule="auto"/>
        <w:ind w:firstLine="709"/>
        <w:jc w:val="both"/>
        <w:rPr>
          <w:rFonts w:ascii="Bookman Old Style" w:eastAsia="Bookman Old Style" w:hAnsi="Bookman Old Style" w:cs="Bookman Old Style"/>
          <w:sz w:val="28"/>
          <w:szCs w:val="28"/>
          <w:lang w:val="es-CO"/>
        </w:rPr>
      </w:pPr>
    </w:p>
    <w:p w:rsidR="00B2660A" w:rsidRPr="00B2660A" w:rsidRDefault="00B2660A" w:rsidP="00B2660A">
      <w:pPr>
        <w:widowControl w:val="0"/>
        <w:spacing w:line="360" w:lineRule="auto"/>
        <w:jc w:val="center"/>
        <w:rPr>
          <w:rFonts w:ascii="Bookman Old Style" w:eastAsia="Bookman Old Style" w:hAnsi="Bookman Old Style" w:cs="Bookman Old Style"/>
          <w:b/>
          <w:sz w:val="28"/>
          <w:szCs w:val="28"/>
          <w:lang w:val="es-CO"/>
        </w:rPr>
      </w:pPr>
      <w:r w:rsidRPr="00B2660A">
        <w:rPr>
          <w:rFonts w:ascii="Bookman Old Style" w:eastAsia="Bookman Old Style" w:hAnsi="Bookman Old Style" w:cs="Bookman Old Style"/>
          <w:b/>
          <w:sz w:val="28"/>
          <w:szCs w:val="28"/>
          <w:lang w:val="es-CO"/>
        </w:rPr>
        <w:t>VI. CONSIDERACIONES</w:t>
      </w:r>
    </w:p>
    <w:p w:rsidR="00B2660A" w:rsidRDefault="00B2660A" w:rsidP="00F3444A">
      <w:pPr>
        <w:widowControl w:val="0"/>
        <w:spacing w:line="360" w:lineRule="auto"/>
        <w:ind w:firstLine="709"/>
        <w:jc w:val="both"/>
        <w:rPr>
          <w:rFonts w:ascii="Bookman Old Style" w:eastAsia="Bookman Old Style" w:hAnsi="Bookman Old Style" w:cs="Bookman Old Style"/>
          <w:sz w:val="28"/>
          <w:szCs w:val="28"/>
          <w:lang w:val="es-CO"/>
        </w:rPr>
      </w:pPr>
    </w:p>
    <w:p w:rsidR="00B2660A" w:rsidRDefault="00B2660A" w:rsidP="00F3444A">
      <w:pPr>
        <w:widowControl w:val="0"/>
        <w:spacing w:line="360" w:lineRule="auto"/>
        <w:ind w:firstLine="709"/>
        <w:jc w:val="both"/>
        <w:rPr>
          <w:rFonts w:ascii="Bookman Old Style" w:eastAsia="Bookman Old Style" w:hAnsi="Bookman Old Style" w:cs="Bookman Old Style"/>
          <w:sz w:val="28"/>
          <w:szCs w:val="28"/>
          <w:lang w:val="es-CO"/>
        </w:rPr>
      </w:pPr>
      <w:r>
        <w:rPr>
          <w:rFonts w:ascii="Bookman Old Style" w:eastAsia="Bookman Old Style" w:hAnsi="Bookman Old Style" w:cs="Bookman Old Style"/>
          <w:sz w:val="28"/>
          <w:szCs w:val="28"/>
          <w:lang w:val="es-CO"/>
        </w:rPr>
        <w:t>En el pliego de peticiones, se pretendió:</w:t>
      </w:r>
    </w:p>
    <w:p w:rsidR="00221AC6" w:rsidRDefault="00221AC6" w:rsidP="00F3444A">
      <w:pPr>
        <w:widowControl w:val="0"/>
        <w:spacing w:line="360" w:lineRule="auto"/>
        <w:ind w:firstLine="709"/>
        <w:jc w:val="both"/>
        <w:rPr>
          <w:rFonts w:ascii="Bookman Old Style" w:eastAsia="Bookman Old Style" w:hAnsi="Bookman Old Style" w:cs="Bookman Old Style"/>
          <w:sz w:val="28"/>
          <w:szCs w:val="28"/>
          <w:lang w:val="es-CO"/>
        </w:rPr>
      </w:pPr>
    </w:p>
    <w:p w:rsidR="00701A6C" w:rsidRDefault="00701A6C" w:rsidP="7AB60C0C">
      <w:pPr>
        <w:widowControl w:val="0"/>
        <w:ind w:left="708"/>
        <w:jc w:val="both"/>
        <w:rPr>
          <w:rFonts w:ascii="Bookman Old Style" w:eastAsia="Bookman Old Style" w:hAnsi="Bookman Old Style" w:cs="Bookman Old Style"/>
          <w:i/>
          <w:iCs/>
          <w:sz w:val="24"/>
          <w:szCs w:val="24"/>
          <w:lang w:val="es-CO"/>
        </w:rPr>
      </w:pPr>
      <w:r w:rsidRPr="7AB60C0C">
        <w:rPr>
          <w:rFonts w:ascii="Bookman Old Style" w:eastAsia="Bookman Old Style" w:hAnsi="Bookman Old Style" w:cs="Bookman Old Style"/>
          <w:i/>
          <w:iCs/>
          <w:sz w:val="24"/>
          <w:szCs w:val="24"/>
          <w:lang w:val="es-CO"/>
        </w:rPr>
        <w:t>V-3 COMITÉ PARITARIO DE VIVIENDA</w:t>
      </w:r>
    </w:p>
    <w:p w:rsidR="00701A6C" w:rsidRDefault="00701A6C" w:rsidP="7AB60C0C">
      <w:pPr>
        <w:widowControl w:val="0"/>
        <w:ind w:left="708"/>
        <w:jc w:val="both"/>
        <w:rPr>
          <w:rFonts w:ascii="Bookman Old Style" w:eastAsia="Bookman Old Style" w:hAnsi="Bookman Old Style" w:cs="Bookman Old Style"/>
          <w:i/>
          <w:iCs/>
          <w:sz w:val="24"/>
          <w:szCs w:val="24"/>
          <w:lang w:val="es-CO"/>
        </w:rPr>
      </w:pPr>
    </w:p>
    <w:p w:rsidR="00221AC6" w:rsidRDefault="00796B12" w:rsidP="7AB60C0C">
      <w:pPr>
        <w:widowControl w:val="0"/>
        <w:ind w:left="708"/>
        <w:jc w:val="both"/>
        <w:rPr>
          <w:rFonts w:ascii="Bookman Old Style" w:eastAsia="Bookman Old Style" w:hAnsi="Bookman Old Style" w:cs="Bookman Old Style"/>
          <w:i/>
          <w:iCs/>
          <w:sz w:val="24"/>
          <w:szCs w:val="24"/>
          <w:lang w:val="es-CO"/>
        </w:rPr>
      </w:pPr>
      <w:r w:rsidRPr="7AB60C0C">
        <w:rPr>
          <w:rFonts w:ascii="Bookman Old Style" w:eastAsia="Bookman Old Style" w:hAnsi="Bookman Old Style" w:cs="Bookman Old Style"/>
          <w:i/>
          <w:iCs/>
          <w:sz w:val="24"/>
          <w:szCs w:val="24"/>
          <w:lang w:val="es-CO"/>
        </w:rPr>
        <w:t xml:space="preserve">Agregar numerales: </w:t>
      </w:r>
    </w:p>
    <w:p w:rsidR="00221AC6" w:rsidRDefault="00221AC6" w:rsidP="7AB60C0C">
      <w:pPr>
        <w:widowControl w:val="0"/>
        <w:ind w:left="708"/>
        <w:jc w:val="both"/>
        <w:rPr>
          <w:rFonts w:ascii="Bookman Old Style" w:eastAsia="Bookman Old Style" w:hAnsi="Bookman Old Style" w:cs="Bookman Old Style"/>
          <w:i/>
          <w:iCs/>
          <w:sz w:val="24"/>
          <w:szCs w:val="24"/>
          <w:lang w:val="es-CO"/>
        </w:rPr>
      </w:pPr>
    </w:p>
    <w:p w:rsidR="00B2660A" w:rsidRDefault="00796B12" w:rsidP="7AB60C0C">
      <w:pPr>
        <w:widowControl w:val="0"/>
        <w:ind w:left="2832"/>
        <w:jc w:val="both"/>
        <w:rPr>
          <w:rFonts w:ascii="Bookman Old Style" w:eastAsia="Bookman Old Style" w:hAnsi="Bookman Old Style" w:cs="Bookman Old Style"/>
          <w:i/>
          <w:iCs/>
          <w:sz w:val="24"/>
          <w:szCs w:val="24"/>
          <w:lang w:val="es-CO"/>
        </w:rPr>
      </w:pPr>
      <w:r w:rsidRPr="7AB60C0C">
        <w:rPr>
          <w:rFonts w:ascii="Bookman Old Style" w:eastAsia="Bookman Old Style" w:hAnsi="Bookman Old Style" w:cs="Bookman Old Style"/>
          <w:i/>
          <w:iCs/>
          <w:sz w:val="24"/>
          <w:szCs w:val="24"/>
          <w:lang w:val="es-CO"/>
        </w:rPr>
        <w:t>4</w:t>
      </w:r>
      <w:r w:rsidR="00701A6C" w:rsidRPr="7AB60C0C">
        <w:rPr>
          <w:rFonts w:ascii="Bookman Old Style" w:eastAsia="Bookman Old Style" w:hAnsi="Bookman Old Style" w:cs="Bookman Old Style"/>
          <w:i/>
          <w:iCs/>
          <w:sz w:val="24"/>
          <w:szCs w:val="24"/>
          <w:lang w:val="es-CO"/>
        </w:rPr>
        <w:t>.</w:t>
      </w:r>
      <w:r w:rsidRPr="7AB60C0C">
        <w:rPr>
          <w:rFonts w:ascii="Bookman Old Style" w:eastAsia="Bookman Old Style" w:hAnsi="Bookman Old Style" w:cs="Bookman Old Style"/>
          <w:i/>
          <w:iCs/>
          <w:sz w:val="24"/>
          <w:szCs w:val="24"/>
          <w:lang w:val="es-CO"/>
        </w:rPr>
        <w:t xml:space="preserve"> Administrar a través de cuenta bancaria el capital aportado por la empresa</w:t>
      </w:r>
      <w:r w:rsidR="00221AC6" w:rsidRPr="7AB60C0C">
        <w:rPr>
          <w:rFonts w:ascii="Bookman Old Style" w:eastAsia="Bookman Old Style" w:hAnsi="Bookman Old Style" w:cs="Bookman Old Style"/>
          <w:i/>
          <w:iCs/>
          <w:sz w:val="24"/>
          <w:szCs w:val="24"/>
          <w:lang w:val="es-CO"/>
        </w:rPr>
        <w:t xml:space="preserve"> para el fondo de vivienda.</w:t>
      </w:r>
    </w:p>
    <w:p w:rsidR="00221AC6" w:rsidRDefault="00221AC6" w:rsidP="7AB60C0C">
      <w:pPr>
        <w:widowControl w:val="0"/>
        <w:ind w:left="2832"/>
        <w:jc w:val="both"/>
        <w:rPr>
          <w:rFonts w:ascii="Bookman Old Style" w:eastAsia="Bookman Old Style" w:hAnsi="Bookman Old Style" w:cs="Bookman Old Style"/>
          <w:i/>
          <w:iCs/>
          <w:sz w:val="24"/>
          <w:szCs w:val="24"/>
          <w:lang w:val="es-CO"/>
        </w:rPr>
      </w:pPr>
    </w:p>
    <w:p w:rsidR="00221AC6" w:rsidRPr="00221AC6" w:rsidRDefault="00221AC6" w:rsidP="7AB60C0C">
      <w:pPr>
        <w:widowControl w:val="0"/>
        <w:ind w:left="2832"/>
        <w:jc w:val="both"/>
        <w:rPr>
          <w:rFonts w:ascii="Bookman Old Style" w:eastAsia="Bookman Old Style" w:hAnsi="Bookman Old Style" w:cs="Bookman Old Style"/>
          <w:i/>
          <w:iCs/>
          <w:sz w:val="24"/>
          <w:szCs w:val="24"/>
          <w:lang w:val="es-CO"/>
        </w:rPr>
      </w:pPr>
      <w:r w:rsidRPr="7AB60C0C">
        <w:rPr>
          <w:rFonts w:ascii="Bookman Old Style" w:eastAsia="Bookman Old Style" w:hAnsi="Bookman Old Style" w:cs="Bookman Old Style"/>
          <w:i/>
          <w:iCs/>
          <w:sz w:val="24"/>
          <w:szCs w:val="24"/>
          <w:lang w:val="es-CO"/>
        </w:rPr>
        <w:t>5. Los costos en que incurra el Comité de Vivienda en el desempeño de sus funciones será asumido por la empresa.</w:t>
      </w:r>
    </w:p>
    <w:p w:rsidR="00221AC6" w:rsidRDefault="00221AC6" w:rsidP="7AB60C0C">
      <w:pPr>
        <w:widowControl w:val="0"/>
        <w:spacing w:line="360" w:lineRule="auto"/>
        <w:ind w:firstLine="709"/>
        <w:jc w:val="both"/>
        <w:rPr>
          <w:rFonts w:ascii="Bookman Old Style" w:eastAsia="Bookman Old Style" w:hAnsi="Bookman Old Style" w:cs="Bookman Old Style"/>
          <w:i/>
          <w:iCs/>
          <w:sz w:val="28"/>
          <w:szCs w:val="28"/>
          <w:lang w:val="es-CO"/>
        </w:rPr>
      </w:pPr>
    </w:p>
    <w:p w:rsidR="00492EA5" w:rsidRDefault="00B2660A" w:rsidP="00492EA5">
      <w:pPr>
        <w:widowControl w:val="0"/>
        <w:spacing w:line="360" w:lineRule="auto"/>
        <w:ind w:firstLine="709"/>
        <w:jc w:val="both"/>
        <w:rPr>
          <w:rFonts w:ascii="Bookman Old Style" w:eastAsia="Bookman Old Style" w:hAnsi="Bookman Old Style" w:cs="Bookman Old Style"/>
          <w:sz w:val="28"/>
          <w:szCs w:val="28"/>
          <w:lang w:val="es-CO"/>
        </w:rPr>
      </w:pPr>
      <w:r>
        <w:rPr>
          <w:rFonts w:ascii="Bookman Old Style" w:eastAsia="Bookman Old Style" w:hAnsi="Bookman Old Style" w:cs="Bookman Old Style"/>
          <w:sz w:val="28"/>
          <w:szCs w:val="28"/>
          <w:lang w:val="es-CO"/>
        </w:rPr>
        <w:t xml:space="preserve">Mientras que </w:t>
      </w:r>
      <w:r w:rsidR="00492EA5">
        <w:rPr>
          <w:rFonts w:ascii="Bookman Old Style" w:eastAsia="Bookman Old Style" w:hAnsi="Bookman Old Style" w:cs="Bookman Old Style"/>
          <w:sz w:val="28"/>
          <w:szCs w:val="28"/>
          <w:lang w:val="es-CO"/>
        </w:rPr>
        <w:t>el fallo arbitral, dispuso:</w:t>
      </w:r>
    </w:p>
    <w:p w:rsidR="00492EA5" w:rsidRDefault="00492EA5" w:rsidP="00492EA5">
      <w:pPr>
        <w:widowControl w:val="0"/>
        <w:spacing w:line="360" w:lineRule="auto"/>
        <w:jc w:val="both"/>
        <w:rPr>
          <w:rFonts w:ascii="Bookman Old Style" w:eastAsia="Bookman Old Style" w:hAnsi="Bookman Old Style" w:cs="Bookman Old Style"/>
          <w:sz w:val="28"/>
          <w:szCs w:val="28"/>
          <w:lang w:val="es-CO"/>
        </w:rPr>
      </w:pPr>
    </w:p>
    <w:p w:rsidR="00492EA5" w:rsidRPr="00492EA5" w:rsidRDefault="00492EA5" w:rsidP="7AB60C0C">
      <w:pPr>
        <w:widowControl w:val="0"/>
        <w:ind w:left="708"/>
        <w:jc w:val="both"/>
        <w:rPr>
          <w:rFonts w:ascii="Bookman Old Style" w:eastAsia="Bookman Old Style" w:hAnsi="Bookman Old Style" w:cs="Bookman Old Style"/>
          <w:i/>
          <w:iCs/>
          <w:sz w:val="24"/>
          <w:szCs w:val="24"/>
          <w:lang w:val="es-CO"/>
        </w:rPr>
      </w:pPr>
      <w:r w:rsidRPr="7AB60C0C">
        <w:rPr>
          <w:rFonts w:ascii="Bookman Old Style" w:eastAsia="Bookman Old Style" w:hAnsi="Bookman Old Style" w:cs="Bookman Old Style"/>
          <w:b/>
          <w:bCs/>
          <w:i/>
          <w:iCs/>
          <w:sz w:val="24"/>
          <w:szCs w:val="24"/>
          <w:lang w:val="es-CO"/>
        </w:rPr>
        <w:t xml:space="preserve">Artículo Décimo Noveno. </w:t>
      </w:r>
      <w:r w:rsidR="00E84EDF" w:rsidRPr="7AB60C0C">
        <w:rPr>
          <w:rFonts w:ascii="Bookman Old Style" w:eastAsia="Bookman Old Style" w:hAnsi="Bookman Old Style" w:cs="Bookman Old Style"/>
          <w:b/>
          <w:bCs/>
          <w:i/>
          <w:iCs/>
          <w:sz w:val="24"/>
          <w:szCs w:val="24"/>
          <w:lang w:val="es-CO"/>
        </w:rPr>
        <w:t xml:space="preserve">COMITÉ PARITARIO DE VIVIENDA </w:t>
      </w:r>
    </w:p>
    <w:p w:rsidR="00492EA5" w:rsidRDefault="00492EA5" w:rsidP="7AB60C0C">
      <w:pPr>
        <w:widowControl w:val="0"/>
        <w:ind w:left="708"/>
        <w:jc w:val="both"/>
        <w:rPr>
          <w:rFonts w:ascii="Bookman Old Style" w:hAnsi="Bookman Old Style"/>
          <w:i/>
          <w:iCs/>
          <w:sz w:val="24"/>
          <w:szCs w:val="24"/>
        </w:rPr>
      </w:pPr>
    </w:p>
    <w:p w:rsidR="00492EA5" w:rsidRPr="00492EA5" w:rsidRDefault="00492EA5" w:rsidP="7AB60C0C">
      <w:pPr>
        <w:widowControl w:val="0"/>
        <w:ind w:left="708"/>
        <w:jc w:val="both"/>
        <w:rPr>
          <w:rFonts w:ascii="Bookman Old Style" w:eastAsia="Bookman Old Style" w:hAnsi="Bookman Old Style" w:cs="Bookman Old Style"/>
          <w:i/>
          <w:iCs/>
          <w:sz w:val="24"/>
          <w:szCs w:val="24"/>
          <w:lang w:val="es-CO"/>
        </w:rPr>
      </w:pPr>
      <w:r w:rsidRPr="7AB60C0C">
        <w:rPr>
          <w:rFonts w:ascii="Bookman Old Style" w:hAnsi="Bookman Old Style"/>
          <w:i/>
          <w:iCs/>
          <w:sz w:val="24"/>
          <w:szCs w:val="24"/>
        </w:rPr>
        <w:t>Se crea un Comité Paritario de Vivienda, integrado así:</w:t>
      </w:r>
    </w:p>
    <w:p w:rsidR="00492EA5" w:rsidRPr="00492EA5" w:rsidRDefault="00492EA5" w:rsidP="7AB60C0C">
      <w:pPr>
        <w:widowControl w:val="0"/>
        <w:ind w:left="708"/>
        <w:jc w:val="both"/>
        <w:rPr>
          <w:rFonts w:ascii="Bookman Old Style" w:eastAsia="Bookman Old Style" w:hAnsi="Bookman Old Style" w:cs="Bookman Old Style"/>
          <w:i/>
          <w:iCs/>
          <w:sz w:val="24"/>
          <w:szCs w:val="24"/>
          <w:lang w:val="es-CO"/>
        </w:rPr>
      </w:pPr>
    </w:p>
    <w:p w:rsidR="00492EA5" w:rsidRDefault="00492EA5" w:rsidP="7AB60C0C">
      <w:pPr>
        <w:widowControl w:val="0"/>
        <w:ind w:left="708"/>
        <w:jc w:val="both"/>
        <w:rPr>
          <w:rFonts w:ascii="Bookman Old Style" w:hAnsi="Bookman Old Style"/>
          <w:i/>
          <w:iCs/>
          <w:sz w:val="24"/>
          <w:szCs w:val="24"/>
        </w:rPr>
      </w:pPr>
      <w:r w:rsidRPr="7AB60C0C">
        <w:rPr>
          <w:rFonts w:ascii="Bookman Old Style" w:hAnsi="Bookman Old Style"/>
          <w:i/>
          <w:iCs/>
          <w:sz w:val="24"/>
          <w:szCs w:val="24"/>
        </w:rPr>
        <w:t xml:space="preserve">a. Dos (2) funcionarios designados </w:t>
      </w:r>
      <w:r>
        <w:tab/>
      </w:r>
      <w:r w:rsidRPr="7AB60C0C">
        <w:rPr>
          <w:rFonts w:ascii="Bookman Old Style" w:hAnsi="Bookman Old Style"/>
          <w:i/>
          <w:iCs/>
          <w:sz w:val="24"/>
          <w:szCs w:val="24"/>
        </w:rPr>
        <w:t>la Empresa</w:t>
      </w:r>
      <w:r w:rsidR="00936CA8" w:rsidRPr="7AB60C0C">
        <w:rPr>
          <w:rFonts w:ascii="Bookman Old Style" w:hAnsi="Bookman Old Style"/>
          <w:i/>
          <w:iCs/>
          <w:sz w:val="24"/>
          <w:szCs w:val="24"/>
        </w:rPr>
        <w:t>.</w:t>
      </w:r>
    </w:p>
    <w:p w:rsidR="00936CA8" w:rsidRPr="00492EA5" w:rsidRDefault="00936CA8" w:rsidP="7AB60C0C">
      <w:pPr>
        <w:widowControl w:val="0"/>
        <w:ind w:left="708"/>
        <w:jc w:val="both"/>
        <w:rPr>
          <w:rFonts w:ascii="Bookman Old Style" w:eastAsia="Bookman Old Style" w:hAnsi="Bookman Old Style" w:cs="Bookman Old Style"/>
          <w:i/>
          <w:iCs/>
          <w:sz w:val="24"/>
          <w:szCs w:val="24"/>
          <w:lang w:val="es-CO"/>
        </w:rPr>
      </w:pPr>
    </w:p>
    <w:p w:rsidR="00492EA5" w:rsidRPr="00492EA5" w:rsidRDefault="00492EA5" w:rsidP="7AB60C0C">
      <w:pPr>
        <w:widowControl w:val="0"/>
        <w:ind w:left="708"/>
        <w:jc w:val="both"/>
        <w:rPr>
          <w:rFonts w:ascii="Bookman Old Style" w:eastAsia="Bookman Old Style" w:hAnsi="Bookman Old Style" w:cs="Bookman Old Style"/>
          <w:i/>
          <w:iCs/>
          <w:sz w:val="24"/>
          <w:szCs w:val="24"/>
          <w:lang w:val="es-CO"/>
        </w:rPr>
      </w:pPr>
      <w:r w:rsidRPr="7AB60C0C">
        <w:rPr>
          <w:rFonts w:ascii="Bookman Old Style" w:hAnsi="Bookman Old Style"/>
          <w:i/>
          <w:iCs/>
          <w:sz w:val="24"/>
          <w:szCs w:val="24"/>
        </w:rPr>
        <w:t>b. Dos (2) Directivos Sindicales pertenecientes a la Junta Directiva Nacional y que serán designados por la misma.</w:t>
      </w:r>
    </w:p>
    <w:p w:rsidR="00936CA8" w:rsidRDefault="00936CA8" w:rsidP="7AB60C0C">
      <w:pPr>
        <w:widowControl w:val="0"/>
        <w:ind w:left="708"/>
        <w:jc w:val="both"/>
        <w:rPr>
          <w:rFonts w:ascii="Bookman Old Style" w:hAnsi="Bookman Old Style"/>
          <w:i/>
          <w:iCs/>
          <w:sz w:val="24"/>
          <w:szCs w:val="24"/>
        </w:rPr>
      </w:pPr>
    </w:p>
    <w:p w:rsidR="00492EA5" w:rsidRDefault="00492EA5" w:rsidP="7AB60C0C">
      <w:pPr>
        <w:widowControl w:val="0"/>
        <w:ind w:left="708"/>
        <w:jc w:val="both"/>
        <w:rPr>
          <w:rFonts w:ascii="Bookman Old Style" w:hAnsi="Bookman Old Style"/>
          <w:i/>
          <w:iCs/>
          <w:sz w:val="24"/>
          <w:szCs w:val="24"/>
        </w:rPr>
      </w:pPr>
      <w:r w:rsidRPr="7AB60C0C">
        <w:rPr>
          <w:rFonts w:ascii="Bookman Old Style" w:hAnsi="Bookman Old Style"/>
          <w:i/>
          <w:iCs/>
          <w:sz w:val="24"/>
          <w:szCs w:val="24"/>
        </w:rPr>
        <w:t xml:space="preserve">c. La sede del comité paritario de vivienda estará en el municipio </w:t>
      </w:r>
      <w:r w:rsidRPr="7AB60C0C">
        <w:rPr>
          <w:rFonts w:ascii="Bookman Old Style" w:hAnsi="Bookman Old Style"/>
          <w:i/>
          <w:iCs/>
          <w:sz w:val="24"/>
          <w:szCs w:val="24"/>
        </w:rPr>
        <w:lastRenderedPageBreak/>
        <w:t xml:space="preserve">de Soledad Atlántico. </w:t>
      </w:r>
    </w:p>
    <w:p w:rsidR="00492EA5" w:rsidRPr="00492EA5" w:rsidRDefault="00492EA5" w:rsidP="7AB60C0C">
      <w:pPr>
        <w:widowControl w:val="0"/>
        <w:ind w:left="708"/>
        <w:jc w:val="both"/>
        <w:rPr>
          <w:rFonts w:ascii="Bookman Old Style" w:hAnsi="Bookman Old Style"/>
          <w:i/>
          <w:iCs/>
          <w:sz w:val="24"/>
          <w:szCs w:val="24"/>
        </w:rPr>
      </w:pPr>
    </w:p>
    <w:p w:rsidR="00492EA5" w:rsidRPr="00492EA5" w:rsidRDefault="00492EA5" w:rsidP="7AB60C0C">
      <w:pPr>
        <w:widowControl w:val="0"/>
        <w:ind w:left="708"/>
        <w:jc w:val="both"/>
        <w:rPr>
          <w:rFonts w:ascii="Bookman Old Style" w:eastAsia="Bookman Old Style" w:hAnsi="Bookman Old Style" w:cs="Bookman Old Style"/>
          <w:i/>
          <w:iCs/>
          <w:sz w:val="24"/>
          <w:szCs w:val="24"/>
          <w:lang w:val="es-CO"/>
        </w:rPr>
      </w:pPr>
      <w:r w:rsidRPr="7AB60C0C">
        <w:rPr>
          <w:rFonts w:ascii="Bookman Old Style" w:hAnsi="Bookman Old Style"/>
          <w:i/>
          <w:iCs/>
          <w:sz w:val="24"/>
          <w:szCs w:val="24"/>
        </w:rPr>
        <w:t>d. Si los directivos designados por el Sindicato son de una ciudad diferente a Barranquilla y su área metropolitana; las reuniones del comité paritario de vivienda entre empresa y sindicato, podrán realizarse a través de teleconferencia u otro medio similar. Cuando las circunstancias a juicio del comité paritario de vivienda lo exijan y sea necesario realizar reuniones presenciales, la empresa otorgará a los directivos designados por el sindicato para participar en este, permisos remunerados, viáticos y tiquetes aéreos, de acuerdo con la política de viáticos para el personal sindicalizado</w:t>
      </w:r>
      <w:r w:rsidR="00936CA8" w:rsidRPr="7AB60C0C">
        <w:rPr>
          <w:rFonts w:ascii="Bookman Old Style" w:hAnsi="Bookman Old Style"/>
          <w:i/>
          <w:iCs/>
          <w:sz w:val="24"/>
          <w:szCs w:val="24"/>
        </w:rPr>
        <w:t>.</w:t>
      </w:r>
    </w:p>
    <w:p w:rsidR="00492EA5" w:rsidRDefault="00492EA5" w:rsidP="7AB60C0C">
      <w:pPr>
        <w:widowControl w:val="0"/>
        <w:ind w:left="708"/>
        <w:jc w:val="both"/>
        <w:rPr>
          <w:rFonts w:ascii="Bookman Old Style" w:hAnsi="Bookman Old Style"/>
          <w:i/>
          <w:iCs/>
          <w:sz w:val="24"/>
          <w:szCs w:val="24"/>
        </w:rPr>
      </w:pPr>
    </w:p>
    <w:p w:rsidR="00492EA5" w:rsidRPr="00492EA5" w:rsidRDefault="00492EA5" w:rsidP="7AB60C0C">
      <w:pPr>
        <w:widowControl w:val="0"/>
        <w:ind w:left="708"/>
        <w:jc w:val="both"/>
        <w:rPr>
          <w:rFonts w:ascii="Bookman Old Style" w:eastAsia="Bookman Old Style" w:hAnsi="Bookman Old Style" w:cs="Bookman Old Style"/>
          <w:i/>
          <w:iCs/>
          <w:sz w:val="24"/>
          <w:szCs w:val="24"/>
          <w:lang w:val="es-CO"/>
        </w:rPr>
      </w:pPr>
      <w:r w:rsidRPr="7AB60C0C">
        <w:rPr>
          <w:rFonts w:ascii="Bookman Old Style" w:hAnsi="Bookman Old Style"/>
          <w:i/>
          <w:iCs/>
          <w:sz w:val="24"/>
          <w:szCs w:val="24"/>
        </w:rPr>
        <w:t>El comité Paritario de Vivienda así constituido se reunirá normalmente una (1) vez al mes, o extraordinariamente cuando las circunstancias lo requieran y tendrá como funciones:</w:t>
      </w:r>
    </w:p>
    <w:p w:rsidR="00492EA5" w:rsidRDefault="00492EA5" w:rsidP="7AB60C0C">
      <w:pPr>
        <w:widowControl w:val="0"/>
        <w:ind w:left="708"/>
        <w:jc w:val="both"/>
        <w:rPr>
          <w:rFonts w:ascii="Bookman Old Style" w:hAnsi="Bookman Old Style"/>
          <w:i/>
          <w:iCs/>
          <w:sz w:val="24"/>
          <w:szCs w:val="24"/>
        </w:rPr>
      </w:pPr>
    </w:p>
    <w:p w:rsidR="00492EA5" w:rsidRPr="00492EA5" w:rsidRDefault="00492EA5" w:rsidP="7AB60C0C">
      <w:pPr>
        <w:widowControl w:val="0"/>
        <w:ind w:left="708"/>
        <w:jc w:val="both"/>
        <w:rPr>
          <w:rFonts w:ascii="Bookman Old Style" w:eastAsia="Bookman Old Style" w:hAnsi="Bookman Old Style" w:cs="Bookman Old Style"/>
          <w:i/>
          <w:iCs/>
          <w:sz w:val="24"/>
          <w:szCs w:val="24"/>
          <w:lang w:val="es-CO"/>
        </w:rPr>
      </w:pPr>
      <w:r w:rsidRPr="7AB60C0C">
        <w:rPr>
          <w:rFonts w:ascii="Bookman Old Style" w:hAnsi="Bookman Old Style"/>
          <w:i/>
          <w:iCs/>
          <w:sz w:val="24"/>
          <w:szCs w:val="24"/>
        </w:rPr>
        <w:t>1. Revisar los Estados Financieros del Fondo de Vivienda (Valor de los créditos otorgados, valor de los recaudos, valor de los intereses, etc.).</w:t>
      </w:r>
    </w:p>
    <w:p w:rsidR="00492EA5" w:rsidRDefault="00492EA5" w:rsidP="7AB60C0C">
      <w:pPr>
        <w:widowControl w:val="0"/>
        <w:ind w:left="708"/>
        <w:jc w:val="both"/>
        <w:rPr>
          <w:rFonts w:ascii="Bookman Old Style" w:hAnsi="Bookman Old Style"/>
          <w:i/>
          <w:iCs/>
          <w:sz w:val="24"/>
          <w:szCs w:val="24"/>
        </w:rPr>
      </w:pPr>
    </w:p>
    <w:p w:rsidR="00492EA5" w:rsidRPr="00492EA5" w:rsidRDefault="00492EA5" w:rsidP="7AB60C0C">
      <w:pPr>
        <w:widowControl w:val="0"/>
        <w:ind w:left="708"/>
        <w:jc w:val="both"/>
        <w:rPr>
          <w:rFonts w:ascii="Bookman Old Style" w:eastAsia="Bookman Old Style" w:hAnsi="Bookman Old Style" w:cs="Bookman Old Style"/>
          <w:i/>
          <w:iCs/>
          <w:sz w:val="24"/>
          <w:szCs w:val="24"/>
          <w:lang w:val="es-CO"/>
        </w:rPr>
      </w:pPr>
      <w:r w:rsidRPr="7AB60C0C">
        <w:rPr>
          <w:rFonts w:ascii="Bookman Old Style" w:hAnsi="Bookman Old Style"/>
          <w:i/>
          <w:iCs/>
          <w:sz w:val="24"/>
          <w:szCs w:val="24"/>
        </w:rPr>
        <w:t>2, Estudiar y aprobar las solicitudes de crédito pendientes y establecer las prioridades de las mismas, dentro de las reglamentaciones del Fondo y atendiendo a las sumas disponibles y a las cuantías individuales de los créditos.</w:t>
      </w:r>
    </w:p>
    <w:p w:rsidR="00492EA5" w:rsidRDefault="00492EA5" w:rsidP="7AB60C0C">
      <w:pPr>
        <w:widowControl w:val="0"/>
        <w:ind w:left="708"/>
        <w:jc w:val="both"/>
        <w:rPr>
          <w:rFonts w:ascii="Bookman Old Style" w:hAnsi="Bookman Old Style"/>
          <w:i/>
          <w:iCs/>
          <w:sz w:val="24"/>
          <w:szCs w:val="24"/>
        </w:rPr>
      </w:pPr>
    </w:p>
    <w:p w:rsidR="00492EA5" w:rsidRPr="00492EA5" w:rsidRDefault="00492EA5" w:rsidP="7AB60C0C">
      <w:pPr>
        <w:widowControl w:val="0"/>
        <w:ind w:left="708"/>
        <w:jc w:val="both"/>
        <w:rPr>
          <w:rFonts w:ascii="Bookman Old Style" w:eastAsia="Bookman Old Style" w:hAnsi="Bookman Old Style" w:cs="Bookman Old Style"/>
          <w:i/>
          <w:iCs/>
          <w:sz w:val="24"/>
          <w:szCs w:val="24"/>
          <w:lang w:val="es-CO"/>
        </w:rPr>
      </w:pPr>
      <w:r w:rsidRPr="7AB60C0C">
        <w:rPr>
          <w:rFonts w:ascii="Bookman Old Style" w:hAnsi="Bookman Old Style"/>
          <w:i/>
          <w:iCs/>
          <w:sz w:val="24"/>
          <w:szCs w:val="24"/>
        </w:rPr>
        <w:t>Presentar a la Empresa todas las sugerencias e inquietudes tendientes a lograr la mejor operación del Fondo en relación con los objetivos del mismo.</w:t>
      </w:r>
    </w:p>
    <w:p w:rsidR="00492EA5" w:rsidRDefault="00492EA5" w:rsidP="7AB60C0C">
      <w:pPr>
        <w:widowControl w:val="0"/>
        <w:ind w:left="708"/>
        <w:jc w:val="both"/>
        <w:rPr>
          <w:rFonts w:ascii="Bookman Old Style" w:hAnsi="Bookman Old Style"/>
          <w:i/>
          <w:iCs/>
          <w:sz w:val="24"/>
          <w:szCs w:val="24"/>
        </w:rPr>
      </w:pPr>
    </w:p>
    <w:p w:rsidR="00492EA5" w:rsidRPr="00492EA5" w:rsidRDefault="00492EA5" w:rsidP="7AB60C0C">
      <w:pPr>
        <w:widowControl w:val="0"/>
        <w:ind w:left="708"/>
        <w:jc w:val="both"/>
        <w:rPr>
          <w:rFonts w:ascii="Bookman Old Style" w:eastAsia="Bookman Old Style" w:hAnsi="Bookman Old Style" w:cs="Bookman Old Style"/>
          <w:i/>
          <w:iCs/>
          <w:sz w:val="24"/>
          <w:szCs w:val="24"/>
          <w:lang w:val="es-CO"/>
        </w:rPr>
      </w:pPr>
      <w:r w:rsidRPr="7AB60C0C">
        <w:rPr>
          <w:rFonts w:ascii="Bookman Old Style" w:hAnsi="Bookman Old Style"/>
          <w:i/>
          <w:iCs/>
          <w:sz w:val="24"/>
          <w:szCs w:val="24"/>
        </w:rPr>
        <w:t>Administrar a través de cuenta bancaria el capital aportado por la empresa para el fondo de vivienda.</w:t>
      </w:r>
    </w:p>
    <w:p w:rsidR="00492EA5" w:rsidRDefault="00492EA5" w:rsidP="7AB60C0C">
      <w:pPr>
        <w:widowControl w:val="0"/>
        <w:ind w:left="708"/>
        <w:jc w:val="both"/>
        <w:rPr>
          <w:rFonts w:ascii="Bookman Old Style" w:hAnsi="Bookman Old Style"/>
          <w:i/>
          <w:iCs/>
          <w:sz w:val="24"/>
          <w:szCs w:val="24"/>
        </w:rPr>
      </w:pPr>
    </w:p>
    <w:p w:rsidR="00492EA5" w:rsidRDefault="00492EA5" w:rsidP="7AB60C0C">
      <w:pPr>
        <w:widowControl w:val="0"/>
        <w:ind w:left="708"/>
        <w:jc w:val="both"/>
        <w:rPr>
          <w:rFonts w:ascii="Bookman Old Style" w:hAnsi="Bookman Old Style"/>
          <w:i/>
          <w:iCs/>
          <w:sz w:val="24"/>
          <w:szCs w:val="24"/>
        </w:rPr>
      </w:pPr>
      <w:r w:rsidRPr="7AB60C0C">
        <w:rPr>
          <w:rFonts w:ascii="Bookman Old Style" w:hAnsi="Bookman Old Style"/>
          <w:i/>
          <w:iCs/>
          <w:sz w:val="24"/>
          <w:szCs w:val="24"/>
        </w:rPr>
        <w:t xml:space="preserve">Los costos en que incurra el Comité de vivienda en el desempeño de sus funciones </w:t>
      </w:r>
      <w:proofErr w:type="gramStart"/>
      <w:r w:rsidRPr="7AB60C0C">
        <w:rPr>
          <w:rFonts w:ascii="Bookman Old Style" w:hAnsi="Bookman Old Style"/>
          <w:i/>
          <w:iCs/>
          <w:sz w:val="24"/>
          <w:szCs w:val="24"/>
        </w:rPr>
        <w:t>será</w:t>
      </w:r>
      <w:proofErr w:type="gramEnd"/>
      <w:r w:rsidRPr="7AB60C0C">
        <w:rPr>
          <w:rFonts w:ascii="Bookman Old Style" w:hAnsi="Bookman Old Style"/>
          <w:i/>
          <w:iCs/>
          <w:sz w:val="24"/>
          <w:szCs w:val="24"/>
        </w:rPr>
        <w:t xml:space="preserve"> asumido por la empresa.</w:t>
      </w:r>
    </w:p>
    <w:p w:rsidR="00DA7364" w:rsidRPr="00492EA5" w:rsidRDefault="00DA7364" w:rsidP="7AB60C0C">
      <w:pPr>
        <w:widowControl w:val="0"/>
        <w:ind w:left="708"/>
        <w:jc w:val="both"/>
        <w:rPr>
          <w:rFonts w:ascii="Bookman Old Style" w:eastAsia="Bookman Old Style" w:hAnsi="Bookman Old Style" w:cs="Bookman Old Style"/>
          <w:i/>
          <w:iCs/>
          <w:sz w:val="24"/>
          <w:szCs w:val="24"/>
          <w:lang w:val="es-CO"/>
        </w:rPr>
      </w:pPr>
    </w:p>
    <w:p w:rsidR="00492EA5" w:rsidRDefault="00492EA5" w:rsidP="00492EA5">
      <w:pPr>
        <w:widowControl w:val="0"/>
        <w:spacing w:line="360" w:lineRule="auto"/>
        <w:ind w:firstLine="709"/>
        <w:jc w:val="both"/>
      </w:pPr>
    </w:p>
    <w:p w:rsidR="00A8650B" w:rsidRDefault="00221AC6" w:rsidP="00936CA8">
      <w:pPr>
        <w:widowControl w:val="0"/>
        <w:spacing w:line="360" w:lineRule="auto"/>
        <w:ind w:firstLine="709"/>
        <w:jc w:val="both"/>
        <w:rPr>
          <w:rFonts w:ascii="Bookman Old Style" w:eastAsia="Bookman Old Style" w:hAnsi="Bookman Old Style" w:cs="Bookman Old Style"/>
          <w:sz w:val="28"/>
          <w:szCs w:val="28"/>
          <w:lang w:val="es-CO"/>
        </w:rPr>
      </w:pPr>
      <w:r w:rsidRPr="42F85718">
        <w:rPr>
          <w:rFonts w:ascii="Bookman Old Style" w:eastAsia="Bookman Old Style" w:hAnsi="Bookman Old Style" w:cs="Bookman Old Style"/>
          <w:sz w:val="28"/>
          <w:szCs w:val="28"/>
          <w:lang w:val="es-CO"/>
        </w:rPr>
        <w:t xml:space="preserve">Sobre este puntal aspecto, debe señalarse que ya la Sala ha tenido la oportunidad de pronunciarse, </w:t>
      </w:r>
      <w:r w:rsidR="00936CA8" w:rsidRPr="42F85718">
        <w:rPr>
          <w:rFonts w:ascii="Bookman Old Style" w:eastAsia="Bookman Old Style" w:hAnsi="Bookman Old Style" w:cs="Bookman Old Style"/>
          <w:sz w:val="28"/>
          <w:szCs w:val="28"/>
          <w:lang w:val="es-CO"/>
        </w:rPr>
        <w:t>como fue en la sentencia CSJ SL</w:t>
      </w:r>
      <w:r w:rsidR="00C7290A" w:rsidRPr="42F85718">
        <w:rPr>
          <w:rFonts w:ascii="Bookman Old Style" w:eastAsia="Bookman Old Style" w:hAnsi="Bookman Old Style" w:cs="Bookman Old Style"/>
          <w:sz w:val="28"/>
          <w:szCs w:val="28"/>
          <w:lang w:val="es-CO"/>
        </w:rPr>
        <w:t>1</w:t>
      </w:r>
      <w:r w:rsidR="003406DF" w:rsidRPr="42F85718">
        <w:rPr>
          <w:rFonts w:ascii="Bookman Old Style" w:eastAsia="Bookman Old Style" w:hAnsi="Bookman Old Style" w:cs="Bookman Old Style"/>
          <w:sz w:val="28"/>
          <w:szCs w:val="28"/>
          <w:lang w:val="es-CO"/>
        </w:rPr>
        <w:t>5</w:t>
      </w:r>
      <w:r w:rsidR="00936CA8" w:rsidRPr="42F85718">
        <w:rPr>
          <w:rFonts w:ascii="Bookman Old Style" w:eastAsia="Bookman Old Style" w:hAnsi="Bookman Old Style" w:cs="Bookman Old Style"/>
          <w:sz w:val="28"/>
          <w:szCs w:val="28"/>
          <w:lang w:val="es-CO"/>
        </w:rPr>
        <w:t>73-2021</w:t>
      </w:r>
      <w:r w:rsidR="00C7290A" w:rsidRPr="42F85718">
        <w:rPr>
          <w:rFonts w:ascii="Bookman Old Style" w:eastAsia="Bookman Old Style" w:hAnsi="Bookman Old Style" w:cs="Bookman Old Style"/>
          <w:sz w:val="28"/>
          <w:szCs w:val="28"/>
          <w:lang w:val="es-CO"/>
        </w:rPr>
        <w:t xml:space="preserve">, </w:t>
      </w:r>
      <w:r w:rsidR="00936CA8" w:rsidRPr="42F85718">
        <w:rPr>
          <w:rFonts w:ascii="Bookman Old Style" w:eastAsia="Bookman Old Style" w:hAnsi="Bookman Old Style" w:cs="Bookman Old Style"/>
          <w:sz w:val="28"/>
          <w:szCs w:val="28"/>
          <w:lang w:val="es-CO"/>
        </w:rPr>
        <w:t xml:space="preserve">que rememoró la CSJ SL282-2021, en las que se sostuvo, que el Tribunal de Arbitramento tiene la facultad de disponer la creación </w:t>
      </w:r>
      <w:r w:rsidR="00DA7364" w:rsidRPr="42F85718">
        <w:rPr>
          <w:rFonts w:ascii="Bookman Old Style" w:eastAsia="Bookman Old Style" w:hAnsi="Bookman Old Style" w:cs="Bookman Old Style"/>
          <w:sz w:val="28"/>
          <w:szCs w:val="28"/>
          <w:lang w:val="es-CO"/>
        </w:rPr>
        <w:t xml:space="preserve">tanto </w:t>
      </w:r>
      <w:r w:rsidR="00936CA8" w:rsidRPr="42F85718">
        <w:rPr>
          <w:rFonts w:ascii="Bookman Old Style" w:eastAsia="Bookman Old Style" w:hAnsi="Bookman Old Style" w:cs="Bookman Old Style"/>
          <w:sz w:val="28"/>
          <w:szCs w:val="28"/>
          <w:lang w:val="es-CO"/>
        </w:rPr>
        <w:t>de un fondo de adquisición de vivienda, como de un comité que reglamente los préstamos que para tal efecto se concedan</w:t>
      </w:r>
      <w:r w:rsidR="00A8650B" w:rsidRPr="42F85718">
        <w:rPr>
          <w:rFonts w:ascii="Bookman Old Style" w:eastAsia="Bookman Old Style" w:hAnsi="Bookman Old Style" w:cs="Bookman Old Style"/>
          <w:sz w:val="28"/>
          <w:szCs w:val="28"/>
          <w:lang w:val="es-CO"/>
        </w:rPr>
        <w:t>, siempre y cuando ello n</w:t>
      </w:r>
      <w:r w:rsidR="2353EE8C" w:rsidRPr="42F85718">
        <w:rPr>
          <w:rFonts w:ascii="Bookman Old Style" w:eastAsia="Bookman Old Style" w:hAnsi="Bookman Old Style" w:cs="Bookman Old Style"/>
          <w:sz w:val="28"/>
          <w:szCs w:val="28"/>
          <w:lang w:val="es-CO"/>
        </w:rPr>
        <w:t>o</w:t>
      </w:r>
      <w:r w:rsidR="00A8650B" w:rsidRPr="42F85718">
        <w:rPr>
          <w:rFonts w:ascii="Bookman Old Style" w:eastAsia="Bookman Old Style" w:hAnsi="Bookman Old Style" w:cs="Bookman Old Style"/>
          <w:sz w:val="28"/>
          <w:szCs w:val="28"/>
          <w:lang w:val="es-CO"/>
        </w:rPr>
        <w:t xml:space="preserve"> implique que la empresa incurra en gastos adicionales para </w:t>
      </w:r>
      <w:r w:rsidR="003406DF" w:rsidRPr="42F85718">
        <w:rPr>
          <w:rFonts w:ascii="Bookman Old Style" w:eastAsia="Bookman Old Style" w:hAnsi="Bookman Old Style" w:cs="Bookman Old Style"/>
          <w:sz w:val="28"/>
          <w:szCs w:val="28"/>
          <w:lang w:val="es-CO"/>
        </w:rPr>
        <w:t>su</w:t>
      </w:r>
      <w:r w:rsidR="00A8650B" w:rsidRPr="42F85718">
        <w:rPr>
          <w:rFonts w:ascii="Bookman Old Style" w:eastAsia="Bookman Old Style" w:hAnsi="Bookman Old Style" w:cs="Bookman Old Style"/>
          <w:sz w:val="28"/>
          <w:szCs w:val="28"/>
          <w:lang w:val="es-CO"/>
        </w:rPr>
        <w:t xml:space="preserve"> </w:t>
      </w:r>
      <w:r w:rsidR="00A8650B" w:rsidRPr="42F85718">
        <w:rPr>
          <w:rFonts w:ascii="Bookman Old Style" w:eastAsia="Bookman Old Style" w:hAnsi="Bookman Old Style" w:cs="Bookman Old Style"/>
          <w:sz w:val="28"/>
          <w:szCs w:val="28"/>
          <w:lang w:val="es-CO"/>
        </w:rPr>
        <w:lastRenderedPageBreak/>
        <w:t>funcionamiento</w:t>
      </w:r>
      <w:r w:rsidR="002D31D5" w:rsidRPr="42F85718">
        <w:rPr>
          <w:rFonts w:ascii="Bookman Old Style" w:eastAsia="Bookman Old Style" w:hAnsi="Bookman Old Style" w:cs="Bookman Old Style"/>
          <w:sz w:val="28"/>
          <w:szCs w:val="28"/>
          <w:lang w:val="es-CO"/>
        </w:rPr>
        <w:t>, como es lo que se evidencia aquí acontece</w:t>
      </w:r>
      <w:r w:rsidR="00A8650B" w:rsidRPr="42F85718">
        <w:rPr>
          <w:rFonts w:ascii="Bookman Old Style" w:eastAsia="Bookman Old Style" w:hAnsi="Bookman Old Style" w:cs="Bookman Old Style"/>
          <w:sz w:val="28"/>
          <w:szCs w:val="28"/>
          <w:lang w:val="es-CO"/>
        </w:rPr>
        <w:t>.</w:t>
      </w:r>
    </w:p>
    <w:p w:rsidR="00A8650B" w:rsidRDefault="00A8650B" w:rsidP="00936CA8">
      <w:pPr>
        <w:widowControl w:val="0"/>
        <w:spacing w:line="360" w:lineRule="auto"/>
        <w:ind w:firstLine="709"/>
        <w:jc w:val="both"/>
        <w:rPr>
          <w:rFonts w:ascii="Bookman Old Style" w:eastAsia="Bookman Old Style" w:hAnsi="Bookman Old Style" w:cs="Bookman Old Style"/>
          <w:sz w:val="28"/>
          <w:szCs w:val="28"/>
          <w:lang w:val="es-CO"/>
        </w:rPr>
      </w:pPr>
    </w:p>
    <w:p w:rsidR="00221AC6" w:rsidRDefault="00A8650B" w:rsidP="00936CA8">
      <w:pPr>
        <w:widowControl w:val="0"/>
        <w:spacing w:line="360" w:lineRule="auto"/>
        <w:ind w:firstLine="709"/>
        <w:jc w:val="both"/>
        <w:rPr>
          <w:rFonts w:ascii="Bookman Old Style" w:hAnsi="Bookman Old Style" w:cs="Estrangelo Edessa"/>
          <w:sz w:val="28"/>
          <w:szCs w:val="28"/>
          <w:lang w:val="es-CO"/>
        </w:rPr>
      </w:pPr>
      <w:r w:rsidRPr="7AB60C0C">
        <w:rPr>
          <w:rFonts w:ascii="Bookman Old Style" w:eastAsia="Bookman Old Style" w:hAnsi="Bookman Old Style" w:cs="Bookman Old Style"/>
          <w:sz w:val="28"/>
          <w:szCs w:val="28"/>
          <w:lang w:val="es-CO"/>
        </w:rPr>
        <w:t xml:space="preserve">En ese sentido, cabe traer a colación lo dicho en providencia CSJ </w:t>
      </w:r>
      <w:r w:rsidR="00221AC6" w:rsidRPr="7AB60C0C">
        <w:rPr>
          <w:rFonts w:ascii="Bookman Old Style" w:hAnsi="Bookman Old Style" w:cs="Estrangelo Edessa"/>
          <w:sz w:val="28"/>
          <w:szCs w:val="28"/>
          <w:lang w:val="es-CO"/>
        </w:rPr>
        <w:t>SL4259-2020</w:t>
      </w:r>
      <w:r w:rsidRPr="7AB60C0C">
        <w:rPr>
          <w:rFonts w:ascii="Bookman Old Style" w:hAnsi="Bookman Old Style" w:cs="Estrangelo Edessa"/>
          <w:sz w:val="28"/>
          <w:szCs w:val="28"/>
          <w:lang w:val="es-CO"/>
        </w:rPr>
        <w:t xml:space="preserve">, la cual </w:t>
      </w:r>
      <w:r w:rsidR="002D31D5" w:rsidRPr="7AB60C0C">
        <w:rPr>
          <w:rFonts w:ascii="Bookman Old Style" w:hAnsi="Bookman Old Style" w:cs="Estrangelo Edessa"/>
          <w:sz w:val="28"/>
          <w:szCs w:val="28"/>
          <w:lang w:val="es-CO"/>
        </w:rPr>
        <w:t xml:space="preserve">fue </w:t>
      </w:r>
      <w:r w:rsidRPr="7AB60C0C">
        <w:rPr>
          <w:rFonts w:ascii="Bookman Old Style" w:hAnsi="Bookman Old Style" w:cs="Estrangelo Edessa"/>
          <w:sz w:val="28"/>
          <w:szCs w:val="28"/>
          <w:lang w:val="es-CO"/>
        </w:rPr>
        <w:t>reiterada en los fallos arriba citados, y donde se dijo</w:t>
      </w:r>
      <w:r w:rsidR="00221AC6" w:rsidRPr="7AB60C0C">
        <w:rPr>
          <w:rFonts w:ascii="Bookman Old Style" w:hAnsi="Bookman Old Style" w:cs="Estrangelo Edessa"/>
          <w:sz w:val="28"/>
          <w:szCs w:val="28"/>
          <w:lang w:val="es-CO"/>
        </w:rPr>
        <w:t>:</w:t>
      </w:r>
    </w:p>
    <w:p w:rsidR="7AB60C0C" w:rsidRDefault="7AB60C0C" w:rsidP="7AB60C0C">
      <w:pPr>
        <w:spacing w:line="360" w:lineRule="auto"/>
        <w:ind w:firstLine="709"/>
        <w:jc w:val="both"/>
        <w:rPr>
          <w:rFonts w:ascii="Bookman Old Style" w:hAnsi="Bookman Old Style" w:cs="Estrangelo Edessa"/>
          <w:sz w:val="28"/>
          <w:szCs w:val="28"/>
          <w:lang w:val="es-CO"/>
        </w:rPr>
      </w:pPr>
    </w:p>
    <w:p w:rsidR="00DA7364" w:rsidRDefault="00DA7364" w:rsidP="00221AC6">
      <w:pPr>
        <w:widowControl w:val="0"/>
        <w:ind w:left="709"/>
        <w:jc w:val="both"/>
        <w:rPr>
          <w:rFonts w:ascii="Bookman Old Style" w:eastAsia="Calibri" w:hAnsi="Bookman Old Style" w:cs="Estrangelo Edessa"/>
          <w:iCs/>
          <w:sz w:val="24"/>
          <w:szCs w:val="24"/>
          <w:lang w:val="es-CO" w:eastAsia="en-US"/>
        </w:rPr>
      </w:pPr>
    </w:p>
    <w:p w:rsidR="00221AC6" w:rsidRPr="00A2771A" w:rsidRDefault="00221AC6" w:rsidP="7AB60C0C">
      <w:pPr>
        <w:widowControl w:val="0"/>
        <w:ind w:left="709"/>
        <w:jc w:val="both"/>
        <w:rPr>
          <w:rFonts w:ascii="Bookman Old Style" w:eastAsia="Calibri" w:hAnsi="Bookman Old Style" w:cs="Estrangelo Edessa"/>
          <w:i/>
          <w:iCs/>
          <w:sz w:val="24"/>
          <w:szCs w:val="24"/>
          <w:lang w:val="es-CO" w:eastAsia="en-US"/>
        </w:rPr>
      </w:pPr>
      <w:r w:rsidRPr="7AB60C0C">
        <w:rPr>
          <w:rFonts w:ascii="Bookman Old Style" w:eastAsia="Calibri" w:hAnsi="Bookman Old Style" w:cs="Estrangelo Edessa"/>
          <w:i/>
          <w:iCs/>
          <w:sz w:val="24"/>
          <w:szCs w:val="24"/>
          <w:lang w:val="es-CO" w:eastAsia="en-US"/>
        </w:rPr>
        <w:t xml:space="preserve">Sea lo primero indicar que a pesar de decirse por la recurrente que acredita el estado de propietarios de vivienda de los trabajadores afiliados, en la certificación del folio 35 del cuaderno anexo lo que se refleja es la afiliación sindical vigente. Y en segundo lugar que, con independencia de ese estado, que lo que puede dar lugar es a que precisamente la empleadora no se vea abocada a incurrir en mayor disponibilidad de dinero para el mantenimiento del fondo indicado, lo cierto es que es jurisprudencia pacífica de la Sala el que los fondos patronales con destinación específica a la adquisición, construcción, mejora, reparación o liberación de gravámenes de la vivienda del trabajador no sean extraños a la decisión de los árbitros en los conflictos de intereses. </w:t>
      </w:r>
    </w:p>
    <w:p w:rsidR="00221AC6" w:rsidRPr="00A2771A" w:rsidRDefault="00221AC6" w:rsidP="7AB60C0C">
      <w:pPr>
        <w:widowControl w:val="0"/>
        <w:ind w:left="709"/>
        <w:jc w:val="both"/>
        <w:rPr>
          <w:rFonts w:ascii="Bookman Old Style" w:eastAsia="Calibri" w:hAnsi="Bookman Old Style" w:cs="Estrangelo Edessa"/>
          <w:i/>
          <w:iCs/>
          <w:sz w:val="24"/>
          <w:szCs w:val="24"/>
          <w:lang w:val="es-CO" w:eastAsia="en-US"/>
        </w:rPr>
      </w:pPr>
    </w:p>
    <w:p w:rsidR="00221AC6" w:rsidRPr="00A2771A" w:rsidRDefault="00221AC6" w:rsidP="7AB60C0C">
      <w:pPr>
        <w:widowControl w:val="0"/>
        <w:ind w:left="709"/>
        <w:jc w:val="both"/>
        <w:rPr>
          <w:rFonts w:ascii="Bookman Old Style" w:eastAsia="Calibri" w:hAnsi="Bookman Old Style" w:cs="Estrangelo Edessa"/>
          <w:i/>
          <w:iCs/>
          <w:sz w:val="24"/>
          <w:szCs w:val="24"/>
          <w:lang w:val="es-CO" w:eastAsia="en-US"/>
        </w:rPr>
      </w:pPr>
      <w:r w:rsidRPr="7AB60C0C">
        <w:rPr>
          <w:rFonts w:ascii="Bookman Old Style" w:eastAsia="Calibri" w:hAnsi="Bookman Old Style" w:cs="Estrangelo Edessa"/>
          <w:i/>
          <w:iCs/>
          <w:sz w:val="24"/>
          <w:szCs w:val="24"/>
          <w:lang w:val="es-CO" w:eastAsia="en-US"/>
        </w:rPr>
        <w:t>En sentencia CSJ SL17551-2016, 07 sep. 2016, rad. 74793, la Corte razonó:</w:t>
      </w:r>
    </w:p>
    <w:p w:rsidR="00221AC6" w:rsidRPr="00A2771A" w:rsidRDefault="00221AC6" w:rsidP="7AB60C0C">
      <w:pPr>
        <w:widowControl w:val="0"/>
        <w:ind w:left="709"/>
        <w:jc w:val="both"/>
        <w:rPr>
          <w:rFonts w:ascii="Bookman Old Style" w:eastAsia="Calibri" w:hAnsi="Bookman Old Style" w:cs="Estrangelo Edessa"/>
          <w:i/>
          <w:iCs/>
          <w:sz w:val="24"/>
          <w:szCs w:val="24"/>
          <w:lang w:val="es-CO" w:eastAsia="en-US"/>
        </w:rPr>
      </w:pPr>
    </w:p>
    <w:p w:rsidR="00221AC6" w:rsidRPr="00A2771A" w:rsidRDefault="00221AC6" w:rsidP="7AB60C0C">
      <w:pPr>
        <w:widowControl w:val="0"/>
        <w:ind w:left="709"/>
        <w:jc w:val="both"/>
        <w:rPr>
          <w:rFonts w:ascii="Bookman Old Style" w:hAnsi="Bookman Old Style"/>
          <w:i/>
          <w:iCs/>
          <w:sz w:val="24"/>
          <w:szCs w:val="24"/>
          <w:lang w:val="es-CO"/>
        </w:rPr>
      </w:pPr>
      <w:r w:rsidRPr="7AB60C0C">
        <w:rPr>
          <w:rFonts w:ascii="Bookman Old Style" w:hAnsi="Bookman Old Style"/>
          <w:i/>
          <w:iCs/>
          <w:sz w:val="24"/>
          <w:szCs w:val="24"/>
          <w:lang w:val="es-CO"/>
        </w:rPr>
        <w:t xml:space="preserve">“De antaño es línea de pensamiento de la Corte Suprema de Justicia que una de las necesidades primordiales de los trabajadores es la adquisición de vivienda, la cual constituye un factor fundamental para el mejoramiento del nivel de vida del trabajador y su familia. De ahí que el sector empresarial tenga como deber el fomento de los planes de vivienda para los trabajadores a sus servicios. Aquí y ahora, memórese que este auxilio se otorga con carácter o a título de préstamo. </w:t>
      </w:r>
    </w:p>
    <w:p w:rsidR="00221AC6" w:rsidRPr="00A2771A" w:rsidRDefault="00221AC6" w:rsidP="7AB60C0C">
      <w:pPr>
        <w:widowControl w:val="0"/>
        <w:ind w:left="709"/>
        <w:jc w:val="both"/>
        <w:rPr>
          <w:rFonts w:ascii="Bookman Old Style" w:hAnsi="Bookman Old Style"/>
          <w:i/>
          <w:iCs/>
          <w:sz w:val="24"/>
          <w:szCs w:val="24"/>
          <w:lang w:val="es-CO"/>
        </w:rPr>
      </w:pPr>
    </w:p>
    <w:p w:rsidR="00221AC6" w:rsidRPr="00A2771A" w:rsidRDefault="00221AC6" w:rsidP="7AB60C0C">
      <w:pPr>
        <w:widowControl w:val="0"/>
        <w:ind w:left="709"/>
        <w:jc w:val="both"/>
        <w:rPr>
          <w:rFonts w:ascii="Bookman Old Style" w:hAnsi="Bookman Old Style"/>
          <w:i/>
          <w:iCs/>
          <w:sz w:val="24"/>
          <w:szCs w:val="24"/>
          <w:lang w:val="es-CO"/>
        </w:rPr>
      </w:pPr>
      <w:r w:rsidRPr="7AB60C0C">
        <w:rPr>
          <w:rFonts w:ascii="Bookman Old Style" w:hAnsi="Bookman Old Style"/>
          <w:i/>
          <w:iCs/>
          <w:sz w:val="24"/>
          <w:szCs w:val="24"/>
          <w:lang w:val="es-CO"/>
        </w:rPr>
        <w:t>“Al desatar un recurso de similares características, la Sala en sentencia CSJ SL, 31 de ene. 1994, rad. 6571, reiterada, entre muchas, el 31 de oct. 1994, rad. 7310, dejó asentado que los tribunales de arbitramento no violaban ningún derecho del empleador cuando, como en este caso ocurrió, disponen la creación de un fondo para vivienda.</w:t>
      </w:r>
    </w:p>
    <w:p w:rsidR="00221AC6" w:rsidRPr="00A2771A" w:rsidRDefault="00221AC6" w:rsidP="7AB60C0C">
      <w:pPr>
        <w:widowControl w:val="0"/>
        <w:ind w:left="709"/>
        <w:jc w:val="both"/>
        <w:rPr>
          <w:rFonts w:ascii="Bookman Old Style" w:hAnsi="Bookman Old Style"/>
          <w:i/>
          <w:iCs/>
          <w:sz w:val="24"/>
          <w:szCs w:val="24"/>
          <w:lang w:val="es-CO"/>
        </w:rPr>
      </w:pPr>
    </w:p>
    <w:p w:rsidR="00221AC6" w:rsidRPr="00A2771A" w:rsidRDefault="00221AC6" w:rsidP="7AB60C0C">
      <w:pPr>
        <w:widowControl w:val="0"/>
        <w:ind w:left="709"/>
        <w:jc w:val="both"/>
        <w:rPr>
          <w:rFonts w:ascii="Bookman Old Style" w:hAnsi="Bookman Old Style"/>
          <w:i/>
          <w:iCs/>
          <w:sz w:val="24"/>
          <w:szCs w:val="24"/>
          <w:lang w:val="es-CO"/>
        </w:rPr>
      </w:pPr>
      <w:r w:rsidRPr="7AB60C0C">
        <w:rPr>
          <w:rFonts w:ascii="Bookman Old Style" w:hAnsi="Bookman Old Style"/>
          <w:i/>
          <w:iCs/>
          <w:sz w:val="24"/>
          <w:szCs w:val="24"/>
          <w:lang w:val="es-CO"/>
        </w:rPr>
        <w:t xml:space="preserve">“Igualmente, la Sala tiene dicho que el tribunal de arbitramento tiene competencia para establecer un comité de vivienda para la reglamentación de préstamos para vivienda. Por ejemplo, véase la sentencia de anulación CSJ SL, 15 de mar. 2011, rad. 48395. Y siendo lo anterior así, con mayor razón la tiene para determinar que sea el empleador quien reglamente el funcionamiento del fondo de vivienda, lo que evidencia aún más que el Tribunal obró dentro del marco del objeto para el que fue </w:t>
      </w:r>
      <w:r w:rsidRPr="7AB60C0C">
        <w:rPr>
          <w:rFonts w:ascii="Bookman Old Style" w:hAnsi="Bookman Old Style"/>
          <w:i/>
          <w:iCs/>
          <w:sz w:val="24"/>
          <w:szCs w:val="24"/>
          <w:lang w:val="es-CO"/>
        </w:rPr>
        <w:lastRenderedPageBreak/>
        <w:t>convocado</w:t>
      </w:r>
      <w:r w:rsidRPr="7AB60C0C">
        <w:rPr>
          <w:i/>
          <w:iCs/>
          <w:sz w:val="24"/>
          <w:szCs w:val="24"/>
          <w:lang w:val="es-CO"/>
        </w:rPr>
        <w:t xml:space="preserve"> </w:t>
      </w:r>
      <w:r w:rsidRPr="7AB60C0C">
        <w:rPr>
          <w:rFonts w:ascii="Bookman Old Style" w:hAnsi="Bookman Old Style"/>
          <w:i/>
          <w:iCs/>
          <w:sz w:val="24"/>
          <w:szCs w:val="24"/>
          <w:lang w:val="es-CO"/>
        </w:rPr>
        <w:t>y</w:t>
      </w:r>
      <w:r w:rsidRPr="7AB60C0C">
        <w:rPr>
          <w:i/>
          <w:iCs/>
          <w:sz w:val="24"/>
          <w:szCs w:val="24"/>
          <w:lang w:val="es-CO"/>
        </w:rPr>
        <w:t xml:space="preserve"> </w:t>
      </w:r>
      <w:r w:rsidRPr="7AB60C0C">
        <w:rPr>
          <w:rFonts w:ascii="Bookman Old Style" w:hAnsi="Bookman Old Style"/>
          <w:i/>
          <w:iCs/>
          <w:sz w:val="24"/>
          <w:szCs w:val="24"/>
          <w:lang w:val="es-CO"/>
        </w:rPr>
        <w:t>evidencia que resolvió el conflicto con fundamento en un criterio justo y equitativo.</w:t>
      </w:r>
    </w:p>
    <w:p w:rsidR="00221AC6" w:rsidRPr="00A2771A" w:rsidRDefault="00221AC6" w:rsidP="7AB60C0C">
      <w:pPr>
        <w:widowControl w:val="0"/>
        <w:ind w:left="709"/>
        <w:jc w:val="both"/>
        <w:rPr>
          <w:rFonts w:ascii="Bookman Old Style" w:hAnsi="Bookman Old Style"/>
          <w:i/>
          <w:iCs/>
          <w:sz w:val="24"/>
          <w:szCs w:val="24"/>
          <w:lang w:val="es-CO"/>
        </w:rPr>
      </w:pPr>
    </w:p>
    <w:p w:rsidR="00221AC6" w:rsidRPr="00A2771A" w:rsidRDefault="00221AC6" w:rsidP="7AB60C0C">
      <w:pPr>
        <w:widowControl w:val="0"/>
        <w:ind w:left="709"/>
        <w:jc w:val="both"/>
        <w:rPr>
          <w:rFonts w:ascii="Bookman Old Style" w:hAnsi="Bookman Old Style"/>
          <w:i/>
          <w:iCs/>
          <w:sz w:val="24"/>
          <w:szCs w:val="24"/>
          <w:lang w:val="es-CO"/>
        </w:rPr>
      </w:pPr>
      <w:r w:rsidRPr="7AB60C0C">
        <w:rPr>
          <w:rFonts w:ascii="Bookman Old Style" w:hAnsi="Bookman Old Style"/>
          <w:i/>
          <w:iCs/>
          <w:sz w:val="24"/>
          <w:szCs w:val="24"/>
          <w:lang w:val="es-CO"/>
        </w:rPr>
        <w:t>[…]</w:t>
      </w:r>
    </w:p>
    <w:p w:rsidR="00221AC6" w:rsidRPr="00A2771A" w:rsidRDefault="00221AC6" w:rsidP="7AB60C0C">
      <w:pPr>
        <w:widowControl w:val="0"/>
        <w:ind w:left="709"/>
        <w:jc w:val="both"/>
        <w:rPr>
          <w:rFonts w:ascii="Bookman Old Style" w:hAnsi="Bookman Old Style"/>
          <w:i/>
          <w:iCs/>
          <w:sz w:val="24"/>
          <w:szCs w:val="24"/>
          <w:lang w:val="es-CO"/>
        </w:rPr>
      </w:pPr>
    </w:p>
    <w:p w:rsidR="00F27BD4" w:rsidRDefault="00221AC6" w:rsidP="7AB60C0C">
      <w:pPr>
        <w:widowControl w:val="0"/>
        <w:ind w:left="709"/>
        <w:jc w:val="both"/>
        <w:rPr>
          <w:rFonts w:ascii="Bookman Old Style" w:hAnsi="Bookman Old Style"/>
          <w:i/>
          <w:iCs/>
          <w:sz w:val="24"/>
          <w:szCs w:val="24"/>
          <w:lang w:val="es-CO"/>
        </w:rPr>
      </w:pPr>
      <w:r w:rsidRPr="7AB60C0C">
        <w:rPr>
          <w:rFonts w:ascii="Bookman Old Style" w:hAnsi="Bookman Old Style"/>
          <w:i/>
          <w:iCs/>
          <w:sz w:val="24"/>
          <w:szCs w:val="24"/>
          <w:lang w:val="es-CO"/>
        </w:rPr>
        <w:t>“De manera que resulta evidente que el cuerpo arbitral no extralimitó su competencia, ni tampoco aparece desproporcionada la concesión de las prestaciones extralegales que dispuso frente a las peticiones de los trabajadores con las cuales iniciaron el conflicto colectivo”</w:t>
      </w:r>
      <w:r w:rsidR="00F27BD4" w:rsidRPr="7AB60C0C">
        <w:rPr>
          <w:rFonts w:ascii="Bookman Old Style" w:hAnsi="Bookman Old Style"/>
          <w:i/>
          <w:iCs/>
          <w:sz w:val="24"/>
          <w:szCs w:val="24"/>
          <w:lang w:val="es-CO"/>
        </w:rPr>
        <w:t>.</w:t>
      </w:r>
    </w:p>
    <w:p w:rsidR="00221AC6" w:rsidRPr="00A2771A" w:rsidRDefault="00221AC6" w:rsidP="00221AC6">
      <w:pPr>
        <w:widowControl w:val="0"/>
        <w:ind w:left="709"/>
        <w:jc w:val="both"/>
        <w:rPr>
          <w:rFonts w:ascii="Bookman Old Style" w:hAnsi="Bookman Old Style"/>
          <w:iCs/>
          <w:color w:val="000000"/>
          <w:sz w:val="24"/>
          <w:szCs w:val="24"/>
          <w:lang w:val="es-CO"/>
        </w:rPr>
      </w:pPr>
      <w:r w:rsidRPr="00A2771A">
        <w:rPr>
          <w:rFonts w:ascii="Bookman Old Style" w:hAnsi="Bookman Old Style"/>
          <w:iCs/>
          <w:color w:val="000000"/>
          <w:sz w:val="24"/>
          <w:szCs w:val="24"/>
          <w:lang w:val="es-CO"/>
        </w:rPr>
        <w:t xml:space="preserve"> </w:t>
      </w:r>
    </w:p>
    <w:p w:rsidR="00221AC6" w:rsidRPr="00A2771A" w:rsidRDefault="00221AC6" w:rsidP="00221AC6">
      <w:pPr>
        <w:keepNext/>
        <w:widowControl w:val="0"/>
        <w:tabs>
          <w:tab w:val="left" w:pos="-1440"/>
          <w:tab w:val="left" w:pos="-720"/>
        </w:tabs>
        <w:suppressAutoHyphens/>
        <w:spacing w:line="360" w:lineRule="auto"/>
        <w:jc w:val="both"/>
        <w:outlineLvl w:val="2"/>
        <w:rPr>
          <w:rFonts w:ascii="Bookman Old Style" w:hAnsi="Bookman Old Style" w:cs="Estrangelo Edessa"/>
          <w:sz w:val="28"/>
          <w:szCs w:val="28"/>
          <w:lang w:val="es-CO"/>
        </w:rPr>
      </w:pPr>
    </w:p>
    <w:p w:rsidR="00747CE0" w:rsidRDefault="00A8650B" w:rsidP="00221AC6">
      <w:pPr>
        <w:spacing w:line="360" w:lineRule="auto"/>
        <w:ind w:firstLine="708"/>
        <w:jc w:val="both"/>
        <w:rPr>
          <w:rFonts w:ascii="Bookman Old Style" w:hAnsi="Bookman Old Style"/>
          <w:sz w:val="28"/>
          <w:szCs w:val="28"/>
        </w:rPr>
      </w:pPr>
      <w:r w:rsidRPr="7AB60C0C">
        <w:rPr>
          <w:rFonts w:ascii="Bookman Old Style" w:hAnsi="Bookman Old Style" w:cs="Estrangelo Edessa"/>
          <w:sz w:val="28"/>
          <w:szCs w:val="28"/>
          <w:lang w:val="es-CO"/>
        </w:rPr>
        <w:t>Cabe agregar, que esta Corporación también ha sostenido en forma reiterada</w:t>
      </w:r>
      <w:r w:rsidR="63C33EEC" w:rsidRPr="7AB60C0C">
        <w:rPr>
          <w:rFonts w:ascii="Bookman Old Style" w:hAnsi="Bookman Old Style" w:cs="Estrangelo Edessa"/>
          <w:sz w:val="28"/>
          <w:szCs w:val="28"/>
          <w:lang w:val="es-CO"/>
        </w:rPr>
        <w:t>,</w:t>
      </w:r>
      <w:r w:rsidRPr="7AB60C0C">
        <w:rPr>
          <w:rFonts w:ascii="Bookman Old Style" w:hAnsi="Bookman Old Style" w:cs="Estrangelo Edessa"/>
          <w:sz w:val="28"/>
          <w:szCs w:val="28"/>
          <w:lang w:val="es-CO"/>
        </w:rPr>
        <w:t xml:space="preserve"> que </w:t>
      </w:r>
      <w:r w:rsidR="00221AC6" w:rsidRPr="7AB60C0C">
        <w:rPr>
          <w:rFonts w:ascii="Bookman Old Style" w:hAnsi="Bookman Old Style" w:cs="Estrangelo Edessa"/>
          <w:sz w:val="28"/>
          <w:szCs w:val="28"/>
          <w:lang w:val="es-CO"/>
        </w:rPr>
        <w:t xml:space="preserve">los árbitros </w:t>
      </w:r>
      <w:r w:rsidR="006F1FF3" w:rsidRPr="7AB60C0C">
        <w:rPr>
          <w:rFonts w:ascii="Bookman Old Style" w:hAnsi="Bookman Old Style" w:cs="Estrangelo Edessa"/>
          <w:sz w:val="28"/>
          <w:szCs w:val="28"/>
          <w:lang w:val="es-CO"/>
        </w:rPr>
        <w:t>al</w:t>
      </w:r>
      <w:r w:rsidR="00747CE0" w:rsidRPr="7AB60C0C">
        <w:rPr>
          <w:rFonts w:ascii="Bookman Old Style" w:hAnsi="Bookman Old Style" w:cs="Estrangelo Edessa"/>
          <w:sz w:val="28"/>
          <w:szCs w:val="28"/>
          <w:lang w:val="es-CO"/>
        </w:rPr>
        <w:t xml:space="preserve"> decidir en equidad </w:t>
      </w:r>
      <w:r w:rsidR="00221AC6" w:rsidRPr="7AB60C0C">
        <w:rPr>
          <w:rFonts w:ascii="Bookman Old Style" w:hAnsi="Bookman Old Style" w:cs="Estrangelo Edessa"/>
          <w:sz w:val="28"/>
          <w:szCs w:val="28"/>
          <w:lang w:val="es-CO"/>
        </w:rPr>
        <w:t>pueden establecer mejor</w:t>
      </w:r>
      <w:r w:rsidR="003406DF" w:rsidRPr="7AB60C0C">
        <w:rPr>
          <w:rFonts w:ascii="Bookman Old Style" w:hAnsi="Bookman Old Style" w:cs="Estrangelo Edessa"/>
          <w:sz w:val="28"/>
          <w:szCs w:val="28"/>
          <w:lang w:val="es-CO"/>
        </w:rPr>
        <w:t>a</w:t>
      </w:r>
      <w:r w:rsidR="00221AC6" w:rsidRPr="7AB60C0C">
        <w:rPr>
          <w:rFonts w:ascii="Bookman Old Style" w:hAnsi="Bookman Old Style" w:cs="Estrangelo Edessa"/>
          <w:sz w:val="28"/>
          <w:szCs w:val="28"/>
          <w:lang w:val="es-CO"/>
        </w:rPr>
        <w:t xml:space="preserve">s adicionales </w:t>
      </w:r>
      <w:r w:rsidR="003406DF" w:rsidRPr="7AB60C0C">
        <w:rPr>
          <w:rFonts w:ascii="Bookman Old Style" w:hAnsi="Bookman Old Style" w:cs="Estrangelo Edessa"/>
          <w:sz w:val="28"/>
          <w:szCs w:val="28"/>
          <w:lang w:val="es-CO"/>
        </w:rPr>
        <w:t xml:space="preserve">a los </w:t>
      </w:r>
      <w:r w:rsidR="00221AC6" w:rsidRPr="7AB60C0C">
        <w:rPr>
          <w:rFonts w:ascii="Bookman Old Style" w:hAnsi="Bookman Old Style" w:cs="Estrangelo Edessa"/>
          <w:sz w:val="28"/>
          <w:szCs w:val="28"/>
          <w:lang w:val="es-CO"/>
        </w:rPr>
        <w:t>derechos estatuidos por las normas del trabajo y de la seguridad social, e inclusive incrementar los ya otorgados por el empleador</w:t>
      </w:r>
      <w:r w:rsidR="00492597" w:rsidRPr="7AB60C0C">
        <w:rPr>
          <w:rFonts w:ascii="Bookman Old Style" w:hAnsi="Bookman Old Style" w:cs="Estrangelo Edessa"/>
          <w:sz w:val="28"/>
          <w:szCs w:val="28"/>
          <w:lang w:val="es-CO"/>
        </w:rPr>
        <w:t>, d</w:t>
      </w:r>
      <w:r w:rsidRPr="7AB60C0C">
        <w:rPr>
          <w:rFonts w:ascii="Bookman Old Style" w:hAnsi="Bookman Old Style" w:cs="Estrangelo Edessa"/>
          <w:sz w:val="28"/>
          <w:szCs w:val="28"/>
          <w:lang w:val="es-CO"/>
        </w:rPr>
        <w:t xml:space="preserve">ebiendo </w:t>
      </w:r>
      <w:r w:rsidR="00221AC6" w:rsidRPr="7AB60C0C">
        <w:rPr>
          <w:rFonts w:ascii="Bookman Old Style" w:hAnsi="Bookman Old Style" w:cs="Estrangelo Edessa"/>
          <w:sz w:val="28"/>
          <w:szCs w:val="28"/>
          <w:lang w:val="es-CO"/>
        </w:rPr>
        <w:t xml:space="preserve">entenderse que </w:t>
      </w:r>
      <w:r w:rsidRPr="7AB60C0C">
        <w:rPr>
          <w:rFonts w:ascii="Bookman Old Style" w:hAnsi="Bookman Old Style" w:cs="Estrangelo Edessa"/>
          <w:sz w:val="28"/>
          <w:szCs w:val="28"/>
          <w:lang w:val="es-CO"/>
        </w:rPr>
        <w:t xml:space="preserve">estos son </w:t>
      </w:r>
      <w:r w:rsidR="00221AC6" w:rsidRPr="7AB60C0C">
        <w:rPr>
          <w:rFonts w:ascii="Bookman Old Style" w:hAnsi="Bookman Old Style" w:cs="Estrangelo Edessa"/>
          <w:sz w:val="28"/>
          <w:szCs w:val="28"/>
          <w:lang w:val="es-CO"/>
        </w:rPr>
        <w:t>complementario</w:t>
      </w:r>
      <w:r w:rsidRPr="7AB60C0C">
        <w:rPr>
          <w:rFonts w:ascii="Bookman Old Style" w:hAnsi="Bookman Old Style" w:cs="Estrangelo Edessa"/>
          <w:sz w:val="28"/>
          <w:szCs w:val="28"/>
          <w:lang w:val="es-CO"/>
        </w:rPr>
        <w:t>s</w:t>
      </w:r>
      <w:r w:rsidR="00221AC6" w:rsidRPr="7AB60C0C">
        <w:rPr>
          <w:rFonts w:ascii="Bookman Old Style" w:hAnsi="Bookman Old Style" w:cs="Estrangelo Edessa"/>
          <w:sz w:val="28"/>
          <w:szCs w:val="28"/>
          <w:lang w:val="es-CO"/>
        </w:rPr>
        <w:t xml:space="preserve"> a los </w:t>
      </w:r>
      <w:r w:rsidR="006F1FF3" w:rsidRPr="7AB60C0C">
        <w:rPr>
          <w:rFonts w:ascii="Bookman Old Style" w:hAnsi="Bookman Old Style" w:cs="Estrangelo Edessa"/>
          <w:sz w:val="28"/>
          <w:szCs w:val="28"/>
          <w:lang w:val="es-CO"/>
        </w:rPr>
        <w:t xml:space="preserve">mínimos </w:t>
      </w:r>
      <w:r w:rsidRPr="7AB60C0C">
        <w:rPr>
          <w:rFonts w:ascii="Bookman Old Style" w:hAnsi="Bookman Old Style" w:cs="Estrangelo Edessa"/>
          <w:sz w:val="28"/>
          <w:szCs w:val="28"/>
          <w:lang w:val="es-CO"/>
        </w:rPr>
        <w:t xml:space="preserve">establecidos en la ley, sin que por esa razón puedan </w:t>
      </w:r>
      <w:r w:rsidR="003406DF" w:rsidRPr="7AB60C0C">
        <w:rPr>
          <w:rFonts w:ascii="Bookman Old Style" w:hAnsi="Bookman Old Style" w:cs="Estrangelo Edessa"/>
          <w:sz w:val="28"/>
          <w:szCs w:val="28"/>
          <w:lang w:val="es-CO"/>
        </w:rPr>
        <w:t>considerarse que son excluyentes</w:t>
      </w:r>
      <w:r w:rsidR="00492597" w:rsidRPr="7AB60C0C">
        <w:rPr>
          <w:rFonts w:ascii="Bookman Old Style" w:hAnsi="Bookman Old Style" w:cs="Estrangelo Edessa"/>
          <w:sz w:val="28"/>
          <w:szCs w:val="28"/>
          <w:lang w:val="es-CO"/>
        </w:rPr>
        <w:t>.</w:t>
      </w:r>
      <w:r w:rsidR="00747CE0" w:rsidRPr="7AB60C0C">
        <w:rPr>
          <w:rFonts w:ascii="Bookman Old Style" w:hAnsi="Bookman Old Style" w:cs="Estrangelo Edessa"/>
          <w:sz w:val="28"/>
          <w:szCs w:val="28"/>
          <w:lang w:val="es-CO"/>
        </w:rPr>
        <w:t xml:space="preserve"> (</w:t>
      </w:r>
      <w:r w:rsidR="00E31082" w:rsidRPr="7AB60C0C">
        <w:rPr>
          <w:rFonts w:ascii="Bookman Old Style" w:hAnsi="Bookman Old Style" w:cs="Estrangelo Edessa"/>
          <w:sz w:val="28"/>
          <w:szCs w:val="28"/>
          <w:lang w:val="es-CO"/>
        </w:rPr>
        <w:t xml:space="preserve">CSJ SL282-2021, </w:t>
      </w:r>
      <w:r w:rsidR="00747CE0" w:rsidRPr="7AB60C0C">
        <w:rPr>
          <w:rFonts w:ascii="Bookman Old Style" w:hAnsi="Bookman Old Style" w:cs="Estrangelo Edessa"/>
          <w:sz w:val="28"/>
          <w:szCs w:val="28"/>
          <w:lang w:val="es-CO"/>
        </w:rPr>
        <w:t xml:space="preserve">CSJ SL3269-2016, </w:t>
      </w:r>
      <w:r w:rsidR="00747CE0" w:rsidRPr="7AB60C0C">
        <w:rPr>
          <w:rFonts w:ascii="Bookman Old Style" w:hAnsi="Bookman Old Style"/>
          <w:sz w:val="28"/>
          <w:szCs w:val="28"/>
        </w:rPr>
        <w:t>SL13016-2015)</w:t>
      </w:r>
      <w:r w:rsidR="006F1FF3" w:rsidRPr="7AB60C0C">
        <w:rPr>
          <w:rFonts w:ascii="Bookman Old Style" w:hAnsi="Bookman Old Style"/>
          <w:sz w:val="28"/>
          <w:szCs w:val="28"/>
        </w:rPr>
        <w:t>.</w:t>
      </w:r>
    </w:p>
    <w:p w:rsidR="006F1FF3" w:rsidRDefault="006F1FF3" w:rsidP="00221AC6">
      <w:pPr>
        <w:spacing w:line="360" w:lineRule="auto"/>
        <w:ind w:firstLine="708"/>
        <w:jc w:val="both"/>
        <w:rPr>
          <w:rFonts w:ascii="Bookman Old Style" w:hAnsi="Bookman Old Style"/>
          <w:sz w:val="28"/>
          <w:szCs w:val="28"/>
        </w:rPr>
      </w:pPr>
    </w:p>
    <w:p w:rsidR="00492597" w:rsidRDefault="00492597" w:rsidP="00221AC6">
      <w:pPr>
        <w:spacing w:line="360" w:lineRule="auto"/>
        <w:ind w:firstLine="708"/>
        <w:jc w:val="both"/>
        <w:rPr>
          <w:rFonts w:ascii="Bookman Old Style" w:hAnsi="Bookman Old Style" w:cs="Estrangelo Edessa"/>
          <w:sz w:val="28"/>
          <w:szCs w:val="28"/>
          <w:lang w:val="es-CO"/>
        </w:rPr>
      </w:pPr>
      <w:r w:rsidRPr="33D552F8">
        <w:rPr>
          <w:rFonts w:ascii="Bookman Old Style" w:hAnsi="Bookman Old Style" w:cs="Estrangelo Edessa"/>
          <w:sz w:val="28"/>
          <w:szCs w:val="28"/>
          <w:lang w:val="es-CO"/>
        </w:rPr>
        <w:t xml:space="preserve">En este orden, resulta claro que el comité paritario de vivienda, representa una mejora de los beneficios laborales de los trabajadores, sin que se evidencie que su creación constituya una intromisión en los asuntos administrativos de la empresa o coarte </w:t>
      </w:r>
      <w:r w:rsidR="00F27BD4" w:rsidRPr="33D552F8">
        <w:rPr>
          <w:rFonts w:ascii="Bookman Old Style" w:hAnsi="Bookman Old Style" w:cs="Estrangelo Edessa"/>
          <w:sz w:val="28"/>
          <w:szCs w:val="28"/>
          <w:lang w:val="es-CO"/>
        </w:rPr>
        <w:t>la</w:t>
      </w:r>
      <w:r w:rsidRPr="33D552F8">
        <w:rPr>
          <w:rFonts w:ascii="Bookman Old Style" w:hAnsi="Bookman Old Style" w:cs="Estrangelo Edessa"/>
          <w:sz w:val="28"/>
          <w:szCs w:val="28"/>
          <w:lang w:val="es-CO"/>
        </w:rPr>
        <w:t xml:space="preserve"> libertad </w:t>
      </w:r>
      <w:r w:rsidR="00F27BD4" w:rsidRPr="33D552F8">
        <w:rPr>
          <w:rFonts w:ascii="Bookman Old Style" w:hAnsi="Bookman Old Style" w:cs="Estrangelo Edessa"/>
          <w:sz w:val="28"/>
          <w:szCs w:val="28"/>
          <w:lang w:val="es-CO"/>
        </w:rPr>
        <w:t>empresarial o</w:t>
      </w:r>
      <w:r w:rsidRPr="33D552F8">
        <w:rPr>
          <w:rFonts w:ascii="Bookman Old Style" w:hAnsi="Bookman Old Style" w:cs="Estrangelo Edessa"/>
          <w:sz w:val="28"/>
          <w:szCs w:val="28"/>
          <w:lang w:val="es-CO"/>
        </w:rPr>
        <w:t xml:space="preserve"> </w:t>
      </w:r>
      <w:r w:rsidR="00F27BD4" w:rsidRPr="33D552F8">
        <w:rPr>
          <w:rFonts w:ascii="Bookman Old Style" w:hAnsi="Bookman Old Style" w:cs="Estrangelo Edessa"/>
          <w:sz w:val="28"/>
          <w:szCs w:val="28"/>
          <w:lang w:val="es-CO"/>
        </w:rPr>
        <w:t xml:space="preserve">su derecho de </w:t>
      </w:r>
      <w:r w:rsidRPr="33D552F8">
        <w:rPr>
          <w:rFonts w:ascii="Bookman Old Style" w:hAnsi="Bookman Old Style" w:cs="Estrangelo Edessa"/>
          <w:sz w:val="28"/>
          <w:szCs w:val="28"/>
          <w:lang w:val="es-CO"/>
        </w:rPr>
        <w:t>autodeterminación, en tanto que este tiene un fin espec</w:t>
      </w:r>
      <w:r w:rsidR="002D31D5" w:rsidRPr="33D552F8">
        <w:rPr>
          <w:rFonts w:ascii="Bookman Old Style" w:hAnsi="Bookman Old Style" w:cs="Estrangelo Edessa"/>
          <w:sz w:val="28"/>
          <w:szCs w:val="28"/>
          <w:lang w:val="es-CO"/>
        </w:rPr>
        <w:t>í</w:t>
      </w:r>
      <w:r w:rsidRPr="33D552F8">
        <w:rPr>
          <w:rFonts w:ascii="Bookman Old Style" w:hAnsi="Bookman Old Style" w:cs="Estrangelo Edessa"/>
          <w:sz w:val="28"/>
          <w:szCs w:val="28"/>
          <w:lang w:val="es-CO"/>
        </w:rPr>
        <w:t xml:space="preserve">fico y concreto, como es </w:t>
      </w:r>
      <w:r w:rsidR="002D31D5" w:rsidRPr="33D552F8">
        <w:rPr>
          <w:rFonts w:ascii="Bookman Old Style" w:hAnsi="Bookman Old Style" w:cs="Estrangelo Edessa"/>
          <w:sz w:val="28"/>
          <w:szCs w:val="28"/>
          <w:lang w:val="es-CO"/>
        </w:rPr>
        <w:t xml:space="preserve">todo </w:t>
      </w:r>
      <w:r w:rsidRPr="33D552F8">
        <w:rPr>
          <w:rFonts w:ascii="Bookman Old Style" w:hAnsi="Bookman Old Style" w:cs="Estrangelo Edessa"/>
          <w:sz w:val="28"/>
          <w:szCs w:val="28"/>
          <w:lang w:val="es-CO"/>
        </w:rPr>
        <w:t>lo relacionado con las solicitudes y aprobaciones de créditos</w:t>
      </w:r>
      <w:r w:rsidR="00F27BD4" w:rsidRPr="33D552F8">
        <w:rPr>
          <w:rFonts w:ascii="Bookman Old Style" w:hAnsi="Bookman Old Style" w:cs="Estrangelo Edessa"/>
          <w:sz w:val="28"/>
          <w:szCs w:val="28"/>
          <w:lang w:val="es-CO"/>
        </w:rPr>
        <w:t xml:space="preserve"> para los afiliados, lo que en manera alguna puede significar que se inmiscuya en temas de orden administrativo de la empleadora</w:t>
      </w:r>
      <w:r w:rsidR="003406DF" w:rsidRPr="33D552F8">
        <w:rPr>
          <w:rFonts w:ascii="Bookman Old Style" w:hAnsi="Bookman Old Style" w:cs="Estrangelo Edessa"/>
          <w:sz w:val="28"/>
          <w:szCs w:val="28"/>
          <w:lang w:val="es-CO"/>
        </w:rPr>
        <w:t>, razón por la cual no se encuentra razonada su anulación</w:t>
      </w:r>
      <w:r w:rsidRPr="33D552F8">
        <w:rPr>
          <w:rFonts w:ascii="Bookman Old Style" w:hAnsi="Bookman Old Style" w:cs="Estrangelo Edessa"/>
          <w:sz w:val="28"/>
          <w:szCs w:val="28"/>
          <w:lang w:val="es-CO"/>
        </w:rPr>
        <w:t>.</w:t>
      </w:r>
    </w:p>
    <w:p w:rsidR="008A18BC" w:rsidRDefault="008A18BC" w:rsidP="00221AC6">
      <w:pPr>
        <w:spacing w:line="360" w:lineRule="auto"/>
        <w:ind w:firstLine="708"/>
        <w:jc w:val="both"/>
        <w:rPr>
          <w:rFonts w:ascii="Bookman Old Style" w:hAnsi="Bookman Old Style" w:cs="Estrangelo Edessa"/>
          <w:sz w:val="28"/>
          <w:szCs w:val="28"/>
          <w:highlight w:val="green"/>
          <w:lang w:val="es-CO"/>
        </w:rPr>
      </w:pPr>
    </w:p>
    <w:p w:rsidR="008A18BC" w:rsidRPr="00B21E1E" w:rsidRDefault="009D4E47" w:rsidP="42F85718">
      <w:pPr>
        <w:spacing w:line="360" w:lineRule="auto"/>
        <w:ind w:firstLine="708"/>
        <w:jc w:val="both"/>
        <w:rPr>
          <w:rFonts w:ascii="Bookman Old Style" w:hAnsi="Bookman Old Style"/>
          <w:sz w:val="28"/>
          <w:szCs w:val="28"/>
        </w:rPr>
      </w:pPr>
      <w:r w:rsidRPr="42F85718">
        <w:rPr>
          <w:rFonts w:ascii="Bookman Old Style" w:hAnsi="Bookman Old Style" w:cs="Estrangelo Edessa"/>
          <w:sz w:val="28"/>
          <w:szCs w:val="28"/>
          <w:lang w:val="es-CO"/>
        </w:rPr>
        <w:lastRenderedPageBreak/>
        <w:t xml:space="preserve">Ahora bien, en cuanto al argumento de la empresa </w:t>
      </w:r>
      <w:r w:rsidR="00180B04" w:rsidRPr="42F85718">
        <w:rPr>
          <w:rFonts w:ascii="Bookman Old Style" w:hAnsi="Bookman Old Style" w:cs="Estrangelo Edessa"/>
          <w:sz w:val="28"/>
          <w:szCs w:val="28"/>
          <w:lang w:val="es-CO"/>
        </w:rPr>
        <w:t xml:space="preserve">relativo a que la apertura de una cuenta bancaria implica </w:t>
      </w:r>
      <w:r w:rsidRPr="42F85718">
        <w:rPr>
          <w:rFonts w:ascii="Bookman Old Style" w:hAnsi="Bookman Old Style" w:cs="Estrangelo Edessa"/>
          <w:sz w:val="28"/>
          <w:szCs w:val="28"/>
          <w:lang w:val="es-CO"/>
        </w:rPr>
        <w:t xml:space="preserve">celebrar un contrato comercial </w:t>
      </w:r>
      <w:r w:rsidR="00180B04" w:rsidRPr="42F85718">
        <w:rPr>
          <w:rFonts w:ascii="Bookman Old Style" w:hAnsi="Bookman Old Style" w:cs="Estrangelo Edessa"/>
          <w:sz w:val="28"/>
          <w:szCs w:val="28"/>
          <w:lang w:val="es-CO"/>
        </w:rPr>
        <w:t>para ese efecto</w:t>
      </w:r>
      <w:r w:rsidR="002C7323" w:rsidRPr="42F85718">
        <w:rPr>
          <w:rFonts w:ascii="Bookman Old Style" w:hAnsi="Bookman Old Style" w:cs="Estrangelo Edessa"/>
          <w:sz w:val="28"/>
          <w:szCs w:val="28"/>
          <w:lang w:val="es-CO"/>
        </w:rPr>
        <w:t xml:space="preserve">, tal afirmación de la recurrente no es cierta, pues </w:t>
      </w:r>
      <w:r w:rsidR="00180B04" w:rsidRPr="42F85718">
        <w:rPr>
          <w:rFonts w:ascii="Bookman Old Style" w:hAnsi="Bookman Old Style" w:cs="Estrangelo Edessa"/>
          <w:sz w:val="28"/>
          <w:szCs w:val="28"/>
          <w:lang w:val="es-CO"/>
        </w:rPr>
        <w:t xml:space="preserve">de la lectura detenida del texto del artículo en cuestión, se observa que </w:t>
      </w:r>
      <w:r w:rsidR="002C7323" w:rsidRPr="42F85718">
        <w:rPr>
          <w:rFonts w:ascii="Bookman Old Style" w:hAnsi="Bookman Old Style" w:cs="Estrangelo Edessa"/>
          <w:sz w:val="28"/>
          <w:szCs w:val="28"/>
          <w:lang w:val="es-CO"/>
        </w:rPr>
        <w:t xml:space="preserve">lo que se dispuso fue que dicho comité </w:t>
      </w:r>
      <w:r w:rsidR="006053C8" w:rsidRPr="42F85718">
        <w:rPr>
          <w:rFonts w:ascii="Bookman Old Style" w:hAnsi="Bookman Old Style" w:cs="Estrangelo Edessa"/>
          <w:sz w:val="28"/>
          <w:szCs w:val="28"/>
          <w:lang w:val="es-CO"/>
        </w:rPr>
        <w:t>p</w:t>
      </w:r>
      <w:proofErr w:type="spellStart"/>
      <w:r w:rsidR="002C7323" w:rsidRPr="42F85718">
        <w:rPr>
          <w:rFonts w:ascii="Bookman Old Style" w:hAnsi="Bookman Old Style"/>
          <w:sz w:val="28"/>
          <w:szCs w:val="28"/>
        </w:rPr>
        <w:t>aritario</w:t>
      </w:r>
      <w:proofErr w:type="spellEnd"/>
      <w:r w:rsidR="002C7323" w:rsidRPr="42F85718">
        <w:rPr>
          <w:rFonts w:ascii="Bookman Old Style" w:hAnsi="Bookman Old Style"/>
          <w:sz w:val="28"/>
          <w:szCs w:val="28"/>
        </w:rPr>
        <w:t xml:space="preserve"> de </w:t>
      </w:r>
      <w:r w:rsidR="006053C8" w:rsidRPr="42F85718">
        <w:rPr>
          <w:rFonts w:ascii="Bookman Old Style" w:hAnsi="Bookman Old Style"/>
          <w:sz w:val="28"/>
          <w:szCs w:val="28"/>
        </w:rPr>
        <w:t>v</w:t>
      </w:r>
      <w:r w:rsidR="002C7323" w:rsidRPr="42F85718">
        <w:rPr>
          <w:rFonts w:ascii="Bookman Old Style" w:hAnsi="Bookman Old Style"/>
          <w:sz w:val="28"/>
          <w:szCs w:val="28"/>
        </w:rPr>
        <w:t>ivienda</w:t>
      </w:r>
      <w:r w:rsidR="002C7323" w:rsidRPr="42F85718">
        <w:rPr>
          <w:rFonts w:ascii="Bookman Old Style" w:hAnsi="Bookman Old Style" w:cs="Estrangelo Edessa"/>
          <w:sz w:val="32"/>
          <w:szCs w:val="32"/>
          <w:lang w:val="es-CO"/>
        </w:rPr>
        <w:t xml:space="preserve"> </w:t>
      </w:r>
      <w:r w:rsidR="002C7323" w:rsidRPr="42F85718">
        <w:rPr>
          <w:rFonts w:ascii="Bookman Old Style" w:hAnsi="Bookman Old Style" w:cs="Estrangelo Edessa"/>
          <w:sz w:val="28"/>
          <w:szCs w:val="28"/>
          <w:lang w:val="es-CO"/>
        </w:rPr>
        <w:t xml:space="preserve">tenía la facultad de </w:t>
      </w:r>
      <w:r w:rsidR="002C7323" w:rsidRPr="42F85718">
        <w:rPr>
          <w:rFonts w:ascii="Bookman Old Style" w:hAnsi="Bookman Old Style" w:cs="Estrangelo Edessa"/>
          <w:i/>
          <w:iCs/>
          <w:sz w:val="28"/>
          <w:szCs w:val="28"/>
          <w:lang w:val="es-CO"/>
        </w:rPr>
        <w:t>«</w:t>
      </w:r>
      <w:r w:rsidR="002C7323" w:rsidRPr="42F85718">
        <w:rPr>
          <w:rFonts w:ascii="Bookman Old Style" w:hAnsi="Bookman Old Style"/>
          <w:i/>
          <w:iCs/>
          <w:sz w:val="24"/>
          <w:szCs w:val="24"/>
        </w:rPr>
        <w:t>Administrar a través de cuenta bancaria el capital aportado por la empresa para el fondo de vivienda»</w:t>
      </w:r>
      <w:r w:rsidR="002C7323" w:rsidRPr="42F85718">
        <w:rPr>
          <w:rFonts w:ascii="Bookman Old Style" w:hAnsi="Bookman Old Style"/>
          <w:sz w:val="28"/>
          <w:szCs w:val="28"/>
        </w:rPr>
        <w:t xml:space="preserve">, lo que en manera alguna tiene el alcance que le pretende dar la impugnante, </w:t>
      </w:r>
      <w:r w:rsidR="00180B04" w:rsidRPr="42F85718">
        <w:rPr>
          <w:rFonts w:ascii="Bookman Old Style" w:hAnsi="Bookman Old Style"/>
          <w:sz w:val="28"/>
          <w:szCs w:val="28"/>
        </w:rPr>
        <w:t xml:space="preserve">dado que </w:t>
      </w:r>
      <w:r w:rsidR="00B65533" w:rsidRPr="42F85718">
        <w:rPr>
          <w:rFonts w:ascii="Bookman Old Style" w:hAnsi="Bookman Old Style"/>
          <w:sz w:val="28"/>
          <w:szCs w:val="28"/>
        </w:rPr>
        <w:t xml:space="preserve">el hecho de que ese fondo abra una cuenta bancaria, </w:t>
      </w:r>
      <w:r w:rsidR="00180B04" w:rsidRPr="42F85718">
        <w:rPr>
          <w:rFonts w:ascii="Bookman Old Style" w:hAnsi="Bookman Old Style"/>
          <w:sz w:val="28"/>
          <w:szCs w:val="28"/>
        </w:rPr>
        <w:t xml:space="preserve">no </w:t>
      </w:r>
      <w:r w:rsidR="008815B7" w:rsidRPr="42F85718">
        <w:rPr>
          <w:rFonts w:ascii="Bookman Old Style" w:hAnsi="Bookman Old Style"/>
          <w:sz w:val="28"/>
          <w:szCs w:val="28"/>
        </w:rPr>
        <w:t xml:space="preserve">conduce a sostener </w:t>
      </w:r>
      <w:r w:rsidR="00180B04" w:rsidRPr="42F85718">
        <w:rPr>
          <w:rFonts w:ascii="Bookman Old Style" w:hAnsi="Bookman Old Style"/>
          <w:sz w:val="28"/>
          <w:szCs w:val="28"/>
        </w:rPr>
        <w:t xml:space="preserve">que la </w:t>
      </w:r>
      <w:r w:rsidR="008815B7" w:rsidRPr="42F85718">
        <w:rPr>
          <w:rFonts w:ascii="Bookman Old Style" w:hAnsi="Bookman Old Style"/>
          <w:sz w:val="28"/>
          <w:szCs w:val="28"/>
        </w:rPr>
        <w:t>compañía</w:t>
      </w:r>
      <w:r w:rsidR="00180B04" w:rsidRPr="42F85718">
        <w:rPr>
          <w:rFonts w:ascii="Bookman Old Style" w:hAnsi="Bookman Old Style"/>
          <w:sz w:val="28"/>
          <w:szCs w:val="28"/>
        </w:rPr>
        <w:t xml:space="preserve"> tenga </w:t>
      </w:r>
      <w:r w:rsidR="008815B7" w:rsidRPr="42F85718">
        <w:rPr>
          <w:rFonts w:ascii="Bookman Old Style" w:hAnsi="Bookman Old Style"/>
          <w:sz w:val="28"/>
          <w:szCs w:val="28"/>
        </w:rPr>
        <w:t xml:space="preserve">el deber </w:t>
      </w:r>
      <w:r w:rsidR="00180B04" w:rsidRPr="42F85718">
        <w:rPr>
          <w:rFonts w:ascii="Bookman Old Style" w:hAnsi="Bookman Old Style"/>
          <w:sz w:val="28"/>
          <w:szCs w:val="28"/>
        </w:rPr>
        <w:t xml:space="preserve">que celebrar contrato de índole alguno, pues la erogación </w:t>
      </w:r>
      <w:r w:rsidR="00B65533" w:rsidRPr="42F85718">
        <w:rPr>
          <w:rFonts w:ascii="Bookman Old Style" w:hAnsi="Bookman Old Style"/>
          <w:sz w:val="28"/>
          <w:szCs w:val="28"/>
        </w:rPr>
        <w:t xml:space="preserve">de dineros </w:t>
      </w:r>
      <w:r w:rsidR="00180B04" w:rsidRPr="42F85718">
        <w:rPr>
          <w:rFonts w:ascii="Bookman Old Style" w:hAnsi="Bookman Old Style"/>
          <w:sz w:val="28"/>
          <w:szCs w:val="28"/>
        </w:rPr>
        <w:t xml:space="preserve">que ella haga </w:t>
      </w:r>
      <w:r w:rsidR="00B65533" w:rsidRPr="42F85718">
        <w:rPr>
          <w:rFonts w:ascii="Bookman Old Style" w:hAnsi="Bookman Old Style"/>
          <w:sz w:val="28"/>
          <w:szCs w:val="28"/>
        </w:rPr>
        <w:t xml:space="preserve">con destino a ese fondo, </w:t>
      </w:r>
      <w:r w:rsidR="00180B04" w:rsidRPr="42F85718">
        <w:rPr>
          <w:rFonts w:ascii="Bookman Old Style" w:hAnsi="Bookman Old Style"/>
          <w:sz w:val="28"/>
          <w:szCs w:val="28"/>
        </w:rPr>
        <w:t>con los precisos fines allí previstos, bien puede hacer</w:t>
      </w:r>
      <w:r w:rsidR="008A18BC" w:rsidRPr="42F85718">
        <w:rPr>
          <w:rFonts w:ascii="Bookman Old Style" w:hAnsi="Bookman Old Style"/>
          <w:sz w:val="28"/>
          <w:szCs w:val="28"/>
        </w:rPr>
        <w:t>se</w:t>
      </w:r>
      <w:r w:rsidR="00180B04" w:rsidRPr="42F85718">
        <w:rPr>
          <w:rFonts w:ascii="Bookman Old Style" w:hAnsi="Bookman Old Style"/>
          <w:sz w:val="28"/>
          <w:szCs w:val="28"/>
        </w:rPr>
        <w:t xml:space="preserve"> por una transferencia electrónica, la emisión de un cheque, giro, etc</w:t>
      </w:r>
      <w:r w:rsidR="008A18BC" w:rsidRPr="42F85718">
        <w:rPr>
          <w:rFonts w:ascii="Bookman Old Style" w:hAnsi="Bookman Old Style"/>
          <w:sz w:val="28"/>
          <w:szCs w:val="28"/>
        </w:rPr>
        <w:t>.</w:t>
      </w:r>
    </w:p>
    <w:p w:rsidR="008A18BC" w:rsidRPr="00B21E1E" w:rsidRDefault="008A18BC" w:rsidP="42F85718">
      <w:pPr>
        <w:spacing w:line="360" w:lineRule="auto"/>
        <w:ind w:firstLine="708"/>
        <w:jc w:val="both"/>
        <w:rPr>
          <w:rFonts w:ascii="Bookman Old Style" w:hAnsi="Bookman Old Style"/>
          <w:sz w:val="28"/>
          <w:szCs w:val="28"/>
        </w:rPr>
      </w:pPr>
    </w:p>
    <w:p w:rsidR="002C7323" w:rsidRPr="002C7323" w:rsidRDefault="008A18BC" w:rsidP="00221AC6">
      <w:pPr>
        <w:spacing w:line="360" w:lineRule="auto"/>
        <w:ind w:firstLine="708"/>
        <w:jc w:val="both"/>
        <w:rPr>
          <w:rFonts w:ascii="Bookman Old Style" w:hAnsi="Bookman Old Style" w:cs="Estrangelo Edessa"/>
          <w:sz w:val="28"/>
          <w:szCs w:val="28"/>
          <w:lang w:val="es-CO"/>
        </w:rPr>
      </w:pPr>
      <w:r w:rsidRPr="42F85718">
        <w:rPr>
          <w:rFonts w:ascii="Bookman Old Style" w:hAnsi="Bookman Old Style"/>
          <w:sz w:val="28"/>
          <w:szCs w:val="28"/>
        </w:rPr>
        <w:t xml:space="preserve">Tampoco puede decirse que con ello se inmiscuye en su libertad de administración de recursos, pues lo allí previsto es </w:t>
      </w:r>
      <w:r w:rsidR="008815B7" w:rsidRPr="42F85718">
        <w:rPr>
          <w:rFonts w:ascii="Bookman Old Style" w:hAnsi="Bookman Old Style"/>
          <w:sz w:val="28"/>
          <w:szCs w:val="28"/>
        </w:rPr>
        <w:t xml:space="preserve">solo </w:t>
      </w:r>
      <w:r w:rsidRPr="42F85718">
        <w:rPr>
          <w:rFonts w:ascii="Bookman Old Style" w:hAnsi="Bookman Old Style"/>
          <w:sz w:val="28"/>
          <w:szCs w:val="28"/>
        </w:rPr>
        <w:t xml:space="preserve">respecto de la facultad de </w:t>
      </w:r>
      <w:r w:rsidR="002C7323" w:rsidRPr="42F85718">
        <w:rPr>
          <w:rFonts w:ascii="Bookman Old Style" w:hAnsi="Bookman Old Style"/>
          <w:sz w:val="28"/>
          <w:szCs w:val="28"/>
        </w:rPr>
        <w:t>administrar los dineros que la empresa</w:t>
      </w:r>
      <w:r w:rsidR="00180B04" w:rsidRPr="42F85718">
        <w:rPr>
          <w:rFonts w:ascii="Bookman Old Style" w:hAnsi="Bookman Old Style"/>
          <w:sz w:val="28"/>
          <w:szCs w:val="28"/>
        </w:rPr>
        <w:t xml:space="preserve"> le suministre</w:t>
      </w:r>
      <w:r w:rsidR="00B65533" w:rsidRPr="42F85718">
        <w:rPr>
          <w:rFonts w:ascii="Bookman Old Style" w:hAnsi="Bookman Old Style"/>
          <w:sz w:val="28"/>
          <w:szCs w:val="28"/>
        </w:rPr>
        <w:t xml:space="preserve"> con destino a los </w:t>
      </w:r>
      <w:r w:rsidR="00FE6140" w:rsidRPr="42F85718">
        <w:rPr>
          <w:rFonts w:ascii="Bookman Old Style" w:hAnsi="Bookman Old Style"/>
          <w:sz w:val="28"/>
          <w:szCs w:val="28"/>
        </w:rPr>
        <w:t>créditos de</w:t>
      </w:r>
      <w:r w:rsidR="00B65533" w:rsidRPr="42F85718">
        <w:rPr>
          <w:rFonts w:ascii="Bookman Old Style" w:hAnsi="Bookman Old Style"/>
          <w:sz w:val="28"/>
          <w:szCs w:val="28"/>
        </w:rPr>
        <w:t xml:space="preserve"> vivienda</w:t>
      </w:r>
      <w:r w:rsidR="00180B04" w:rsidRPr="42F85718">
        <w:rPr>
          <w:rFonts w:ascii="Bookman Old Style" w:hAnsi="Bookman Old Style"/>
          <w:sz w:val="28"/>
          <w:szCs w:val="28"/>
        </w:rPr>
        <w:t xml:space="preserve">, lo </w:t>
      </w:r>
      <w:r w:rsidR="008815B7" w:rsidRPr="42F85718">
        <w:rPr>
          <w:rFonts w:ascii="Bookman Old Style" w:hAnsi="Bookman Old Style"/>
          <w:sz w:val="28"/>
          <w:szCs w:val="28"/>
        </w:rPr>
        <w:t xml:space="preserve">que resulta ser </w:t>
      </w:r>
      <w:r w:rsidR="00B21E1E" w:rsidRPr="42F85718">
        <w:rPr>
          <w:rFonts w:ascii="Bookman Old Style" w:hAnsi="Bookman Old Style"/>
          <w:sz w:val="28"/>
          <w:szCs w:val="28"/>
        </w:rPr>
        <w:t>totalmente ajeno a l</w:t>
      </w:r>
      <w:r w:rsidR="00B65533" w:rsidRPr="42F85718">
        <w:rPr>
          <w:rFonts w:ascii="Bookman Old Style" w:hAnsi="Bookman Old Style"/>
          <w:sz w:val="28"/>
          <w:szCs w:val="28"/>
        </w:rPr>
        <w:t>os temas administrativos o de</w:t>
      </w:r>
      <w:r w:rsidR="00B21E1E" w:rsidRPr="42F85718">
        <w:rPr>
          <w:rFonts w:ascii="Bookman Old Style" w:hAnsi="Bookman Old Style"/>
          <w:sz w:val="28"/>
          <w:szCs w:val="28"/>
        </w:rPr>
        <w:t xml:space="preserve"> dirección de la empleadora. </w:t>
      </w:r>
    </w:p>
    <w:p w:rsidR="33D552F8" w:rsidRDefault="33D552F8" w:rsidP="33D552F8">
      <w:pPr>
        <w:spacing w:line="360" w:lineRule="auto"/>
        <w:ind w:firstLine="708"/>
        <w:jc w:val="both"/>
        <w:rPr>
          <w:rFonts w:ascii="Bookman Old Style" w:hAnsi="Bookman Old Style" w:cs="Estrangelo Edessa"/>
          <w:sz w:val="28"/>
          <w:szCs w:val="28"/>
          <w:lang w:val="es-CO"/>
        </w:rPr>
      </w:pPr>
    </w:p>
    <w:p w:rsidR="00492597" w:rsidRDefault="003406DF" w:rsidP="003406DF">
      <w:pPr>
        <w:spacing w:line="360" w:lineRule="auto"/>
        <w:ind w:firstLine="708"/>
        <w:jc w:val="both"/>
        <w:rPr>
          <w:rFonts w:ascii="Bookman Old Style" w:hAnsi="Bookman Old Style" w:cs="Estrangelo Edessa"/>
          <w:sz w:val="28"/>
          <w:szCs w:val="28"/>
          <w:lang w:val="es-CO"/>
        </w:rPr>
      </w:pPr>
      <w:r w:rsidRPr="7AB60C0C">
        <w:rPr>
          <w:rFonts w:ascii="Bookman Old Style" w:hAnsi="Bookman Old Style" w:cs="Estrangelo Edessa"/>
          <w:sz w:val="28"/>
          <w:szCs w:val="28"/>
          <w:lang w:val="es-CO"/>
        </w:rPr>
        <w:t xml:space="preserve">En lo que sí le asiste razón a la recurrente, es lo establecido </w:t>
      </w:r>
      <w:r w:rsidR="00235364" w:rsidRPr="7AB60C0C">
        <w:rPr>
          <w:rFonts w:ascii="Bookman Old Style" w:hAnsi="Bookman Old Style" w:cs="Estrangelo Edessa"/>
          <w:sz w:val="28"/>
          <w:szCs w:val="28"/>
          <w:lang w:val="es-CO"/>
        </w:rPr>
        <w:t xml:space="preserve">por el Tribunal </w:t>
      </w:r>
      <w:r w:rsidRPr="7AB60C0C">
        <w:rPr>
          <w:rFonts w:ascii="Bookman Old Style" w:hAnsi="Bookman Old Style" w:cs="Estrangelo Edessa"/>
          <w:sz w:val="28"/>
          <w:szCs w:val="28"/>
          <w:lang w:val="es-CO"/>
        </w:rPr>
        <w:t xml:space="preserve">en el inciso final de este artículo en donde se dispuso: </w:t>
      </w:r>
      <w:r w:rsidRPr="7AB60C0C">
        <w:rPr>
          <w:rFonts w:ascii="Bookman Old Style" w:hAnsi="Bookman Old Style" w:cs="Estrangelo Edessa"/>
          <w:i/>
          <w:iCs/>
          <w:sz w:val="28"/>
          <w:szCs w:val="28"/>
        </w:rPr>
        <w:t>«</w:t>
      </w:r>
      <w:r w:rsidRPr="7AB60C0C">
        <w:rPr>
          <w:rFonts w:ascii="Bookman Old Style" w:hAnsi="Bookman Old Style"/>
          <w:i/>
          <w:iCs/>
          <w:sz w:val="24"/>
          <w:szCs w:val="24"/>
        </w:rPr>
        <w:t>Los costos en que incurra el Comité de vivienda en el desempeño de sus funciones será asumido por la empresa</w:t>
      </w:r>
      <w:r w:rsidR="00235364" w:rsidRPr="7AB60C0C">
        <w:rPr>
          <w:rFonts w:ascii="Bookman Old Style" w:hAnsi="Bookman Old Style"/>
          <w:i/>
          <w:iCs/>
          <w:color w:val="000000" w:themeColor="text1"/>
          <w:sz w:val="24"/>
          <w:szCs w:val="24"/>
        </w:rPr>
        <w:t>»</w:t>
      </w:r>
      <w:r w:rsidRPr="7AB60C0C">
        <w:rPr>
          <w:rFonts w:ascii="Bookman Old Style" w:hAnsi="Bookman Old Style"/>
          <w:sz w:val="28"/>
          <w:szCs w:val="28"/>
        </w:rPr>
        <w:t xml:space="preserve">, lo que como ya se dijo en líneas precedentes, escapa a la competencia de los árbitros el imponer a la </w:t>
      </w:r>
      <w:r w:rsidRPr="7AB60C0C">
        <w:rPr>
          <w:rFonts w:ascii="Bookman Old Style" w:hAnsi="Bookman Old Style"/>
          <w:sz w:val="28"/>
          <w:szCs w:val="28"/>
        </w:rPr>
        <w:lastRenderedPageBreak/>
        <w:t>empresa gastos adicionales para su funcionamiento (</w:t>
      </w:r>
      <w:r w:rsidRPr="7AB60C0C">
        <w:rPr>
          <w:rFonts w:ascii="Bookman Old Style" w:hAnsi="Bookman Old Style" w:cs="Estrangelo Edessa"/>
          <w:sz w:val="28"/>
          <w:szCs w:val="28"/>
          <w:lang w:val="es-CO"/>
        </w:rPr>
        <w:t xml:space="preserve">SL4259-2020), </w:t>
      </w:r>
      <w:r w:rsidRPr="7AB60C0C">
        <w:rPr>
          <w:rFonts w:ascii="Bookman Old Style" w:hAnsi="Bookman Old Style" w:cs="Estrangelo Edessa"/>
          <w:b/>
          <w:bCs/>
          <w:sz w:val="28"/>
          <w:szCs w:val="28"/>
          <w:lang w:val="es-CO"/>
        </w:rPr>
        <w:t>razón por la cual este párrafo se anulará.</w:t>
      </w:r>
    </w:p>
    <w:p w:rsidR="003406DF" w:rsidRDefault="003406DF" w:rsidP="00221AC6">
      <w:pPr>
        <w:spacing w:line="360" w:lineRule="auto"/>
        <w:ind w:firstLine="708"/>
        <w:jc w:val="both"/>
        <w:rPr>
          <w:rFonts w:ascii="Bookman Old Style" w:hAnsi="Bookman Old Style"/>
          <w:sz w:val="24"/>
          <w:szCs w:val="24"/>
        </w:rPr>
      </w:pPr>
    </w:p>
    <w:p w:rsidR="00E36993" w:rsidRPr="00E36993" w:rsidRDefault="002D31D5" w:rsidP="00492EA5">
      <w:pPr>
        <w:widowControl w:val="0"/>
        <w:spacing w:line="360" w:lineRule="auto"/>
        <w:ind w:firstLine="709"/>
        <w:jc w:val="both"/>
        <w:rPr>
          <w:rFonts w:ascii="Bookman Old Style" w:eastAsia="Bookman Old Style" w:hAnsi="Bookman Old Style" w:cs="Bookman Old Style"/>
          <w:b/>
          <w:bCs/>
          <w:sz w:val="28"/>
          <w:szCs w:val="28"/>
          <w:lang w:val="es-CO"/>
        </w:rPr>
      </w:pPr>
      <w:r>
        <w:rPr>
          <w:rFonts w:ascii="Bookman Old Style" w:eastAsia="Bookman Old Style" w:hAnsi="Bookman Old Style" w:cs="Bookman Old Style"/>
          <w:b/>
          <w:bCs/>
          <w:sz w:val="28"/>
          <w:szCs w:val="28"/>
          <w:lang w:val="es-CO"/>
        </w:rPr>
        <w:t xml:space="preserve">3.3. </w:t>
      </w:r>
      <w:r w:rsidR="00E36993" w:rsidRPr="00E36993">
        <w:rPr>
          <w:rFonts w:ascii="Bookman Old Style" w:eastAsia="Bookman Old Style" w:hAnsi="Bookman Old Style" w:cs="Bookman Old Style"/>
          <w:b/>
          <w:bCs/>
          <w:sz w:val="28"/>
          <w:szCs w:val="28"/>
          <w:lang w:val="es-CO"/>
        </w:rPr>
        <w:t>Reuniones con la Gerencia (Artículo vigésimo séptimo)</w:t>
      </w:r>
    </w:p>
    <w:p w:rsidR="00E36993" w:rsidRDefault="00E36993" w:rsidP="00492EA5">
      <w:pPr>
        <w:widowControl w:val="0"/>
        <w:spacing w:line="360" w:lineRule="auto"/>
        <w:ind w:firstLine="709"/>
        <w:jc w:val="both"/>
        <w:rPr>
          <w:rFonts w:ascii="Bookman Old Style" w:eastAsia="Bookman Old Style" w:hAnsi="Bookman Old Style" w:cs="Bookman Old Style"/>
          <w:sz w:val="28"/>
          <w:szCs w:val="28"/>
          <w:lang w:val="es-CO"/>
        </w:rPr>
      </w:pPr>
    </w:p>
    <w:p w:rsidR="00C8504A" w:rsidRDefault="00C8504A" w:rsidP="7AB60C0C">
      <w:pPr>
        <w:pStyle w:val="Textoindependiente"/>
        <w:spacing w:line="360" w:lineRule="auto"/>
        <w:ind w:firstLine="709"/>
        <w:jc w:val="both"/>
        <w:rPr>
          <w:rStyle w:val="CharacterStyle1"/>
          <w:rFonts w:ascii="Bookman Old Style" w:hAnsi="Bookman Old Style" w:cs="Arial"/>
          <w:spacing w:val="14"/>
          <w:sz w:val="28"/>
          <w:szCs w:val="28"/>
        </w:rPr>
      </w:pPr>
      <w:r w:rsidRPr="7AB60C0C">
        <w:rPr>
          <w:rStyle w:val="CharacterStyle1"/>
          <w:rFonts w:ascii="Bookman Old Style" w:hAnsi="Bookman Old Style" w:cs="Arial"/>
          <w:spacing w:val="14"/>
          <w:sz w:val="28"/>
          <w:szCs w:val="28"/>
        </w:rPr>
        <w:t xml:space="preserve">La impugnante manifestó, que los componedores determinaron que no se adicionaría el literal f), tal y como se lee en las conclusiones que obran en página 30, párrafo primero del laudo de la parte motiva respecto del punto VIII.2 </w:t>
      </w:r>
      <w:r w:rsidR="001A323D" w:rsidRPr="7AB60C0C">
        <w:rPr>
          <w:rStyle w:val="CharacterStyle1"/>
          <w:rFonts w:ascii="Bookman Old Style" w:hAnsi="Bookman Old Style" w:cs="Arial"/>
          <w:i/>
          <w:iCs/>
          <w:spacing w:val="14"/>
          <w:sz w:val="28"/>
          <w:szCs w:val="28"/>
        </w:rPr>
        <w:t>«</w:t>
      </w:r>
      <w:r w:rsidRPr="7AB60C0C">
        <w:rPr>
          <w:rStyle w:val="CharacterStyle1"/>
          <w:rFonts w:ascii="Bookman Old Style" w:hAnsi="Bookman Old Style" w:cs="Arial"/>
          <w:i/>
          <w:iCs/>
          <w:spacing w:val="14"/>
          <w:sz w:val="28"/>
          <w:szCs w:val="28"/>
        </w:rPr>
        <w:t>“Reuniones con la Gerencia”</w:t>
      </w:r>
      <w:r w:rsidR="001A323D" w:rsidRPr="7AB60C0C">
        <w:rPr>
          <w:rStyle w:val="CharacterStyle1"/>
          <w:rFonts w:ascii="Bookman Old Style" w:hAnsi="Bookman Old Style" w:cs="Arial"/>
          <w:i/>
          <w:iCs/>
          <w:spacing w:val="14"/>
          <w:sz w:val="28"/>
          <w:szCs w:val="28"/>
        </w:rPr>
        <w:t>»</w:t>
      </w:r>
      <w:r w:rsidRPr="7AB60C0C">
        <w:rPr>
          <w:rStyle w:val="CharacterStyle1"/>
          <w:rFonts w:ascii="Bookman Old Style" w:hAnsi="Bookman Old Style" w:cs="Arial"/>
          <w:spacing w:val="14"/>
          <w:sz w:val="28"/>
          <w:szCs w:val="28"/>
        </w:rPr>
        <w:t xml:space="preserve"> del pliego de peticiones; sin embargo, contradictoriamente y con absoluta falta de congruencia</w:t>
      </w:r>
      <w:r w:rsidR="4DA7B33C" w:rsidRPr="7AB60C0C">
        <w:rPr>
          <w:rStyle w:val="CharacterStyle1"/>
          <w:rFonts w:ascii="Bookman Old Style" w:hAnsi="Bookman Old Style" w:cs="Arial"/>
          <w:spacing w:val="14"/>
          <w:sz w:val="28"/>
          <w:szCs w:val="28"/>
        </w:rPr>
        <w:t>,</w:t>
      </w:r>
      <w:r w:rsidRPr="7AB60C0C">
        <w:rPr>
          <w:rStyle w:val="CharacterStyle1"/>
          <w:rFonts w:ascii="Bookman Old Style" w:hAnsi="Bookman Old Style" w:cs="Arial"/>
          <w:spacing w:val="14"/>
          <w:sz w:val="28"/>
          <w:szCs w:val="28"/>
        </w:rPr>
        <w:t xml:space="preserve"> terminó adicionándolo en la página 55, párrafo tercero, razón por la cual debe anularse por cuanto el primer apartado del Tribunal, sobre este aspecto, evidencia la votación mayoritaria y decisoria sobre el punto.</w:t>
      </w:r>
    </w:p>
    <w:p w:rsidR="00C8504A" w:rsidRPr="00C8504A" w:rsidRDefault="00C8504A" w:rsidP="00C8504A">
      <w:pPr>
        <w:pStyle w:val="Textoindependiente"/>
        <w:spacing w:line="360" w:lineRule="auto"/>
        <w:ind w:firstLine="709"/>
        <w:jc w:val="center"/>
        <w:rPr>
          <w:rStyle w:val="CharacterStyle1"/>
          <w:rFonts w:ascii="Bookman Old Style" w:hAnsi="Bookman Old Style" w:cs="Arial"/>
          <w:b/>
          <w:spacing w:val="14"/>
          <w:sz w:val="28"/>
          <w:szCs w:val="28"/>
        </w:rPr>
      </w:pPr>
      <w:r w:rsidRPr="001A323D">
        <w:rPr>
          <w:rStyle w:val="CharacterStyle1"/>
          <w:rFonts w:ascii="Bookman Old Style" w:hAnsi="Bookman Old Style" w:cs="Arial"/>
          <w:b/>
          <w:spacing w:val="14"/>
          <w:sz w:val="28"/>
          <w:szCs w:val="28"/>
        </w:rPr>
        <w:t>VII. CONSIDERACIONES</w:t>
      </w:r>
    </w:p>
    <w:p w:rsidR="00C8504A" w:rsidRDefault="00C8504A" w:rsidP="00DE1775">
      <w:pPr>
        <w:pStyle w:val="Textoindependiente"/>
        <w:spacing w:line="360" w:lineRule="auto"/>
        <w:ind w:firstLine="709"/>
        <w:jc w:val="both"/>
        <w:rPr>
          <w:rStyle w:val="CharacterStyle1"/>
          <w:rFonts w:ascii="Bookman Old Style" w:hAnsi="Bookman Old Style" w:cs="Arial"/>
          <w:bCs/>
          <w:spacing w:val="14"/>
          <w:sz w:val="28"/>
          <w:szCs w:val="28"/>
          <w:highlight w:val="blue"/>
        </w:rPr>
      </w:pPr>
    </w:p>
    <w:p w:rsidR="00C8504A" w:rsidRPr="00247B10" w:rsidRDefault="00C8504A" w:rsidP="00247B10">
      <w:pPr>
        <w:spacing w:line="360" w:lineRule="auto"/>
        <w:jc w:val="both"/>
        <w:rPr>
          <w:rFonts w:ascii="Bookman Old Style" w:hAnsi="Bookman Old Style"/>
          <w:sz w:val="28"/>
          <w:szCs w:val="28"/>
        </w:rPr>
      </w:pPr>
      <w:r w:rsidRPr="00247B10">
        <w:rPr>
          <w:rFonts w:ascii="Bookman Old Style" w:hAnsi="Bookman Old Style"/>
          <w:sz w:val="28"/>
          <w:szCs w:val="28"/>
        </w:rPr>
        <w:t>En el pliego de peticiones se pretendió:</w:t>
      </w:r>
    </w:p>
    <w:p w:rsidR="000C71CD" w:rsidRDefault="000C71CD"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0C71CD" w:rsidRDefault="000C71CD"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VIII-2 REUNIONES CON LA GERENCIA</w:t>
      </w:r>
    </w:p>
    <w:p w:rsidR="000C71CD" w:rsidRDefault="000C71CD" w:rsidP="7AB60C0C">
      <w:pPr>
        <w:pStyle w:val="Textoindependiente"/>
        <w:ind w:left="708"/>
        <w:jc w:val="both"/>
        <w:rPr>
          <w:rStyle w:val="CharacterStyle1"/>
          <w:rFonts w:ascii="Bookman Old Style" w:hAnsi="Bookman Old Style" w:cs="Arial"/>
          <w:i/>
          <w:iCs/>
          <w:spacing w:val="14"/>
          <w:sz w:val="24"/>
          <w:szCs w:val="24"/>
        </w:rPr>
      </w:pPr>
    </w:p>
    <w:p w:rsidR="000C71CD" w:rsidRDefault="000C71CD"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b. sustituir: “290” por: 450 y suprimir: “con antelación no inferior a veinticuatro (24) horas”.</w:t>
      </w:r>
    </w:p>
    <w:p w:rsidR="000C71CD" w:rsidRDefault="000C71CD" w:rsidP="7AB60C0C">
      <w:pPr>
        <w:pStyle w:val="Textoindependiente"/>
        <w:ind w:left="708"/>
        <w:jc w:val="both"/>
        <w:rPr>
          <w:rStyle w:val="CharacterStyle1"/>
          <w:rFonts w:ascii="Bookman Old Style" w:hAnsi="Bookman Old Style" w:cs="Arial"/>
          <w:i/>
          <w:iCs/>
          <w:spacing w:val="14"/>
          <w:sz w:val="24"/>
          <w:szCs w:val="24"/>
        </w:rPr>
      </w:pPr>
    </w:p>
    <w:p w:rsidR="000C71CD" w:rsidRPr="000C71CD" w:rsidRDefault="000C71CD"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 xml:space="preserve">Agregar literal f: La empresa otorgará permiso sindical a los directivos sindicales de la Junta Directiva Nacional, que siendo trabajadores de la empresa </w:t>
      </w:r>
      <w:proofErr w:type="spellStart"/>
      <w:r w:rsidRPr="7AB60C0C">
        <w:rPr>
          <w:rStyle w:val="CharacterStyle1"/>
          <w:rFonts w:ascii="Bookman Old Style" w:hAnsi="Bookman Old Style" w:cs="Arial"/>
          <w:i/>
          <w:iCs/>
          <w:spacing w:val="14"/>
          <w:sz w:val="24"/>
          <w:szCs w:val="24"/>
        </w:rPr>
        <w:t>Realianz</w:t>
      </w:r>
      <w:proofErr w:type="spellEnd"/>
      <w:r w:rsidRPr="7AB60C0C">
        <w:rPr>
          <w:rStyle w:val="CharacterStyle1"/>
          <w:rFonts w:ascii="Bookman Old Style" w:hAnsi="Bookman Old Style" w:cs="Arial"/>
          <w:i/>
          <w:iCs/>
          <w:spacing w:val="14"/>
          <w:sz w:val="24"/>
          <w:szCs w:val="24"/>
        </w:rPr>
        <w:t xml:space="preserve">, sean asignados para representar a SINTRAINDUSTRIA en la mesa de negociación del pliego de peticiones en las diferentes empresas en donde le corresponda representar </w:t>
      </w:r>
      <w:r w:rsidRPr="7AB60C0C">
        <w:rPr>
          <w:rStyle w:val="CharacterStyle1"/>
          <w:rFonts w:ascii="Bookman Old Style" w:hAnsi="Bookman Old Style" w:cs="Arial"/>
          <w:i/>
          <w:iCs/>
          <w:spacing w:val="14"/>
          <w:sz w:val="24"/>
          <w:szCs w:val="24"/>
        </w:rPr>
        <w:lastRenderedPageBreak/>
        <w:t>a sus afiliados. El permiso sindical será otorgado por el tiempo que estipula la ley.</w:t>
      </w:r>
    </w:p>
    <w:p w:rsidR="00C8504A" w:rsidRDefault="00C8504A" w:rsidP="000C71CD">
      <w:pPr>
        <w:pStyle w:val="Textoindependiente"/>
        <w:spacing w:line="360" w:lineRule="auto"/>
        <w:jc w:val="both"/>
        <w:rPr>
          <w:rStyle w:val="CharacterStyle1"/>
          <w:rFonts w:ascii="Bookman Old Style" w:hAnsi="Bookman Old Style" w:cs="Arial"/>
          <w:bCs/>
          <w:spacing w:val="14"/>
          <w:sz w:val="28"/>
          <w:szCs w:val="28"/>
        </w:rPr>
      </w:pPr>
    </w:p>
    <w:p w:rsidR="004213B3" w:rsidRDefault="00C8504A" w:rsidP="004213B3">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En el fallo arbitral, se ordenó:</w:t>
      </w:r>
    </w:p>
    <w:p w:rsidR="001A323D" w:rsidRDefault="001A323D" w:rsidP="004213B3">
      <w:pPr>
        <w:pStyle w:val="Textoindependiente"/>
        <w:spacing w:line="360" w:lineRule="auto"/>
        <w:ind w:firstLine="709"/>
        <w:jc w:val="both"/>
        <w:rPr>
          <w:rStyle w:val="CharacterStyle1"/>
          <w:rFonts w:ascii="Bookman Old Style" w:hAnsi="Bookman Old Style" w:cs="Arial"/>
          <w:bCs/>
          <w:spacing w:val="14"/>
          <w:sz w:val="28"/>
          <w:szCs w:val="28"/>
        </w:rPr>
      </w:pPr>
    </w:p>
    <w:p w:rsidR="004213B3" w:rsidRPr="000E61BA" w:rsidRDefault="004213B3" w:rsidP="7AB60C0C">
      <w:pPr>
        <w:pStyle w:val="Textoindependiente"/>
        <w:ind w:left="708"/>
        <w:jc w:val="both"/>
        <w:rPr>
          <w:rFonts w:ascii="Bookman Old Style" w:hAnsi="Bookman Old Style"/>
          <w:b/>
          <w:bCs/>
          <w:i/>
          <w:iCs/>
        </w:rPr>
      </w:pPr>
      <w:r w:rsidRPr="7AB60C0C">
        <w:rPr>
          <w:rFonts w:ascii="Bookman Old Style" w:hAnsi="Bookman Old Style"/>
          <w:b/>
          <w:bCs/>
          <w:i/>
          <w:iCs/>
        </w:rPr>
        <w:t>Artículo vigésimo séptimo: REUNIONES CON LA GERENCIA.</w:t>
      </w:r>
    </w:p>
    <w:p w:rsidR="00701A6C" w:rsidRDefault="00701A6C" w:rsidP="7AB60C0C">
      <w:pPr>
        <w:pStyle w:val="Textoindependiente"/>
        <w:ind w:left="708"/>
        <w:jc w:val="both"/>
        <w:rPr>
          <w:rFonts w:ascii="Bookman Old Style" w:hAnsi="Bookman Old Style"/>
          <w:i/>
          <w:iCs/>
        </w:rPr>
      </w:pPr>
    </w:p>
    <w:p w:rsidR="004213B3" w:rsidRPr="004213B3" w:rsidRDefault="004213B3" w:rsidP="7AB60C0C">
      <w:pPr>
        <w:pStyle w:val="Textoindependiente"/>
        <w:ind w:left="708"/>
        <w:jc w:val="both"/>
        <w:rPr>
          <w:rFonts w:ascii="Bookman Old Style" w:hAnsi="Bookman Old Style"/>
          <w:i/>
          <w:iCs/>
        </w:rPr>
      </w:pPr>
      <w:r w:rsidRPr="7AB60C0C">
        <w:rPr>
          <w:rFonts w:ascii="Bookman Old Style" w:hAnsi="Bookman Old Style"/>
          <w:i/>
          <w:iCs/>
        </w:rPr>
        <w:t xml:space="preserve">La Gerencia de Gestión Humana visitará dos (2) veces por año a cada una de las ciudades en las que </w:t>
      </w:r>
      <w:proofErr w:type="spellStart"/>
      <w:r w:rsidRPr="7AB60C0C">
        <w:rPr>
          <w:rFonts w:ascii="Bookman Old Style" w:hAnsi="Bookman Old Style"/>
          <w:i/>
          <w:iCs/>
        </w:rPr>
        <w:t>Relianz</w:t>
      </w:r>
      <w:proofErr w:type="spellEnd"/>
      <w:r w:rsidRPr="7AB60C0C">
        <w:rPr>
          <w:rFonts w:ascii="Bookman Old Style" w:hAnsi="Bookman Old Style"/>
          <w:i/>
          <w:iCs/>
        </w:rPr>
        <w:t xml:space="preserve"> tenga operaciones, donde se reunirá con los representantes sindicales con el propósito de intercambiar opiniones y poder dar soluciones sobre política laboral general dentro de la Empresa, sin perjuicio de las reuniones que se requieran para la buena marcha de las relaciones laborales entre Sindicato y Empresa. A estas reuniones asistirá el Gerente de la ciudad visitada.</w:t>
      </w:r>
    </w:p>
    <w:p w:rsidR="004213B3" w:rsidRPr="004213B3" w:rsidRDefault="004213B3" w:rsidP="7AB60C0C">
      <w:pPr>
        <w:pStyle w:val="Textoindependiente"/>
        <w:ind w:left="708"/>
        <w:jc w:val="both"/>
        <w:rPr>
          <w:rFonts w:ascii="Bookman Old Style" w:hAnsi="Bookman Old Style"/>
          <w:i/>
          <w:iCs/>
        </w:rPr>
      </w:pPr>
      <w:r w:rsidRPr="7AB60C0C">
        <w:rPr>
          <w:rFonts w:ascii="Bookman Old Style" w:hAnsi="Bookman Old Style"/>
          <w:i/>
          <w:iCs/>
        </w:rPr>
        <w:t>Cuando las circunstancias lo permitan y el asunto a tratar lo amerite, la Dirección Nacional del Sindicato podrá solicitar por escrito a la Presidencia de la Empresa, se reúnan, indicando con dos (2) semanas de anticipación los puntos que se deseen tratar.</w:t>
      </w:r>
    </w:p>
    <w:p w:rsidR="004213B3" w:rsidRPr="004213B3" w:rsidRDefault="004213B3" w:rsidP="7AB60C0C">
      <w:pPr>
        <w:pStyle w:val="Textoindependiente"/>
        <w:ind w:left="708"/>
        <w:jc w:val="both"/>
        <w:rPr>
          <w:rFonts w:ascii="Bookman Old Style" w:hAnsi="Bookman Old Style"/>
          <w:i/>
          <w:iCs/>
        </w:rPr>
      </w:pPr>
      <w:r w:rsidRPr="7AB60C0C">
        <w:rPr>
          <w:rFonts w:ascii="Bookman Old Style" w:hAnsi="Bookman Old Style"/>
          <w:i/>
          <w:iCs/>
        </w:rPr>
        <w:t xml:space="preserve">a. Durante la vigencia de este Laudo Arbitral la Empresa, concederá permisos </w:t>
      </w:r>
      <w:r w:rsidR="000C71CD" w:rsidRPr="7AB60C0C">
        <w:rPr>
          <w:rFonts w:ascii="Bookman Old Style" w:hAnsi="Bookman Old Style"/>
          <w:i/>
          <w:iCs/>
        </w:rPr>
        <w:t>r</w:t>
      </w:r>
      <w:r w:rsidRPr="7AB60C0C">
        <w:rPr>
          <w:rFonts w:ascii="Bookman Old Style" w:hAnsi="Bookman Old Style"/>
          <w:i/>
          <w:iCs/>
        </w:rPr>
        <w:t xml:space="preserve">emunerados a dos (2) miembros de </w:t>
      </w:r>
      <w:proofErr w:type="spellStart"/>
      <w:r w:rsidRPr="7AB60C0C">
        <w:rPr>
          <w:rFonts w:ascii="Bookman Old Style" w:hAnsi="Bookman Old Style"/>
          <w:i/>
          <w:iCs/>
        </w:rPr>
        <w:t>Sintraindustria</w:t>
      </w:r>
      <w:proofErr w:type="spellEnd"/>
      <w:r w:rsidRPr="7AB60C0C">
        <w:rPr>
          <w:rFonts w:ascii="Bookman Old Style" w:hAnsi="Bookman Old Style"/>
          <w:i/>
          <w:iCs/>
        </w:rPr>
        <w:t xml:space="preserve"> hasta por treinta (30) días para </w:t>
      </w:r>
      <w:r w:rsidR="000C71CD" w:rsidRPr="7AB60C0C">
        <w:rPr>
          <w:rFonts w:ascii="Bookman Old Style" w:hAnsi="Bookman Old Style"/>
          <w:i/>
          <w:iCs/>
        </w:rPr>
        <w:t>a</w:t>
      </w:r>
      <w:r w:rsidRPr="7AB60C0C">
        <w:rPr>
          <w:rFonts w:ascii="Bookman Old Style" w:hAnsi="Bookman Old Style"/>
          <w:i/>
          <w:iCs/>
        </w:rPr>
        <w:t>sistir a las reuniones de congresos que hayan sido aprobadas por la Federación o Confederación a que esté legalmente afiliado el Sindicato. Estos permisos deberán solicitarse por escrito a la Empresa con tres (3) días hábiles de antelación.</w:t>
      </w:r>
    </w:p>
    <w:p w:rsidR="004213B3" w:rsidRPr="004213B3" w:rsidRDefault="004213B3" w:rsidP="7AB60C0C">
      <w:pPr>
        <w:pStyle w:val="Textoindependiente"/>
        <w:ind w:left="708"/>
        <w:jc w:val="both"/>
        <w:rPr>
          <w:rFonts w:ascii="Bookman Old Style" w:hAnsi="Bookman Old Style"/>
          <w:i/>
          <w:iCs/>
        </w:rPr>
      </w:pPr>
      <w:r w:rsidRPr="7AB60C0C">
        <w:rPr>
          <w:rFonts w:ascii="Bookman Old Style" w:hAnsi="Bookman Old Style"/>
          <w:i/>
          <w:iCs/>
        </w:rPr>
        <w:t xml:space="preserve">b. La empresa concederá permisos remunerados a la junta directiva nacional, subdirectivas o comités seccionales y comisión de reclamos de </w:t>
      </w:r>
      <w:proofErr w:type="spellStart"/>
      <w:r w:rsidRPr="7AB60C0C">
        <w:rPr>
          <w:rFonts w:ascii="Bookman Old Style" w:hAnsi="Bookman Old Style"/>
          <w:i/>
          <w:iCs/>
        </w:rPr>
        <w:t>Sintraindustria</w:t>
      </w:r>
      <w:proofErr w:type="spellEnd"/>
      <w:r w:rsidRPr="7AB60C0C">
        <w:rPr>
          <w:rFonts w:ascii="Bookman Old Style" w:hAnsi="Bookman Old Style"/>
          <w:i/>
          <w:iCs/>
        </w:rPr>
        <w:t>, hasta por 340 horas mensuales en total y colectivamente, previo diligenciamiento del formato "permisos sindicales" con una antelación no inferior a veinticuatro (24) horas.</w:t>
      </w:r>
    </w:p>
    <w:p w:rsidR="004213B3" w:rsidRPr="004213B3" w:rsidRDefault="004213B3" w:rsidP="7AB60C0C">
      <w:pPr>
        <w:pStyle w:val="Textoindependiente"/>
        <w:ind w:left="708"/>
        <w:jc w:val="both"/>
        <w:rPr>
          <w:rFonts w:ascii="Bookman Old Style" w:hAnsi="Bookman Old Style"/>
          <w:i/>
          <w:iCs/>
        </w:rPr>
      </w:pPr>
      <w:r w:rsidRPr="7AB60C0C">
        <w:rPr>
          <w:rFonts w:ascii="Bookman Old Style" w:hAnsi="Bookman Old Style"/>
          <w:i/>
          <w:iCs/>
        </w:rPr>
        <w:t>c. La empresa concederá permisos remunerados para la asistencia a cursos de capacitación sindical que organice la Federación o Confederación a que esté afiliado legalmente el Sindicato, hasta por quince (15) semanas en total y colectivamente.</w:t>
      </w:r>
    </w:p>
    <w:p w:rsidR="004213B3" w:rsidRPr="004213B3" w:rsidRDefault="004213B3" w:rsidP="7AB60C0C">
      <w:pPr>
        <w:pStyle w:val="Textoindependiente"/>
        <w:ind w:left="708"/>
        <w:jc w:val="both"/>
        <w:rPr>
          <w:rFonts w:ascii="Bookman Old Style" w:hAnsi="Bookman Old Style"/>
          <w:i/>
          <w:iCs/>
        </w:rPr>
      </w:pPr>
      <w:r w:rsidRPr="7AB60C0C">
        <w:rPr>
          <w:rFonts w:ascii="Bookman Old Style" w:hAnsi="Bookman Old Style"/>
          <w:i/>
          <w:iCs/>
        </w:rPr>
        <w:t>La Junta Directiva Nacional del Sindicato informará a la empresa a medida que se vayan presentando los cursos en las sedes, para que concedan los permisos correspondientes. A estos cursos asistirán grupos hasta de tres (3) trabajadores al mismo tiempo.</w:t>
      </w:r>
    </w:p>
    <w:p w:rsidR="004213B3" w:rsidRPr="004213B3" w:rsidRDefault="004213B3" w:rsidP="7AB60C0C">
      <w:pPr>
        <w:pStyle w:val="Textoindependiente"/>
        <w:ind w:left="708"/>
        <w:jc w:val="both"/>
        <w:rPr>
          <w:rFonts w:ascii="Bookman Old Style" w:hAnsi="Bookman Old Style"/>
          <w:i/>
          <w:iCs/>
        </w:rPr>
      </w:pPr>
    </w:p>
    <w:p w:rsidR="004213B3" w:rsidRPr="004213B3" w:rsidRDefault="004213B3" w:rsidP="7AB60C0C">
      <w:pPr>
        <w:pStyle w:val="Textoindependiente"/>
        <w:ind w:left="708"/>
        <w:jc w:val="both"/>
        <w:rPr>
          <w:rFonts w:ascii="Bookman Old Style" w:hAnsi="Bookman Old Style"/>
          <w:i/>
          <w:iCs/>
        </w:rPr>
      </w:pPr>
      <w:r w:rsidRPr="7AB60C0C">
        <w:rPr>
          <w:rFonts w:ascii="Bookman Old Style" w:hAnsi="Bookman Old Style"/>
          <w:i/>
          <w:iCs/>
        </w:rPr>
        <w:t xml:space="preserve">d. La Empresa concederá permisos remunerados </w:t>
      </w:r>
      <w:proofErr w:type="gramStart"/>
      <w:r w:rsidRPr="7AB60C0C">
        <w:rPr>
          <w:rFonts w:ascii="Bookman Old Style" w:hAnsi="Bookman Old Style"/>
          <w:i/>
          <w:iCs/>
        </w:rPr>
        <w:t xml:space="preserve">a los miembros de </w:t>
      </w:r>
      <w:r w:rsidR="000C71CD" w:rsidRPr="7AB60C0C">
        <w:rPr>
          <w:rFonts w:ascii="Bookman Old Style" w:hAnsi="Bookman Old Style"/>
          <w:i/>
          <w:iCs/>
        </w:rPr>
        <w:t>l</w:t>
      </w:r>
      <w:r w:rsidRPr="7AB60C0C">
        <w:rPr>
          <w:rFonts w:ascii="Bookman Old Style" w:hAnsi="Bookman Old Style"/>
          <w:i/>
          <w:iCs/>
        </w:rPr>
        <w:t xml:space="preserve">a Asamblea General de Delegados de </w:t>
      </w:r>
      <w:proofErr w:type="spellStart"/>
      <w:r w:rsidRPr="7AB60C0C">
        <w:rPr>
          <w:rFonts w:ascii="Bookman Old Style" w:hAnsi="Bookman Old Style"/>
          <w:i/>
          <w:iCs/>
        </w:rPr>
        <w:t>Sintraindustria</w:t>
      </w:r>
      <w:proofErr w:type="spellEnd"/>
      <w:r w:rsidRPr="7AB60C0C">
        <w:rPr>
          <w:rFonts w:ascii="Bookman Old Style" w:hAnsi="Bookman Old Style"/>
          <w:i/>
          <w:iCs/>
        </w:rPr>
        <w:t xml:space="preserve"> y a cinco (5) miembros principales de la Directiva Nacional hasta por </w:t>
      </w:r>
      <w:r w:rsidRPr="7AB60C0C">
        <w:rPr>
          <w:rFonts w:ascii="Bookman Old Style" w:hAnsi="Bookman Old Style"/>
          <w:i/>
          <w:iCs/>
        </w:rPr>
        <w:lastRenderedPageBreak/>
        <w:t>dos (2) veces al año y hasta por seis (6) días incluido</w:t>
      </w:r>
      <w:proofErr w:type="gramEnd"/>
      <w:r w:rsidRPr="7AB60C0C">
        <w:rPr>
          <w:rFonts w:ascii="Bookman Old Style" w:hAnsi="Bookman Old Style"/>
          <w:i/>
          <w:iCs/>
        </w:rPr>
        <w:t xml:space="preserve"> el término de la distancia.</w:t>
      </w:r>
    </w:p>
    <w:p w:rsidR="004213B3" w:rsidRPr="004213B3" w:rsidRDefault="004213B3" w:rsidP="7AB60C0C">
      <w:pPr>
        <w:pStyle w:val="Textoindependiente"/>
        <w:ind w:left="708"/>
        <w:jc w:val="both"/>
        <w:rPr>
          <w:rFonts w:ascii="Bookman Old Style" w:hAnsi="Bookman Old Style"/>
          <w:i/>
          <w:iCs/>
        </w:rPr>
      </w:pPr>
      <w:r w:rsidRPr="7AB60C0C">
        <w:rPr>
          <w:rFonts w:ascii="Bookman Old Style" w:hAnsi="Bookman Old Style"/>
          <w:i/>
          <w:iCs/>
        </w:rPr>
        <w:t>e. La Empresa concederá para los delegados que asistan a las reuniones estatuta</w:t>
      </w:r>
      <w:r w:rsidR="000C71CD" w:rsidRPr="7AB60C0C">
        <w:rPr>
          <w:rFonts w:ascii="Bookman Old Style" w:hAnsi="Bookman Old Style"/>
          <w:i/>
          <w:iCs/>
        </w:rPr>
        <w:t>rias</w:t>
      </w:r>
      <w:r w:rsidRPr="7AB60C0C">
        <w:rPr>
          <w:rFonts w:ascii="Bookman Old Style" w:hAnsi="Bookman Old Style"/>
          <w:i/>
          <w:iCs/>
        </w:rPr>
        <w:t xml:space="preserve"> de Asambleas Nacionales de Delegados ordinarias, el valor de los vi</w:t>
      </w:r>
      <w:r w:rsidR="000C71CD" w:rsidRPr="7AB60C0C">
        <w:rPr>
          <w:rFonts w:ascii="Bookman Old Style" w:hAnsi="Bookman Old Style"/>
          <w:i/>
          <w:iCs/>
        </w:rPr>
        <w:t>á</w:t>
      </w:r>
      <w:r w:rsidRPr="7AB60C0C">
        <w:rPr>
          <w:rFonts w:ascii="Bookman Old Style" w:hAnsi="Bookman Old Style"/>
          <w:i/>
          <w:iCs/>
        </w:rPr>
        <w:t xml:space="preserve">ticos que correspondan a su plan salarial hasta por seis (6) días incluido el término de </w:t>
      </w:r>
      <w:r w:rsidR="000C71CD" w:rsidRPr="7AB60C0C">
        <w:rPr>
          <w:rFonts w:ascii="Bookman Old Style" w:hAnsi="Bookman Old Style"/>
          <w:i/>
          <w:iCs/>
        </w:rPr>
        <w:t>l</w:t>
      </w:r>
      <w:r w:rsidRPr="7AB60C0C">
        <w:rPr>
          <w:rFonts w:ascii="Bookman Old Style" w:hAnsi="Bookman Old Style"/>
          <w:i/>
          <w:iCs/>
        </w:rPr>
        <w:t>a distancia y el ciento por ciento (100%) del valor de los pasajes de ida y regreso entre sus sedes respectivas y el lugar de la Asamblea, siendo entendido que el lugar de la Asamb</w:t>
      </w:r>
      <w:r w:rsidR="000C71CD" w:rsidRPr="7AB60C0C">
        <w:rPr>
          <w:rFonts w:ascii="Bookman Old Style" w:hAnsi="Bookman Old Style"/>
          <w:i/>
          <w:iCs/>
        </w:rPr>
        <w:t>l</w:t>
      </w:r>
      <w:r w:rsidRPr="7AB60C0C">
        <w:rPr>
          <w:rFonts w:ascii="Bookman Old Style" w:hAnsi="Bookman Old Style"/>
          <w:i/>
          <w:iCs/>
        </w:rPr>
        <w:t xml:space="preserve">ea será una de las Ciudades del territorio nacional en donde </w:t>
      </w:r>
      <w:proofErr w:type="spellStart"/>
      <w:r w:rsidRPr="7AB60C0C">
        <w:rPr>
          <w:rFonts w:ascii="Bookman Old Style" w:hAnsi="Bookman Old Style"/>
          <w:i/>
          <w:iCs/>
        </w:rPr>
        <w:t>Sintraindustria</w:t>
      </w:r>
      <w:proofErr w:type="spellEnd"/>
      <w:r w:rsidRPr="7AB60C0C">
        <w:rPr>
          <w:rFonts w:ascii="Bookman Old Style" w:hAnsi="Bookman Old Style"/>
          <w:i/>
          <w:iCs/>
        </w:rPr>
        <w:t xml:space="preserve"> tenga</w:t>
      </w:r>
      <w:r w:rsidR="000C71CD" w:rsidRPr="7AB60C0C">
        <w:rPr>
          <w:rFonts w:ascii="Bookman Old Style" w:hAnsi="Bookman Old Style"/>
          <w:i/>
          <w:iCs/>
        </w:rPr>
        <w:t xml:space="preserve"> afilia</w:t>
      </w:r>
      <w:r w:rsidRPr="7AB60C0C">
        <w:rPr>
          <w:rFonts w:ascii="Bookman Old Style" w:hAnsi="Bookman Old Style"/>
          <w:i/>
          <w:iCs/>
        </w:rPr>
        <w:t xml:space="preserve">dos. La Junta Directiva de </w:t>
      </w:r>
      <w:proofErr w:type="spellStart"/>
      <w:r w:rsidRPr="7AB60C0C">
        <w:rPr>
          <w:rFonts w:ascii="Bookman Old Style" w:hAnsi="Bookman Old Style"/>
          <w:i/>
          <w:iCs/>
        </w:rPr>
        <w:t>Sintraindustria</w:t>
      </w:r>
      <w:proofErr w:type="spellEnd"/>
      <w:r w:rsidRPr="7AB60C0C">
        <w:rPr>
          <w:rFonts w:ascii="Bookman Old Style" w:hAnsi="Bookman Old Style"/>
          <w:i/>
          <w:iCs/>
        </w:rPr>
        <w:t xml:space="preserve"> informará oportunamente a la Empresa los nombres de los delegados a quienes se les otorgará este beneficio.</w:t>
      </w:r>
    </w:p>
    <w:p w:rsidR="004213B3" w:rsidRPr="004213B3" w:rsidRDefault="004213B3" w:rsidP="7AB60C0C">
      <w:pPr>
        <w:pStyle w:val="Textoindependiente"/>
        <w:ind w:left="708"/>
        <w:jc w:val="both"/>
        <w:rPr>
          <w:rFonts w:ascii="Bookman Old Style" w:hAnsi="Bookman Old Style"/>
          <w:i/>
          <w:iCs/>
        </w:rPr>
      </w:pPr>
      <w:r w:rsidRPr="7AB60C0C">
        <w:rPr>
          <w:rFonts w:ascii="Bookman Old Style" w:hAnsi="Bookman Old Style"/>
          <w:i/>
          <w:iCs/>
        </w:rPr>
        <w:t xml:space="preserve">f. </w:t>
      </w:r>
      <w:r w:rsidRPr="7AB60C0C">
        <w:rPr>
          <w:rFonts w:ascii="Bookman Old Style" w:hAnsi="Bookman Old Style"/>
          <w:b/>
          <w:bCs/>
          <w:i/>
          <w:iCs/>
        </w:rPr>
        <w:t xml:space="preserve">La empresa otorgará permiso sindical a los Directivos sindicales de la Junta Directiva Nacional, que siendo trabajadores de la empresa </w:t>
      </w:r>
      <w:proofErr w:type="spellStart"/>
      <w:r w:rsidRPr="7AB60C0C">
        <w:rPr>
          <w:rFonts w:ascii="Bookman Old Style" w:hAnsi="Bookman Old Style"/>
          <w:b/>
          <w:bCs/>
          <w:i/>
          <w:iCs/>
        </w:rPr>
        <w:t>Relianz</w:t>
      </w:r>
      <w:proofErr w:type="spellEnd"/>
      <w:r w:rsidRPr="7AB60C0C">
        <w:rPr>
          <w:rFonts w:ascii="Bookman Old Style" w:hAnsi="Bookman Old Style"/>
          <w:b/>
          <w:bCs/>
          <w:i/>
          <w:iCs/>
        </w:rPr>
        <w:t xml:space="preserve">, sean asignados Para representar a SINTRAINDUSTRIA en la mesa de negociación de pliego de Peticiones en las diferentes empresas donde le corresponda representar a sus afiliados. El permiso sindical será otorgado por el tiempo que estipula </w:t>
      </w:r>
      <w:r w:rsidR="000C71CD" w:rsidRPr="7AB60C0C">
        <w:rPr>
          <w:rFonts w:ascii="Bookman Old Style" w:hAnsi="Bookman Old Style"/>
          <w:b/>
          <w:bCs/>
          <w:i/>
          <w:iCs/>
        </w:rPr>
        <w:t>l</w:t>
      </w:r>
      <w:r w:rsidRPr="7AB60C0C">
        <w:rPr>
          <w:rFonts w:ascii="Bookman Old Style" w:hAnsi="Bookman Old Style"/>
          <w:b/>
          <w:bCs/>
          <w:i/>
          <w:iCs/>
        </w:rPr>
        <w:t>a ley.</w:t>
      </w:r>
      <w:r w:rsidR="00E84EDF" w:rsidRPr="7AB60C0C">
        <w:rPr>
          <w:rFonts w:ascii="Bookman Old Style" w:hAnsi="Bookman Old Style"/>
          <w:b/>
          <w:bCs/>
          <w:i/>
          <w:iCs/>
        </w:rPr>
        <w:t xml:space="preserve"> </w:t>
      </w:r>
      <w:r w:rsidR="00E84EDF" w:rsidRPr="7AB60C0C">
        <w:rPr>
          <w:rFonts w:ascii="Bookman Old Style" w:hAnsi="Bookman Old Style"/>
          <w:i/>
          <w:iCs/>
        </w:rPr>
        <w:t>(Negrillas fuera de texto original)</w:t>
      </w:r>
    </w:p>
    <w:p w:rsidR="004213B3" w:rsidRPr="004213B3" w:rsidRDefault="004213B3" w:rsidP="7AB60C0C">
      <w:pPr>
        <w:pStyle w:val="Textoindependiente"/>
        <w:ind w:left="708"/>
        <w:jc w:val="both"/>
        <w:rPr>
          <w:rFonts w:ascii="Bookman Old Style" w:hAnsi="Bookman Old Style"/>
          <w:i/>
          <w:iCs/>
        </w:rPr>
      </w:pPr>
      <w:r w:rsidRPr="7AB60C0C">
        <w:rPr>
          <w:rFonts w:ascii="Bookman Old Style" w:hAnsi="Bookman Old Style"/>
          <w:b/>
          <w:bCs/>
          <w:i/>
          <w:iCs/>
        </w:rPr>
        <w:t>PARÁGRAFO</w:t>
      </w:r>
      <w:r w:rsidRPr="7AB60C0C">
        <w:rPr>
          <w:rFonts w:ascii="Bookman Old Style" w:hAnsi="Bookman Old Style"/>
          <w:i/>
          <w:iCs/>
        </w:rPr>
        <w:t>: Para los delegados que residan en la sede donde se desarrolla la Asamblea Nacional, la Empresa reconocerá el valor del al</w:t>
      </w:r>
      <w:r w:rsidR="000C71CD" w:rsidRPr="7AB60C0C">
        <w:rPr>
          <w:rFonts w:ascii="Bookman Old Style" w:hAnsi="Bookman Old Style"/>
          <w:i/>
          <w:iCs/>
        </w:rPr>
        <w:t>m</w:t>
      </w:r>
      <w:r w:rsidRPr="7AB60C0C">
        <w:rPr>
          <w:rFonts w:ascii="Bookman Old Style" w:hAnsi="Bookman Old Style"/>
          <w:i/>
          <w:iCs/>
        </w:rPr>
        <w:t xml:space="preserve">uerzo, refrigerio y valor de </w:t>
      </w:r>
      <w:proofErr w:type="gramStart"/>
      <w:r w:rsidRPr="7AB60C0C">
        <w:rPr>
          <w:rFonts w:ascii="Bookman Old Style" w:hAnsi="Bookman Old Style"/>
          <w:i/>
          <w:iCs/>
        </w:rPr>
        <w:t>los taxis establecidos</w:t>
      </w:r>
      <w:proofErr w:type="gramEnd"/>
      <w:r w:rsidRPr="7AB60C0C">
        <w:rPr>
          <w:rFonts w:ascii="Bookman Old Style" w:hAnsi="Bookman Old Style"/>
          <w:i/>
          <w:iCs/>
        </w:rPr>
        <w:t xml:space="preserve"> en la política de viáticos de la Co</w:t>
      </w:r>
      <w:r w:rsidR="000C71CD" w:rsidRPr="7AB60C0C">
        <w:rPr>
          <w:rFonts w:ascii="Bookman Old Style" w:hAnsi="Bookman Old Style"/>
          <w:i/>
          <w:iCs/>
        </w:rPr>
        <w:t>mp</w:t>
      </w:r>
      <w:r w:rsidRPr="7AB60C0C">
        <w:rPr>
          <w:rFonts w:ascii="Bookman Old Style" w:hAnsi="Bookman Old Style"/>
          <w:i/>
          <w:iCs/>
        </w:rPr>
        <w:t>añía para el personal Sindicalizado.</w:t>
      </w:r>
    </w:p>
    <w:p w:rsidR="004213B3" w:rsidRPr="004213B3" w:rsidRDefault="004213B3" w:rsidP="7AB60C0C">
      <w:pPr>
        <w:pStyle w:val="Textoindependiente"/>
        <w:ind w:left="708"/>
        <w:jc w:val="both"/>
        <w:rPr>
          <w:rFonts w:ascii="Bookman Old Style" w:hAnsi="Bookman Old Style" w:cs="Arial"/>
          <w:i/>
          <w:iCs/>
          <w:spacing w:val="14"/>
        </w:rPr>
      </w:pPr>
      <w:r w:rsidRPr="7AB60C0C">
        <w:rPr>
          <w:rFonts w:ascii="Bookman Old Style" w:hAnsi="Bookman Old Style"/>
          <w:i/>
          <w:iCs/>
        </w:rPr>
        <w:t>Los viáticos por ser de carácter accidental no constituyen salario para ningún efecto.</w:t>
      </w:r>
    </w:p>
    <w:p w:rsidR="00C8504A" w:rsidRPr="00C8504A" w:rsidRDefault="00C8504A"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1A323D" w:rsidRDefault="001A323D" w:rsidP="7AB60C0C">
      <w:pPr>
        <w:pStyle w:val="Textoindependiente"/>
        <w:spacing w:line="360" w:lineRule="auto"/>
        <w:ind w:firstLine="709"/>
        <w:jc w:val="both"/>
        <w:rPr>
          <w:rStyle w:val="CharacterStyle1"/>
          <w:rFonts w:ascii="Bookman Old Style" w:hAnsi="Bookman Old Style" w:cs="Arial"/>
          <w:spacing w:val="14"/>
          <w:sz w:val="28"/>
          <w:szCs w:val="28"/>
        </w:rPr>
      </w:pPr>
      <w:r w:rsidRPr="7AB60C0C">
        <w:rPr>
          <w:rStyle w:val="CharacterStyle1"/>
          <w:rFonts w:ascii="Bookman Old Style" w:hAnsi="Bookman Old Style" w:cs="Arial"/>
          <w:spacing w:val="14"/>
          <w:sz w:val="28"/>
          <w:szCs w:val="28"/>
        </w:rPr>
        <w:t>El distanciamiento de la recurrente frente a este artículo</w:t>
      </w:r>
      <w:r w:rsidR="00E84EDF" w:rsidRPr="7AB60C0C">
        <w:rPr>
          <w:rStyle w:val="CharacterStyle1"/>
          <w:rFonts w:ascii="Bookman Old Style" w:hAnsi="Bookman Old Style" w:cs="Arial"/>
          <w:spacing w:val="14"/>
          <w:sz w:val="28"/>
          <w:szCs w:val="28"/>
        </w:rPr>
        <w:t>,</w:t>
      </w:r>
      <w:r w:rsidRPr="7AB60C0C">
        <w:rPr>
          <w:rStyle w:val="CharacterStyle1"/>
          <w:rFonts w:ascii="Bookman Old Style" w:hAnsi="Bookman Old Style" w:cs="Arial"/>
          <w:spacing w:val="14"/>
          <w:sz w:val="28"/>
          <w:szCs w:val="28"/>
        </w:rPr>
        <w:t xml:space="preserve"> radica única y exclusivamente con la adición del literal f)</w:t>
      </w:r>
      <w:r w:rsidR="00926F08" w:rsidRPr="7AB60C0C">
        <w:rPr>
          <w:rStyle w:val="CharacterStyle1"/>
          <w:rFonts w:ascii="Bookman Old Style" w:hAnsi="Bookman Old Style" w:cs="Arial"/>
          <w:spacing w:val="14"/>
          <w:sz w:val="28"/>
          <w:szCs w:val="28"/>
        </w:rPr>
        <w:t xml:space="preserve"> que hicieron los árbitros. Al respecto, se observa que</w:t>
      </w:r>
      <w:r w:rsidR="00C33C63" w:rsidRPr="7AB60C0C">
        <w:rPr>
          <w:rStyle w:val="CharacterStyle1"/>
          <w:rFonts w:ascii="Bookman Old Style" w:hAnsi="Bookman Old Style" w:cs="Arial"/>
          <w:spacing w:val="14"/>
          <w:sz w:val="28"/>
          <w:szCs w:val="28"/>
        </w:rPr>
        <w:t>,</w:t>
      </w:r>
      <w:r w:rsidR="00926F08" w:rsidRPr="7AB60C0C">
        <w:rPr>
          <w:rStyle w:val="CharacterStyle1"/>
          <w:rFonts w:ascii="Bookman Old Style" w:hAnsi="Bookman Old Style" w:cs="Arial"/>
          <w:spacing w:val="14"/>
          <w:sz w:val="28"/>
          <w:szCs w:val="28"/>
        </w:rPr>
        <w:t xml:space="preserve"> e</w:t>
      </w:r>
      <w:r w:rsidR="00005EA9" w:rsidRPr="7AB60C0C">
        <w:rPr>
          <w:rStyle w:val="CharacterStyle1"/>
          <w:rFonts w:ascii="Bookman Old Style" w:hAnsi="Bookman Old Style" w:cs="Arial"/>
          <w:spacing w:val="14"/>
          <w:sz w:val="28"/>
          <w:szCs w:val="28"/>
        </w:rPr>
        <w:t>n la</w:t>
      </w:r>
      <w:r w:rsidRPr="7AB60C0C">
        <w:rPr>
          <w:rStyle w:val="CharacterStyle1"/>
          <w:rFonts w:ascii="Bookman Old Style" w:hAnsi="Bookman Old Style" w:cs="Arial"/>
          <w:spacing w:val="14"/>
          <w:sz w:val="28"/>
          <w:szCs w:val="28"/>
        </w:rPr>
        <w:t>s</w:t>
      </w:r>
      <w:r w:rsidR="00005EA9" w:rsidRPr="7AB60C0C">
        <w:rPr>
          <w:rStyle w:val="CharacterStyle1"/>
          <w:rFonts w:ascii="Bookman Old Style" w:hAnsi="Bookman Old Style" w:cs="Arial"/>
          <w:spacing w:val="14"/>
          <w:sz w:val="28"/>
          <w:szCs w:val="28"/>
        </w:rPr>
        <w:t xml:space="preserve"> consideraciones del </w:t>
      </w:r>
      <w:r w:rsidR="00926F08" w:rsidRPr="7AB60C0C">
        <w:rPr>
          <w:rStyle w:val="CharacterStyle1"/>
          <w:rFonts w:ascii="Bookman Old Style" w:hAnsi="Bookman Old Style" w:cs="Arial"/>
          <w:spacing w:val="14"/>
          <w:sz w:val="28"/>
          <w:szCs w:val="28"/>
        </w:rPr>
        <w:t>fallo</w:t>
      </w:r>
      <w:r w:rsidR="00005EA9" w:rsidRPr="7AB60C0C">
        <w:rPr>
          <w:rStyle w:val="CharacterStyle1"/>
          <w:rFonts w:ascii="Bookman Old Style" w:hAnsi="Bookman Old Style" w:cs="Arial"/>
          <w:spacing w:val="14"/>
          <w:sz w:val="28"/>
          <w:szCs w:val="28"/>
        </w:rPr>
        <w:t xml:space="preserve"> sobre este particular</w:t>
      </w:r>
      <w:r w:rsidR="007263C4" w:rsidRPr="7AB60C0C">
        <w:rPr>
          <w:rStyle w:val="CharacterStyle1"/>
          <w:rFonts w:ascii="Bookman Old Style" w:hAnsi="Bookman Old Style" w:cs="Arial"/>
          <w:spacing w:val="14"/>
          <w:sz w:val="28"/>
          <w:szCs w:val="28"/>
        </w:rPr>
        <w:t>,</w:t>
      </w:r>
      <w:r w:rsidR="00005EA9" w:rsidRPr="7AB60C0C">
        <w:rPr>
          <w:rStyle w:val="CharacterStyle1"/>
          <w:rFonts w:ascii="Bookman Old Style" w:hAnsi="Bookman Old Style" w:cs="Arial"/>
          <w:spacing w:val="14"/>
          <w:sz w:val="28"/>
          <w:szCs w:val="28"/>
        </w:rPr>
        <w:t xml:space="preserve"> se sostuvo: </w:t>
      </w:r>
      <w:r w:rsidR="00005EA9" w:rsidRPr="7AB60C0C">
        <w:rPr>
          <w:rStyle w:val="CharacterStyle1"/>
          <w:rFonts w:ascii="Bookman Old Style" w:hAnsi="Bookman Old Style" w:cs="Arial"/>
          <w:i/>
          <w:iCs/>
          <w:spacing w:val="14"/>
          <w:sz w:val="28"/>
          <w:szCs w:val="28"/>
        </w:rPr>
        <w:t>«</w:t>
      </w:r>
      <w:r w:rsidR="00005EA9" w:rsidRPr="7AB60C0C">
        <w:rPr>
          <w:rStyle w:val="CharacterStyle1"/>
          <w:rFonts w:ascii="Bookman Old Style" w:hAnsi="Bookman Old Style" w:cs="Arial"/>
          <w:i/>
          <w:iCs/>
          <w:spacing w:val="14"/>
          <w:sz w:val="24"/>
          <w:szCs w:val="24"/>
        </w:rPr>
        <w:t xml:space="preserve">Por mayoría integrada por los Dres. Gómez </w:t>
      </w:r>
      <w:proofErr w:type="spellStart"/>
      <w:r w:rsidR="00005EA9" w:rsidRPr="7AB60C0C">
        <w:rPr>
          <w:rStyle w:val="CharacterStyle1"/>
          <w:rFonts w:ascii="Bookman Old Style" w:hAnsi="Bookman Old Style" w:cs="Arial"/>
          <w:i/>
          <w:iCs/>
          <w:spacing w:val="14"/>
          <w:sz w:val="24"/>
          <w:szCs w:val="24"/>
        </w:rPr>
        <w:t>Verdaza</w:t>
      </w:r>
      <w:proofErr w:type="spellEnd"/>
      <w:r w:rsidR="00005EA9" w:rsidRPr="7AB60C0C">
        <w:rPr>
          <w:rStyle w:val="CharacterStyle1"/>
          <w:rFonts w:ascii="Bookman Old Style" w:hAnsi="Bookman Old Style" w:cs="Arial"/>
          <w:i/>
          <w:iCs/>
          <w:spacing w:val="14"/>
          <w:sz w:val="24"/>
          <w:szCs w:val="24"/>
        </w:rPr>
        <w:t xml:space="preserve"> y Barreiro León</w:t>
      </w:r>
      <w:r w:rsidRPr="7AB60C0C">
        <w:rPr>
          <w:rStyle w:val="CharacterStyle1"/>
          <w:rFonts w:ascii="Bookman Old Style" w:hAnsi="Bookman Old Style" w:cs="Arial"/>
          <w:i/>
          <w:iCs/>
          <w:spacing w:val="14"/>
          <w:sz w:val="24"/>
          <w:szCs w:val="24"/>
        </w:rPr>
        <w:t>, se decide aumentar las horas de reunión mensual y no adicionar el literal f).»</w:t>
      </w:r>
      <w:r w:rsidRPr="7AB60C0C">
        <w:rPr>
          <w:rStyle w:val="CharacterStyle1"/>
          <w:rFonts w:ascii="Bookman Old Style" w:hAnsi="Bookman Old Style" w:cs="Arial"/>
          <w:spacing w:val="14"/>
          <w:sz w:val="28"/>
          <w:szCs w:val="28"/>
        </w:rPr>
        <w:t xml:space="preserve"> (f. 548).</w:t>
      </w:r>
    </w:p>
    <w:p w:rsidR="001A323D" w:rsidRDefault="001A323D"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237D49" w:rsidRDefault="00926F08" w:rsidP="7AB60C0C">
      <w:pPr>
        <w:pStyle w:val="Textoindependiente"/>
        <w:spacing w:line="360" w:lineRule="auto"/>
        <w:ind w:firstLine="709"/>
        <w:jc w:val="both"/>
        <w:rPr>
          <w:rStyle w:val="CharacterStyle1"/>
          <w:rFonts w:ascii="Bookman Old Style" w:hAnsi="Bookman Old Style" w:cs="Arial"/>
          <w:spacing w:val="14"/>
          <w:sz w:val="28"/>
          <w:szCs w:val="28"/>
        </w:rPr>
      </w:pPr>
      <w:r w:rsidRPr="7AB60C0C">
        <w:rPr>
          <w:rStyle w:val="CharacterStyle1"/>
          <w:rFonts w:ascii="Bookman Old Style" w:hAnsi="Bookman Old Style" w:cs="Arial"/>
          <w:spacing w:val="14"/>
          <w:sz w:val="28"/>
          <w:szCs w:val="28"/>
        </w:rPr>
        <w:t>En esa medida, le asiste razón a la empresa impugnante, pues a pesar de haberse considerado mayoritariamente por los árbitros</w:t>
      </w:r>
      <w:r w:rsidR="26A8F8E9" w:rsidRPr="7AB60C0C">
        <w:rPr>
          <w:rStyle w:val="CharacterStyle1"/>
          <w:rFonts w:ascii="Bookman Old Style" w:hAnsi="Bookman Old Style" w:cs="Arial"/>
          <w:spacing w:val="14"/>
          <w:sz w:val="28"/>
          <w:szCs w:val="28"/>
        </w:rPr>
        <w:t>,</w:t>
      </w:r>
      <w:r w:rsidRPr="7AB60C0C">
        <w:rPr>
          <w:rStyle w:val="CharacterStyle1"/>
          <w:rFonts w:ascii="Bookman Old Style" w:hAnsi="Bookman Old Style" w:cs="Arial"/>
          <w:spacing w:val="14"/>
          <w:sz w:val="28"/>
          <w:szCs w:val="28"/>
        </w:rPr>
        <w:t xml:space="preserve"> que no se </w:t>
      </w:r>
      <w:r w:rsidRPr="7AB60C0C">
        <w:rPr>
          <w:rStyle w:val="CharacterStyle1"/>
          <w:rFonts w:ascii="Bookman Old Style" w:hAnsi="Bookman Old Style" w:cs="Arial"/>
          <w:spacing w:val="14"/>
          <w:sz w:val="28"/>
          <w:szCs w:val="28"/>
        </w:rPr>
        <w:lastRenderedPageBreak/>
        <w:t xml:space="preserve">adicionaría ese literal, contrario a </w:t>
      </w:r>
      <w:r w:rsidR="00EA39AE" w:rsidRPr="7AB60C0C">
        <w:rPr>
          <w:rStyle w:val="CharacterStyle1"/>
          <w:rFonts w:ascii="Bookman Old Style" w:hAnsi="Bookman Old Style" w:cs="Arial"/>
          <w:spacing w:val="14"/>
          <w:sz w:val="28"/>
          <w:szCs w:val="28"/>
        </w:rPr>
        <w:t xml:space="preserve">los </w:t>
      </w:r>
      <w:r w:rsidRPr="7AB60C0C">
        <w:rPr>
          <w:rStyle w:val="CharacterStyle1"/>
          <w:rFonts w:ascii="Bookman Old Style" w:hAnsi="Bookman Old Style" w:cs="Arial"/>
          <w:spacing w:val="14"/>
          <w:sz w:val="28"/>
          <w:szCs w:val="28"/>
        </w:rPr>
        <w:t>fundamentos del laudo</w:t>
      </w:r>
      <w:r w:rsidR="00237D49" w:rsidRPr="7AB60C0C">
        <w:rPr>
          <w:rStyle w:val="CharacterStyle1"/>
          <w:rFonts w:ascii="Bookman Old Style" w:hAnsi="Bookman Old Style" w:cs="Arial"/>
          <w:spacing w:val="14"/>
          <w:sz w:val="28"/>
          <w:szCs w:val="28"/>
        </w:rPr>
        <w:t xml:space="preserve"> y de manera incongruente</w:t>
      </w:r>
      <w:r w:rsidRPr="7AB60C0C">
        <w:rPr>
          <w:rStyle w:val="CharacterStyle1"/>
          <w:rFonts w:ascii="Bookman Old Style" w:hAnsi="Bookman Old Style" w:cs="Arial"/>
          <w:spacing w:val="14"/>
          <w:sz w:val="28"/>
          <w:szCs w:val="28"/>
        </w:rPr>
        <w:t>, terminaron agregando a ese artículo el literal f) solicitado en el pliego de peticiones</w:t>
      </w:r>
      <w:r w:rsidR="00EA39AE" w:rsidRPr="7AB60C0C">
        <w:rPr>
          <w:rStyle w:val="CharacterStyle1"/>
          <w:rFonts w:ascii="Bookman Old Style" w:hAnsi="Bookman Old Style" w:cs="Arial"/>
          <w:spacing w:val="14"/>
          <w:sz w:val="28"/>
          <w:szCs w:val="28"/>
        </w:rPr>
        <w:t>, cuando debió ser consecuente con sus motivaciones y negar ese beneficio</w:t>
      </w:r>
      <w:r w:rsidR="00237D49" w:rsidRPr="7AB60C0C">
        <w:rPr>
          <w:rStyle w:val="CharacterStyle1"/>
          <w:rFonts w:ascii="Bookman Old Style" w:hAnsi="Bookman Old Style" w:cs="Arial"/>
          <w:spacing w:val="14"/>
          <w:sz w:val="28"/>
          <w:szCs w:val="28"/>
        </w:rPr>
        <w:t>.</w:t>
      </w:r>
    </w:p>
    <w:p w:rsidR="00C33C63" w:rsidRDefault="00C33C63"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EA39AE" w:rsidRDefault="00EA39AE" w:rsidP="00DE1775">
      <w:pPr>
        <w:pStyle w:val="Textoindependiente"/>
        <w:spacing w:line="360" w:lineRule="auto"/>
        <w:ind w:firstLine="709"/>
        <w:jc w:val="both"/>
        <w:rPr>
          <w:rStyle w:val="CharacterStyle1"/>
          <w:rFonts w:ascii="Bookman Old Style" w:hAnsi="Bookman Old Style" w:cs="Arial"/>
          <w:bCs/>
          <w:spacing w:val="14"/>
          <w:sz w:val="28"/>
          <w:szCs w:val="28"/>
        </w:rPr>
      </w:pPr>
      <w:r w:rsidRPr="7AB60C0C">
        <w:rPr>
          <w:rStyle w:val="CharacterStyle1"/>
          <w:rFonts w:ascii="Bookman Old Style" w:hAnsi="Bookman Old Style" w:cs="Arial"/>
          <w:spacing w:val="14"/>
          <w:sz w:val="28"/>
          <w:szCs w:val="28"/>
        </w:rPr>
        <w:t>Sobre el particular en la sentencia CSJ SL3047-2019, se sostuvo</w:t>
      </w:r>
      <w:r w:rsidR="00291E8B" w:rsidRPr="7AB60C0C">
        <w:rPr>
          <w:rStyle w:val="CharacterStyle1"/>
          <w:rFonts w:ascii="Bookman Old Style" w:hAnsi="Bookman Old Style" w:cs="Arial"/>
          <w:spacing w:val="14"/>
          <w:sz w:val="28"/>
          <w:szCs w:val="28"/>
        </w:rPr>
        <w:t>:</w:t>
      </w:r>
    </w:p>
    <w:p w:rsidR="7AB60C0C" w:rsidRDefault="7AB60C0C" w:rsidP="7AB60C0C">
      <w:pPr>
        <w:pStyle w:val="Textoindependiente"/>
        <w:spacing w:line="360" w:lineRule="auto"/>
        <w:ind w:firstLine="709"/>
        <w:jc w:val="both"/>
        <w:rPr>
          <w:rStyle w:val="CharacterStyle1"/>
          <w:rFonts w:ascii="Bookman Old Style" w:hAnsi="Bookman Old Style" w:cs="Arial"/>
          <w:sz w:val="24"/>
          <w:szCs w:val="24"/>
        </w:rPr>
      </w:pPr>
    </w:p>
    <w:p w:rsidR="00EA39AE" w:rsidRPr="00EA39AE" w:rsidRDefault="00EA39AE" w:rsidP="7AB60C0C">
      <w:pPr>
        <w:ind w:left="708" w:firstLine="709"/>
        <w:jc w:val="both"/>
        <w:rPr>
          <w:rFonts w:ascii="Bookman Old Style" w:hAnsi="Bookman Old Style" w:cs="Estrangelo Edessa"/>
          <w:i/>
          <w:iCs/>
          <w:sz w:val="24"/>
          <w:szCs w:val="24"/>
        </w:rPr>
      </w:pPr>
      <w:r w:rsidRPr="7AB60C0C">
        <w:rPr>
          <w:rFonts w:ascii="Bookman Old Style" w:hAnsi="Bookman Old Style" w:cs="Estrangelo Edessa"/>
          <w:i/>
          <w:iCs/>
          <w:sz w:val="24"/>
          <w:szCs w:val="24"/>
        </w:rPr>
        <w:t xml:space="preserve">En las condiciones analizadas, si el Tribunal negó el establecimiento de un comité obrero patronal o directivo base para los afiliados a </w:t>
      </w:r>
      <w:proofErr w:type="spellStart"/>
      <w:r w:rsidRPr="7AB60C0C">
        <w:rPr>
          <w:rFonts w:ascii="Bookman Old Style" w:hAnsi="Bookman Old Style" w:cs="Estrangelo Edessa"/>
          <w:i/>
          <w:iCs/>
          <w:sz w:val="24"/>
          <w:szCs w:val="24"/>
        </w:rPr>
        <w:t>Sintracol</w:t>
      </w:r>
      <w:proofErr w:type="spellEnd"/>
      <w:r w:rsidRPr="7AB60C0C">
        <w:rPr>
          <w:rFonts w:ascii="Bookman Old Style" w:hAnsi="Bookman Old Style" w:cs="Estrangelo Edessa"/>
          <w:i/>
          <w:iCs/>
          <w:sz w:val="24"/>
          <w:szCs w:val="24"/>
        </w:rPr>
        <w:t xml:space="preserve">, debió ser consecuente con esa decisión y abstenerse de instituir reglas para los miembros de ese inexistente comité, so pena de incurrir en ambigüedad e indeterminación, «…que no solo es contrario al deber de claridad y precisión con que deben estructurarse este tipo de normas colectivas, sino que facilita lecturas altamente contrarias a la equidad y al equilibrio que debe gobernar las relaciones laborales subordinadas…» (CSJ SL1903-2018). </w:t>
      </w:r>
    </w:p>
    <w:p w:rsidR="00EA39AE" w:rsidRPr="00EA39AE" w:rsidRDefault="00EA39AE" w:rsidP="7AB60C0C">
      <w:pPr>
        <w:ind w:left="708" w:firstLine="709"/>
        <w:jc w:val="both"/>
        <w:rPr>
          <w:rFonts w:ascii="Bookman Old Style" w:hAnsi="Bookman Old Style" w:cs="Estrangelo Edessa"/>
          <w:i/>
          <w:iCs/>
          <w:sz w:val="24"/>
          <w:szCs w:val="24"/>
        </w:rPr>
      </w:pPr>
    </w:p>
    <w:p w:rsidR="00EA39AE" w:rsidRPr="00EA39AE" w:rsidRDefault="00EA39AE" w:rsidP="7AB60C0C">
      <w:pPr>
        <w:ind w:left="708" w:firstLine="709"/>
        <w:jc w:val="both"/>
        <w:rPr>
          <w:rFonts w:ascii="Bookman Old Style" w:hAnsi="Bookman Old Style" w:cs="Estrangelo Edessa"/>
          <w:i/>
          <w:iCs/>
          <w:sz w:val="24"/>
          <w:szCs w:val="24"/>
        </w:rPr>
      </w:pPr>
      <w:r w:rsidRPr="7AB60C0C">
        <w:rPr>
          <w:rFonts w:ascii="Bookman Old Style" w:hAnsi="Bookman Old Style" w:cs="Estrangelo Edessa"/>
          <w:i/>
          <w:iCs/>
          <w:sz w:val="24"/>
          <w:szCs w:val="24"/>
        </w:rPr>
        <w:t xml:space="preserve">En un caso de similares contornos, en la sentencia CSJ SL16044-2017, la Corte resolvió: </w:t>
      </w:r>
    </w:p>
    <w:p w:rsidR="00EA39AE" w:rsidRPr="00EA39AE" w:rsidRDefault="00EA39AE" w:rsidP="7AB60C0C">
      <w:pPr>
        <w:ind w:left="708" w:firstLine="709"/>
        <w:jc w:val="both"/>
        <w:rPr>
          <w:rFonts w:ascii="Bookman Old Style" w:hAnsi="Bookman Old Style" w:cs="Estrangelo Edessa"/>
          <w:i/>
          <w:iCs/>
          <w:sz w:val="22"/>
          <w:szCs w:val="22"/>
        </w:rPr>
      </w:pPr>
    </w:p>
    <w:p w:rsidR="00EA39AE" w:rsidRPr="00EA39AE" w:rsidRDefault="00EA39AE" w:rsidP="7AB60C0C">
      <w:pPr>
        <w:ind w:left="708"/>
        <w:jc w:val="both"/>
        <w:rPr>
          <w:rFonts w:ascii="Bookman Old Style" w:hAnsi="Bookman Old Style"/>
          <w:i/>
          <w:iCs/>
          <w:color w:val="000000"/>
          <w:sz w:val="24"/>
          <w:szCs w:val="24"/>
        </w:rPr>
      </w:pPr>
      <w:r w:rsidRPr="7AB60C0C">
        <w:rPr>
          <w:rFonts w:ascii="Bookman Old Style" w:hAnsi="Bookman Old Style"/>
          <w:i/>
          <w:iCs/>
          <w:color w:val="000000" w:themeColor="text1"/>
          <w:sz w:val="24"/>
          <w:szCs w:val="24"/>
        </w:rPr>
        <w:t xml:space="preserve">[…] </w:t>
      </w:r>
    </w:p>
    <w:p w:rsidR="00EA39AE" w:rsidRPr="00EA39AE" w:rsidRDefault="00EA39AE" w:rsidP="7AB60C0C">
      <w:pPr>
        <w:ind w:left="708"/>
        <w:jc w:val="both"/>
        <w:rPr>
          <w:rFonts w:ascii="Bookman Old Style" w:hAnsi="Bookman Old Style"/>
          <w:i/>
          <w:iCs/>
          <w:color w:val="000000"/>
          <w:sz w:val="24"/>
          <w:szCs w:val="24"/>
        </w:rPr>
      </w:pPr>
      <w:r w:rsidRPr="7AB60C0C">
        <w:rPr>
          <w:rFonts w:ascii="Bookman Old Style" w:hAnsi="Bookman Old Style"/>
          <w:b/>
          <w:bCs/>
          <w:i/>
          <w:iCs/>
          <w:color w:val="000000" w:themeColor="text1"/>
          <w:sz w:val="24"/>
          <w:szCs w:val="24"/>
        </w:rPr>
        <w:t>Puestas en esa dimensión las cosas, el Tribunal de Arbitramento efectivamente incurrió en lo que la jurisprudencia y doctrina nacional y foránea denomina incongruencia intrínseca o interna, ya que existe un divorcio entre los considerandos expuestos al estudiar la petición entorno al «DIRECTIVO DE BASE PATRONAL» y la parte dispositiva del fallo arbitral</w:t>
      </w:r>
      <w:r w:rsidRPr="7AB60C0C">
        <w:rPr>
          <w:rFonts w:ascii="Bookman Old Style" w:hAnsi="Bookman Old Style"/>
          <w:i/>
          <w:iCs/>
          <w:color w:val="000000" w:themeColor="text1"/>
          <w:sz w:val="24"/>
          <w:szCs w:val="24"/>
        </w:rPr>
        <w:t>, pues, reitérese que, pese a que la negó, al establecer el procedimiento disciplinario se refirió a esa comisión como si existiera en la empresa y esa contradicción o disonancia brilla al ojo, precisamente por ser patente e indiscutible, a tal punto que genera una «incertidumbre respecto del alcance de la decisión proferida» (Negrillas fuera  del texto original).</w:t>
      </w:r>
    </w:p>
    <w:p w:rsidR="00EA39AE" w:rsidRDefault="00EA39AE" w:rsidP="7AB60C0C">
      <w:pPr>
        <w:spacing w:line="360" w:lineRule="auto"/>
        <w:jc w:val="both"/>
        <w:rPr>
          <w:rFonts w:ascii="Bookman Old Style" w:hAnsi="Bookman Old Style" w:cs="Estrangelo Edessa"/>
          <w:i/>
          <w:iCs/>
          <w:sz w:val="28"/>
          <w:szCs w:val="28"/>
        </w:rPr>
      </w:pPr>
    </w:p>
    <w:p w:rsidR="00926F08" w:rsidRDefault="00C33C63" w:rsidP="00DE1775">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E</w:t>
      </w:r>
      <w:r w:rsidR="00926F08">
        <w:rPr>
          <w:rStyle w:val="CharacterStyle1"/>
          <w:rFonts w:ascii="Bookman Old Style" w:hAnsi="Bookman Old Style" w:cs="Arial"/>
          <w:bCs/>
          <w:spacing w:val="14"/>
          <w:sz w:val="28"/>
          <w:szCs w:val="28"/>
        </w:rPr>
        <w:t xml:space="preserve">n este orden, acorde con </w:t>
      </w:r>
      <w:r w:rsidR="00EA39AE">
        <w:rPr>
          <w:rStyle w:val="CharacterStyle1"/>
          <w:rFonts w:ascii="Bookman Old Style" w:hAnsi="Bookman Old Style" w:cs="Arial"/>
          <w:bCs/>
          <w:spacing w:val="14"/>
          <w:sz w:val="28"/>
          <w:szCs w:val="28"/>
        </w:rPr>
        <w:t>las consideraciones anteriores</w:t>
      </w:r>
      <w:r w:rsidR="00926F08">
        <w:rPr>
          <w:rStyle w:val="CharacterStyle1"/>
          <w:rFonts w:ascii="Bookman Old Style" w:hAnsi="Bookman Old Style" w:cs="Arial"/>
          <w:bCs/>
          <w:spacing w:val="14"/>
          <w:sz w:val="28"/>
          <w:szCs w:val="28"/>
        </w:rPr>
        <w:t>, habrá de anularse dicho literal.</w:t>
      </w:r>
    </w:p>
    <w:p w:rsidR="00926F08" w:rsidRDefault="00926F08"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1A323D" w:rsidRPr="00237D49" w:rsidRDefault="002D31D5" w:rsidP="00DE1775">
      <w:pPr>
        <w:pStyle w:val="Textoindependiente"/>
        <w:spacing w:line="360" w:lineRule="auto"/>
        <w:ind w:firstLine="709"/>
        <w:jc w:val="both"/>
        <w:rPr>
          <w:rStyle w:val="CharacterStyle1"/>
          <w:rFonts w:ascii="Bookman Old Style" w:hAnsi="Bookman Old Style" w:cs="Arial"/>
          <w:b/>
          <w:spacing w:val="14"/>
          <w:sz w:val="28"/>
          <w:szCs w:val="28"/>
        </w:rPr>
      </w:pPr>
      <w:r>
        <w:rPr>
          <w:rStyle w:val="CharacterStyle1"/>
          <w:rFonts w:ascii="Bookman Old Style" w:hAnsi="Bookman Old Style" w:cs="Arial"/>
          <w:b/>
          <w:spacing w:val="14"/>
          <w:sz w:val="28"/>
          <w:szCs w:val="28"/>
        </w:rPr>
        <w:lastRenderedPageBreak/>
        <w:t xml:space="preserve">3.4. </w:t>
      </w:r>
      <w:r w:rsidR="00237D49" w:rsidRPr="00237D49">
        <w:rPr>
          <w:rStyle w:val="CharacterStyle1"/>
          <w:rFonts w:ascii="Bookman Old Style" w:hAnsi="Bookman Old Style" w:cs="Arial"/>
          <w:b/>
          <w:spacing w:val="14"/>
          <w:sz w:val="28"/>
          <w:szCs w:val="28"/>
        </w:rPr>
        <w:t>Fueros Sindicales (artículo Vigésimo Octavo</w:t>
      </w:r>
      <w:r w:rsidR="00237D49">
        <w:rPr>
          <w:rStyle w:val="CharacterStyle1"/>
          <w:rFonts w:ascii="Bookman Old Style" w:hAnsi="Bookman Old Style" w:cs="Arial"/>
          <w:b/>
          <w:spacing w:val="14"/>
          <w:sz w:val="28"/>
          <w:szCs w:val="28"/>
        </w:rPr>
        <w:t>)</w:t>
      </w:r>
    </w:p>
    <w:p w:rsidR="00237D49" w:rsidRDefault="00237D49"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3D45A2" w:rsidRPr="006459BC" w:rsidRDefault="00237D49" w:rsidP="006459BC">
      <w:pPr>
        <w:spacing w:line="360" w:lineRule="auto"/>
        <w:ind w:firstLine="708"/>
        <w:jc w:val="both"/>
        <w:rPr>
          <w:rFonts w:ascii="Bookman Old Style" w:hAnsi="Bookman Old Style"/>
          <w:sz w:val="28"/>
          <w:szCs w:val="28"/>
        </w:rPr>
      </w:pPr>
      <w:r w:rsidRPr="006459BC">
        <w:rPr>
          <w:rFonts w:ascii="Bookman Old Style" w:hAnsi="Bookman Old Style"/>
          <w:sz w:val="28"/>
          <w:szCs w:val="28"/>
        </w:rPr>
        <w:t>Adujo la sociedad recurrente</w:t>
      </w:r>
      <w:r w:rsidR="529E4D10" w:rsidRPr="006459BC">
        <w:rPr>
          <w:rFonts w:ascii="Bookman Old Style" w:hAnsi="Bookman Old Style"/>
          <w:sz w:val="28"/>
          <w:szCs w:val="28"/>
        </w:rPr>
        <w:t>,</w:t>
      </w:r>
      <w:r w:rsidRPr="006459BC">
        <w:rPr>
          <w:rFonts w:ascii="Bookman Old Style" w:hAnsi="Bookman Old Style"/>
          <w:sz w:val="28"/>
          <w:szCs w:val="28"/>
        </w:rPr>
        <w:t xml:space="preserve"> que la jurisprudencia de esta Sala ha determinado</w:t>
      </w:r>
      <w:r w:rsidR="1BD720DD" w:rsidRPr="006459BC">
        <w:rPr>
          <w:rFonts w:ascii="Bookman Old Style" w:hAnsi="Bookman Old Style"/>
          <w:sz w:val="28"/>
          <w:szCs w:val="28"/>
        </w:rPr>
        <w:t>,</w:t>
      </w:r>
      <w:r w:rsidRPr="006459BC">
        <w:rPr>
          <w:rFonts w:ascii="Bookman Old Style" w:hAnsi="Bookman Old Style"/>
          <w:sz w:val="28"/>
          <w:szCs w:val="28"/>
        </w:rPr>
        <w:t xml:space="preserve"> que los árbitros no pueden crear fueros sindicales, fundamentándose para ello en la</w:t>
      </w:r>
      <w:r w:rsidR="003D45A2" w:rsidRPr="006459BC">
        <w:rPr>
          <w:rFonts w:ascii="Bookman Old Style" w:hAnsi="Bookman Old Style"/>
          <w:sz w:val="28"/>
          <w:szCs w:val="28"/>
        </w:rPr>
        <w:t>s</w:t>
      </w:r>
      <w:r w:rsidRPr="006459BC">
        <w:rPr>
          <w:rFonts w:ascii="Bookman Old Style" w:hAnsi="Bookman Old Style"/>
          <w:sz w:val="28"/>
          <w:szCs w:val="28"/>
        </w:rPr>
        <w:t xml:space="preserve"> sentencia</w:t>
      </w:r>
      <w:r w:rsidR="003D45A2" w:rsidRPr="006459BC">
        <w:rPr>
          <w:rFonts w:ascii="Bookman Old Style" w:hAnsi="Bookman Old Style"/>
          <w:sz w:val="28"/>
          <w:szCs w:val="28"/>
        </w:rPr>
        <w:t>s</w:t>
      </w:r>
      <w:r w:rsidRPr="006459BC">
        <w:rPr>
          <w:rFonts w:ascii="Bookman Old Style" w:hAnsi="Bookman Old Style"/>
          <w:sz w:val="28"/>
          <w:szCs w:val="28"/>
        </w:rPr>
        <w:t xml:space="preserve"> CSJ SL, 26 feb. 2014, rad. 60417</w:t>
      </w:r>
      <w:r w:rsidR="003D45A2" w:rsidRPr="006459BC">
        <w:rPr>
          <w:rFonts w:ascii="Bookman Old Style" w:hAnsi="Bookman Old Style"/>
          <w:sz w:val="28"/>
          <w:szCs w:val="28"/>
        </w:rPr>
        <w:t>, CSJ SL, 13 jul. 2016, rad. 71301, de las que reprodujo algunos fragmentos, manifestando luego que dicha cláusula debe anularse por cuanto el Tribunal cre</w:t>
      </w:r>
      <w:r w:rsidR="3E39BA4F" w:rsidRPr="006459BC">
        <w:rPr>
          <w:rFonts w:ascii="Bookman Old Style" w:hAnsi="Bookman Old Style"/>
          <w:sz w:val="28"/>
          <w:szCs w:val="28"/>
        </w:rPr>
        <w:t>ó</w:t>
      </w:r>
      <w:r w:rsidR="003D45A2" w:rsidRPr="006459BC">
        <w:rPr>
          <w:rFonts w:ascii="Bookman Old Style" w:hAnsi="Bookman Old Style"/>
          <w:sz w:val="28"/>
          <w:szCs w:val="28"/>
        </w:rPr>
        <w:t xml:space="preserve"> un fuero sindical sin tener competencia para ello.</w:t>
      </w:r>
    </w:p>
    <w:p w:rsidR="003D45A2" w:rsidRDefault="003D45A2" w:rsidP="003D45A2">
      <w:pPr>
        <w:pStyle w:val="Textoindependiente"/>
        <w:spacing w:line="360" w:lineRule="auto"/>
        <w:jc w:val="both"/>
        <w:rPr>
          <w:rStyle w:val="CharacterStyle1"/>
          <w:rFonts w:ascii="Bookman Old Style" w:hAnsi="Bookman Old Style" w:cs="Arial"/>
          <w:bCs/>
          <w:spacing w:val="14"/>
          <w:sz w:val="28"/>
          <w:szCs w:val="28"/>
        </w:rPr>
      </w:pPr>
    </w:p>
    <w:p w:rsidR="003D45A2" w:rsidRPr="003D45A2" w:rsidRDefault="003D45A2" w:rsidP="003D45A2">
      <w:pPr>
        <w:pStyle w:val="Textoindependiente"/>
        <w:spacing w:line="360" w:lineRule="auto"/>
        <w:jc w:val="center"/>
        <w:rPr>
          <w:rStyle w:val="CharacterStyle1"/>
          <w:rFonts w:ascii="Bookman Old Style" w:hAnsi="Bookman Old Style" w:cs="Arial"/>
          <w:b/>
          <w:spacing w:val="14"/>
          <w:sz w:val="28"/>
          <w:szCs w:val="28"/>
        </w:rPr>
      </w:pPr>
      <w:r w:rsidRPr="003D45A2">
        <w:rPr>
          <w:rStyle w:val="CharacterStyle1"/>
          <w:rFonts w:ascii="Bookman Old Style" w:hAnsi="Bookman Old Style" w:cs="Arial"/>
          <w:b/>
          <w:spacing w:val="14"/>
          <w:sz w:val="28"/>
          <w:szCs w:val="28"/>
        </w:rPr>
        <w:t>VIII. CONSIDERACIONES</w:t>
      </w:r>
    </w:p>
    <w:p w:rsidR="003D45A2" w:rsidRDefault="003D45A2"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3D45A2" w:rsidRPr="006459BC" w:rsidRDefault="003D45A2" w:rsidP="006459BC">
      <w:pPr>
        <w:spacing w:line="360" w:lineRule="auto"/>
        <w:ind w:firstLine="708"/>
        <w:jc w:val="both"/>
        <w:rPr>
          <w:rFonts w:ascii="Bookman Old Style" w:hAnsi="Bookman Old Style"/>
          <w:sz w:val="28"/>
          <w:szCs w:val="28"/>
        </w:rPr>
      </w:pPr>
      <w:r w:rsidRPr="006459BC">
        <w:rPr>
          <w:rFonts w:ascii="Bookman Old Style" w:hAnsi="Bookman Old Style"/>
          <w:sz w:val="28"/>
          <w:szCs w:val="28"/>
        </w:rPr>
        <w:t>Frente a este punto, se observa que en el pliego de peticiones se reclamó:</w:t>
      </w:r>
    </w:p>
    <w:p w:rsidR="00701A6C" w:rsidRDefault="00701A6C" w:rsidP="00DB2F5A">
      <w:pPr>
        <w:pStyle w:val="Textoindependiente"/>
        <w:ind w:left="708"/>
        <w:jc w:val="both"/>
        <w:rPr>
          <w:rStyle w:val="CharacterStyle1"/>
          <w:rFonts w:ascii="Bookman Old Style" w:hAnsi="Bookman Old Style" w:cs="Arial"/>
          <w:bCs/>
          <w:spacing w:val="14"/>
          <w:sz w:val="24"/>
          <w:szCs w:val="24"/>
        </w:rPr>
      </w:pPr>
    </w:p>
    <w:p w:rsidR="00701A6C" w:rsidRDefault="00701A6C"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VIII-3 FUEROS SINDICALES</w:t>
      </w:r>
    </w:p>
    <w:p w:rsidR="00701A6C" w:rsidRDefault="00701A6C" w:rsidP="7AB60C0C">
      <w:pPr>
        <w:pStyle w:val="Textoindependiente"/>
        <w:ind w:left="708"/>
        <w:jc w:val="both"/>
        <w:rPr>
          <w:rStyle w:val="CharacterStyle1"/>
          <w:rFonts w:ascii="Bookman Old Style" w:hAnsi="Bookman Old Style" w:cs="Arial"/>
          <w:i/>
          <w:iCs/>
          <w:spacing w:val="14"/>
          <w:sz w:val="24"/>
          <w:szCs w:val="24"/>
        </w:rPr>
      </w:pPr>
    </w:p>
    <w:p w:rsidR="003D45A2" w:rsidRPr="00DB2F5A" w:rsidRDefault="003D45A2"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Inciso segundo Sustituir: (</w:t>
      </w:r>
      <w:r w:rsidR="00DB2F5A" w:rsidRPr="7AB60C0C">
        <w:rPr>
          <w:rStyle w:val="CharacterStyle1"/>
          <w:rFonts w:ascii="Bookman Old Style" w:hAnsi="Bookman Old Style" w:cs="Arial"/>
          <w:i/>
          <w:iCs/>
          <w:spacing w:val="14"/>
          <w:sz w:val="24"/>
          <w:szCs w:val="24"/>
        </w:rPr>
        <w:t>sic) “de Barranquilla, Medellín, Cali, Bogotá” por: donde la empresa tenga operaciones</w:t>
      </w:r>
    </w:p>
    <w:p w:rsidR="00DB2F5A" w:rsidRDefault="00DB2F5A"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3D45A2" w:rsidRPr="006459BC" w:rsidRDefault="003D45A2" w:rsidP="006459BC">
      <w:pPr>
        <w:spacing w:line="360" w:lineRule="auto"/>
        <w:ind w:firstLine="708"/>
        <w:jc w:val="both"/>
        <w:rPr>
          <w:rFonts w:ascii="Bookman Old Style" w:hAnsi="Bookman Old Style"/>
          <w:sz w:val="28"/>
          <w:szCs w:val="28"/>
        </w:rPr>
      </w:pPr>
      <w:r w:rsidRPr="006459BC">
        <w:rPr>
          <w:rFonts w:ascii="Bookman Old Style" w:hAnsi="Bookman Old Style"/>
          <w:sz w:val="28"/>
          <w:szCs w:val="28"/>
        </w:rPr>
        <w:t>Por su parte, al revisar el fallo arbitral, en este se dispuso lo siguiente:</w:t>
      </w:r>
    </w:p>
    <w:p w:rsidR="7AB60C0C" w:rsidRDefault="7AB60C0C" w:rsidP="7AB60C0C">
      <w:pPr>
        <w:pStyle w:val="Textoindependiente"/>
        <w:spacing w:line="360" w:lineRule="auto"/>
        <w:ind w:firstLine="709"/>
        <w:jc w:val="both"/>
        <w:rPr>
          <w:rStyle w:val="CharacterStyle1"/>
          <w:rFonts w:ascii="Bookman Old Style" w:hAnsi="Bookman Old Style" w:cs="Arial"/>
          <w:sz w:val="24"/>
          <w:szCs w:val="24"/>
        </w:rPr>
      </w:pPr>
    </w:p>
    <w:p w:rsidR="003D45A2" w:rsidRPr="003D45A2" w:rsidRDefault="003D45A2" w:rsidP="7AB60C0C">
      <w:pPr>
        <w:pStyle w:val="Textoindependiente"/>
        <w:ind w:left="708"/>
        <w:jc w:val="both"/>
        <w:rPr>
          <w:rFonts w:ascii="Bookman Old Style" w:hAnsi="Bookman Old Style"/>
          <w:i/>
          <w:iCs/>
        </w:rPr>
      </w:pPr>
      <w:r w:rsidRPr="7AB60C0C">
        <w:rPr>
          <w:rFonts w:ascii="Bookman Old Style" w:hAnsi="Bookman Old Style"/>
          <w:b/>
          <w:bCs/>
          <w:i/>
          <w:iCs/>
        </w:rPr>
        <w:t>Artículo vigésimo octavo: FUEROS SINDICALES</w:t>
      </w:r>
      <w:r w:rsidRPr="7AB60C0C">
        <w:rPr>
          <w:rFonts w:ascii="Bookman Old Style" w:hAnsi="Bookman Old Style"/>
          <w:i/>
          <w:iCs/>
        </w:rPr>
        <w:t>.</w:t>
      </w:r>
    </w:p>
    <w:p w:rsidR="00DB2F5A" w:rsidRDefault="00DB2F5A" w:rsidP="7AB60C0C">
      <w:pPr>
        <w:pStyle w:val="Textoindependiente"/>
        <w:ind w:left="708"/>
        <w:jc w:val="both"/>
        <w:rPr>
          <w:rFonts w:ascii="Bookman Old Style" w:hAnsi="Bookman Old Style"/>
          <w:i/>
          <w:iCs/>
        </w:rPr>
      </w:pPr>
    </w:p>
    <w:p w:rsidR="003D45A2" w:rsidRPr="003D45A2" w:rsidRDefault="003D45A2" w:rsidP="7AB60C0C">
      <w:pPr>
        <w:pStyle w:val="Textoindependiente"/>
        <w:ind w:left="708"/>
        <w:jc w:val="both"/>
        <w:rPr>
          <w:rFonts w:ascii="Bookman Old Style" w:hAnsi="Bookman Old Style"/>
          <w:i/>
          <w:iCs/>
        </w:rPr>
      </w:pPr>
      <w:r w:rsidRPr="7AB60C0C">
        <w:rPr>
          <w:rFonts w:ascii="Bookman Old Style" w:hAnsi="Bookman Old Style"/>
          <w:i/>
          <w:iCs/>
        </w:rPr>
        <w:t xml:space="preserve">Estarán amparados por el Fuero Sindical los Directivos de </w:t>
      </w:r>
      <w:proofErr w:type="spellStart"/>
      <w:r w:rsidRPr="7AB60C0C">
        <w:rPr>
          <w:rFonts w:ascii="Bookman Old Style" w:hAnsi="Bookman Old Style"/>
          <w:i/>
          <w:iCs/>
        </w:rPr>
        <w:t>Sintraindustria</w:t>
      </w:r>
      <w:proofErr w:type="spellEnd"/>
      <w:r w:rsidRPr="7AB60C0C">
        <w:rPr>
          <w:rFonts w:ascii="Bookman Old Style" w:hAnsi="Bookman Old Style"/>
          <w:i/>
          <w:iCs/>
        </w:rPr>
        <w:t xml:space="preserve"> que de acuerdo con los literales c y d del artículo 406 del C.S.T., subrogado por la Ley 50/90, artículo 57, reúnan los requisitos contemplados en la misma. Este amparo será efectivo desde cuando sea notificada la elección de tales </w:t>
      </w:r>
      <w:r w:rsidRPr="7AB60C0C">
        <w:rPr>
          <w:rFonts w:ascii="Bookman Old Style" w:hAnsi="Bookman Old Style"/>
          <w:i/>
          <w:iCs/>
        </w:rPr>
        <w:lastRenderedPageBreak/>
        <w:t>miembros en la forma prevista en los artículos 363, subrogado por el artículo 43 de la Ley 50/90 y 371 del C.S.T., durante el tiempo que determine la ley.</w:t>
      </w:r>
    </w:p>
    <w:p w:rsidR="003D45A2" w:rsidRPr="003D45A2" w:rsidRDefault="003D45A2" w:rsidP="7AB60C0C">
      <w:pPr>
        <w:pStyle w:val="Textoindependiente"/>
        <w:ind w:left="708"/>
        <w:jc w:val="both"/>
        <w:rPr>
          <w:rFonts w:ascii="Bookman Old Style" w:hAnsi="Bookman Old Style" w:cs="Arial"/>
          <w:i/>
          <w:iCs/>
          <w:spacing w:val="14"/>
        </w:rPr>
      </w:pPr>
      <w:r w:rsidRPr="7AB60C0C">
        <w:rPr>
          <w:rFonts w:ascii="Bookman Old Style" w:hAnsi="Bookman Old Style"/>
          <w:i/>
          <w:iCs/>
        </w:rPr>
        <w:t xml:space="preserve">Además, la Empresa otorgará fuero sindical para un representante sindical en cada uno de las ciudades </w:t>
      </w:r>
      <w:r w:rsidR="001C4CCF" w:rsidRPr="7AB60C0C">
        <w:rPr>
          <w:rFonts w:ascii="Bookman Old Style" w:hAnsi="Bookman Old Style"/>
          <w:i/>
          <w:iCs/>
        </w:rPr>
        <w:t xml:space="preserve">(sic) </w:t>
      </w:r>
      <w:r w:rsidRPr="7AB60C0C">
        <w:rPr>
          <w:rFonts w:ascii="Bookman Old Style" w:hAnsi="Bookman Old Style"/>
          <w:i/>
          <w:iCs/>
        </w:rPr>
        <w:t>donde la empresa tenga operaciones, siempre y cuando no existan en dichas ciudades representantes sindicales amparados por el fuero sindical de que tratan los literales c y d del artículo 406 del C.S.T., subrogado por el artículo 57 de la Ley 50/90.</w:t>
      </w:r>
    </w:p>
    <w:p w:rsidR="003D45A2" w:rsidRDefault="003D45A2"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DB2F5A" w:rsidRPr="006459BC" w:rsidRDefault="00DB2F5A" w:rsidP="006459BC">
      <w:pPr>
        <w:spacing w:line="360" w:lineRule="auto"/>
        <w:ind w:firstLine="708"/>
        <w:jc w:val="both"/>
        <w:rPr>
          <w:rFonts w:ascii="Bookman Old Style" w:hAnsi="Bookman Old Style"/>
          <w:sz w:val="28"/>
          <w:szCs w:val="28"/>
        </w:rPr>
      </w:pPr>
      <w:r w:rsidRPr="006459BC">
        <w:rPr>
          <w:rFonts w:ascii="Bookman Old Style" w:hAnsi="Bookman Old Style"/>
          <w:sz w:val="28"/>
          <w:szCs w:val="28"/>
        </w:rPr>
        <w:t xml:space="preserve">Al revisar las consideraciones que los arbitradores hicieron en el fallo sobre esta petición (f. 547), se observa que allí consignaron lo siguiente: </w:t>
      </w:r>
    </w:p>
    <w:p w:rsidR="00DB2F5A" w:rsidRPr="00DB2F5A" w:rsidRDefault="00DB2F5A" w:rsidP="00DB2F5A">
      <w:pPr>
        <w:pStyle w:val="Textoindependiente"/>
        <w:ind w:left="708"/>
        <w:jc w:val="both"/>
        <w:rPr>
          <w:rStyle w:val="CharacterStyle1"/>
          <w:rFonts w:ascii="Bookman Old Style" w:hAnsi="Bookman Old Style" w:cs="Arial"/>
          <w:bCs/>
          <w:spacing w:val="14"/>
          <w:sz w:val="14"/>
          <w:szCs w:val="14"/>
        </w:rPr>
      </w:pPr>
    </w:p>
    <w:p w:rsidR="00DB2F5A" w:rsidRDefault="00DB2F5A"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u w:val="single"/>
        </w:rPr>
        <w:t>Por unanimidad se decide no acoger la petición, dado que sería una intervención que crearía un fuero extralegal, estimándose que ello no es competencia de este ente</w:t>
      </w:r>
      <w:r w:rsidRPr="7AB60C0C">
        <w:rPr>
          <w:rStyle w:val="CharacterStyle1"/>
          <w:rFonts w:ascii="Bookman Old Style" w:hAnsi="Bookman Old Style" w:cs="Arial"/>
          <w:i/>
          <w:iCs/>
          <w:spacing w:val="14"/>
          <w:sz w:val="24"/>
          <w:szCs w:val="24"/>
        </w:rPr>
        <w:t>.</w:t>
      </w:r>
      <w:r w:rsidR="00EA39AE" w:rsidRPr="7AB60C0C">
        <w:rPr>
          <w:rStyle w:val="CharacterStyle1"/>
          <w:rFonts w:ascii="Bookman Old Style" w:hAnsi="Bookman Old Style" w:cs="Arial"/>
          <w:i/>
          <w:iCs/>
          <w:spacing w:val="14"/>
          <w:sz w:val="24"/>
          <w:szCs w:val="24"/>
        </w:rPr>
        <w:t xml:space="preserve"> ((Subrayado fuera del texto original).</w:t>
      </w:r>
    </w:p>
    <w:p w:rsidR="00DB2F5A" w:rsidRPr="00DB2F5A" w:rsidRDefault="00DB2F5A" w:rsidP="7AB60C0C">
      <w:pPr>
        <w:pStyle w:val="Textoindependiente"/>
        <w:ind w:left="708"/>
        <w:jc w:val="both"/>
        <w:rPr>
          <w:rStyle w:val="CharacterStyle1"/>
          <w:rFonts w:ascii="Bookman Old Style" w:hAnsi="Bookman Old Style" w:cs="Arial"/>
          <w:i/>
          <w:iCs/>
          <w:spacing w:val="14"/>
          <w:sz w:val="24"/>
          <w:szCs w:val="24"/>
        </w:rPr>
      </w:pPr>
    </w:p>
    <w:p w:rsidR="00DB2F5A" w:rsidRPr="00DB2F5A" w:rsidRDefault="00DB2F5A"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Es competente el Tribunal para conocer de dicho</w:t>
      </w:r>
      <w:r w:rsidR="00CB1EC5" w:rsidRPr="7AB60C0C">
        <w:rPr>
          <w:rStyle w:val="CharacterStyle1"/>
          <w:rFonts w:ascii="Bookman Old Style" w:hAnsi="Bookman Old Style" w:cs="Arial"/>
          <w:i/>
          <w:iCs/>
          <w:spacing w:val="14"/>
          <w:sz w:val="24"/>
          <w:szCs w:val="24"/>
        </w:rPr>
        <w:t>s</w:t>
      </w:r>
      <w:r w:rsidRPr="7AB60C0C">
        <w:rPr>
          <w:rStyle w:val="CharacterStyle1"/>
          <w:rFonts w:ascii="Bookman Old Style" w:hAnsi="Bookman Old Style" w:cs="Arial"/>
          <w:i/>
          <w:iCs/>
          <w:spacing w:val="14"/>
          <w:sz w:val="24"/>
          <w:szCs w:val="24"/>
        </w:rPr>
        <w:t xml:space="preserve"> temas que no fueron dirimidos en la etapa de arreglo </w:t>
      </w:r>
      <w:r w:rsidR="00CB1EC5" w:rsidRPr="7AB60C0C">
        <w:rPr>
          <w:rStyle w:val="CharacterStyle1"/>
          <w:rFonts w:ascii="Bookman Old Style" w:hAnsi="Bookman Old Style" w:cs="Arial"/>
          <w:i/>
          <w:iCs/>
          <w:spacing w:val="14"/>
          <w:sz w:val="24"/>
          <w:szCs w:val="24"/>
        </w:rPr>
        <w:t>directo, por</w:t>
      </w:r>
      <w:r w:rsidRPr="7AB60C0C">
        <w:rPr>
          <w:rStyle w:val="CharacterStyle1"/>
          <w:rFonts w:ascii="Bookman Old Style" w:hAnsi="Bookman Old Style" w:cs="Arial"/>
          <w:i/>
          <w:iCs/>
          <w:spacing w:val="14"/>
          <w:sz w:val="24"/>
          <w:szCs w:val="24"/>
        </w:rPr>
        <w:t xml:space="preserve"> lo tanto a lugar la decisión de los árbitros (sic), o por lo menos de la mayoría de suprimir las ciudades allí nombradas y en el lugar del texto suprimido por lógica colocar donde la empresa tenga operaciones</w:t>
      </w:r>
    </w:p>
    <w:p w:rsidR="00DB2F5A" w:rsidRDefault="00DB2F5A"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1C4CCF" w:rsidRPr="006459BC" w:rsidRDefault="001C4CCF" w:rsidP="006459BC">
      <w:pPr>
        <w:spacing w:line="360" w:lineRule="auto"/>
        <w:ind w:firstLine="708"/>
        <w:jc w:val="both"/>
        <w:rPr>
          <w:rFonts w:ascii="Bookman Old Style" w:hAnsi="Bookman Old Style"/>
          <w:sz w:val="28"/>
          <w:szCs w:val="28"/>
        </w:rPr>
      </w:pPr>
      <w:r w:rsidRPr="006459BC">
        <w:rPr>
          <w:rFonts w:ascii="Bookman Old Style" w:hAnsi="Bookman Old Style"/>
          <w:sz w:val="28"/>
          <w:szCs w:val="28"/>
        </w:rPr>
        <w:t xml:space="preserve">Para resolver la inconformidad propuesta </w:t>
      </w:r>
      <w:r w:rsidR="00CB1EC5" w:rsidRPr="006459BC">
        <w:rPr>
          <w:rFonts w:ascii="Bookman Old Style" w:hAnsi="Bookman Old Style"/>
          <w:sz w:val="28"/>
          <w:szCs w:val="28"/>
        </w:rPr>
        <w:t>sobre este</w:t>
      </w:r>
      <w:r w:rsidRPr="006459BC">
        <w:rPr>
          <w:rFonts w:ascii="Bookman Old Style" w:hAnsi="Bookman Old Style"/>
          <w:sz w:val="28"/>
          <w:szCs w:val="28"/>
        </w:rPr>
        <w:t xml:space="preserve"> artículo, resulta pertinente reproducir lo señalado en el numeral VIII-3 de la convención colectiva de trabajo que regía la interior de la empresa, y que fue denunciada:</w:t>
      </w:r>
    </w:p>
    <w:p w:rsidR="001C4CCF" w:rsidRPr="001C4CCF" w:rsidRDefault="001C4CCF" w:rsidP="7AB60C0C">
      <w:pPr>
        <w:pStyle w:val="Textoindependiente"/>
        <w:ind w:left="708"/>
        <w:jc w:val="both"/>
        <w:rPr>
          <w:rFonts w:ascii="Bookman Old Style" w:hAnsi="Bookman Old Style"/>
          <w:b/>
          <w:bCs/>
          <w:i/>
          <w:iCs/>
        </w:rPr>
      </w:pPr>
      <w:r w:rsidRPr="7AB60C0C">
        <w:rPr>
          <w:rFonts w:ascii="Bookman Old Style" w:hAnsi="Bookman Old Style"/>
          <w:b/>
          <w:bCs/>
          <w:i/>
          <w:iCs/>
        </w:rPr>
        <w:t>VIII-3 FUERO</w:t>
      </w:r>
      <w:r w:rsidR="00291E8B" w:rsidRPr="7AB60C0C">
        <w:rPr>
          <w:rFonts w:ascii="Bookman Old Style" w:hAnsi="Bookman Old Style"/>
          <w:b/>
          <w:bCs/>
          <w:i/>
          <w:iCs/>
        </w:rPr>
        <w:t>S</w:t>
      </w:r>
      <w:r w:rsidRPr="7AB60C0C">
        <w:rPr>
          <w:rFonts w:ascii="Bookman Old Style" w:hAnsi="Bookman Old Style"/>
          <w:b/>
          <w:bCs/>
          <w:i/>
          <w:iCs/>
        </w:rPr>
        <w:t xml:space="preserve"> SINDICALES</w:t>
      </w:r>
    </w:p>
    <w:p w:rsidR="001C4CCF" w:rsidRDefault="001C4CCF" w:rsidP="7AB60C0C">
      <w:pPr>
        <w:pStyle w:val="Textoindependiente"/>
        <w:ind w:left="708"/>
        <w:jc w:val="both"/>
        <w:rPr>
          <w:rFonts w:ascii="Bookman Old Style" w:hAnsi="Bookman Old Style"/>
          <w:i/>
          <w:iCs/>
        </w:rPr>
      </w:pPr>
    </w:p>
    <w:p w:rsidR="001C4CCF" w:rsidRPr="003D45A2" w:rsidRDefault="001C4CCF" w:rsidP="7AB60C0C">
      <w:pPr>
        <w:pStyle w:val="Textoindependiente"/>
        <w:ind w:left="708"/>
        <w:jc w:val="both"/>
        <w:rPr>
          <w:rFonts w:ascii="Bookman Old Style" w:hAnsi="Bookman Old Style"/>
          <w:i/>
          <w:iCs/>
        </w:rPr>
      </w:pPr>
      <w:r w:rsidRPr="7AB60C0C">
        <w:rPr>
          <w:rFonts w:ascii="Bookman Old Style" w:hAnsi="Bookman Old Style"/>
          <w:i/>
          <w:iCs/>
        </w:rPr>
        <w:t xml:space="preserve">Estarán amparados por el Fuero Sindical los Directivos de </w:t>
      </w:r>
      <w:proofErr w:type="spellStart"/>
      <w:r w:rsidRPr="7AB60C0C">
        <w:rPr>
          <w:rFonts w:ascii="Bookman Old Style" w:hAnsi="Bookman Old Style"/>
          <w:i/>
          <w:iCs/>
        </w:rPr>
        <w:t>Sintraindustria</w:t>
      </w:r>
      <w:proofErr w:type="spellEnd"/>
      <w:r w:rsidRPr="7AB60C0C">
        <w:rPr>
          <w:rFonts w:ascii="Bookman Old Style" w:hAnsi="Bookman Old Style"/>
          <w:i/>
          <w:iCs/>
        </w:rPr>
        <w:t xml:space="preserve"> que de acuerdo con los literales c y d del artículo 406 del C.S.T., subrogado por la Ley 50/90, artículo 57, reúnan los requisitos contemplados en la misma. Este amparo será efectivo desde cuando sea notificada la elección de tales miembros en la forma prevista en los artículos 363, subrogado por el artículo 43 de la Ley 50/90 y 371 del C.S.T., durante el tiempo que determine la ley.</w:t>
      </w:r>
    </w:p>
    <w:p w:rsidR="001C4CCF" w:rsidRDefault="001C4CCF" w:rsidP="7AB60C0C">
      <w:pPr>
        <w:pStyle w:val="Textoindependiente"/>
        <w:ind w:left="708"/>
        <w:jc w:val="both"/>
        <w:rPr>
          <w:rFonts w:ascii="Bookman Old Style" w:hAnsi="Bookman Old Style"/>
          <w:i/>
          <w:iCs/>
        </w:rPr>
      </w:pPr>
    </w:p>
    <w:p w:rsidR="001C4CCF" w:rsidRPr="003D45A2" w:rsidRDefault="001C4CCF" w:rsidP="7AB60C0C">
      <w:pPr>
        <w:pStyle w:val="Textoindependiente"/>
        <w:ind w:left="708"/>
        <w:jc w:val="both"/>
        <w:rPr>
          <w:rFonts w:ascii="Bookman Old Style" w:hAnsi="Bookman Old Style" w:cs="Arial"/>
          <w:i/>
          <w:iCs/>
          <w:spacing w:val="14"/>
        </w:rPr>
      </w:pPr>
      <w:r w:rsidRPr="7AB60C0C">
        <w:rPr>
          <w:rFonts w:ascii="Bookman Old Style" w:hAnsi="Bookman Old Style"/>
          <w:i/>
          <w:iCs/>
        </w:rPr>
        <w:lastRenderedPageBreak/>
        <w:t>Además, la Empresa otorgará fuero sindical para un representante sindical en cada uno de las ciudades (sic) de Barranquilla, Cali, Medellín y Bogotá, siempre y cuando no existan en dichas ciudades representantes sindicales amparados por el fuero sindical de que tratan los literales c y d del artículo 406 del C.S.T., subrogado por el artículo 57 de la Ley 50/90.</w:t>
      </w:r>
    </w:p>
    <w:p w:rsidR="001C4CCF" w:rsidRDefault="001C4CCF"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B27164" w:rsidRDefault="0047100F" w:rsidP="7AB60C0C">
      <w:pPr>
        <w:pStyle w:val="Textoindependiente"/>
        <w:spacing w:line="360" w:lineRule="auto"/>
        <w:ind w:firstLine="709"/>
        <w:jc w:val="both"/>
        <w:rPr>
          <w:rStyle w:val="CharacterStyle1"/>
          <w:rFonts w:ascii="Bookman Old Style" w:hAnsi="Bookman Old Style" w:cs="Arial"/>
          <w:i/>
          <w:iCs/>
          <w:spacing w:val="14"/>
          <w:sz w:val="28"/>
          <w:szCs w:val="28"/>
        </w:rPr>
      </w:pPr>
      <w:r w:rsidRPr="006459BC">
        <w:rPr>
          <w:rFonts w:ascii="Bookman Old Style" w:hAnsi="Bookman Old Style"/>
          <w:sz w:val="28"/>
          <w:szCs w:val="28"/>
        </w:rPr>
        <w:t>De lo anterior, fácilmente puede apreciarse</w:t>
      </w:r>
      <w:r w:rsidR="02C103C3" w:rsidRPr="006459BC">
        <w:rPr>
          <w:rFonts w:ascii="Bookman Old Style" w:hAnsi="Bookman Old Style"/>
          <w:sz w:val="28"/>
          <w:szCs w:val="28"/>
        </w:rPr>
        <w:t>,</w:t>
      </w:r>
      <w:r w:rsidRPr="006459BC">
        <w:rPr>
          <w:rFonts w:ascii="Bookman Old Style" w:hAnsi="Bookman Old Style"/>
          <w:sz w:val="28"/>
          <w:szCs w:val="28"/>
        </w:rPr>
        <w:t xml:space="preserve"> que lo pretendido en el pliego de peticiones</w:t>
      </w:r>
      <w:r w:rsidR="0F78C713" w:rsidRPr="006459BC">
        <w:rPr>
          <w:rFonts w:ascii="Bookman Old Style" w:hAnsi="Bookman Old Style"/>
          <w:sz w:val="28"/>
          <w:szCs w:val="28"/>
        </w:rPr>
        <w:t>,</w:t>
      </w:r>
      <w:r w:rsidRPr="006459BC">
        <w:rPr>
          <w:rFonts w:ascii="Bookman Old Style" w:hAnsi="Bookman Old Style"/>
          <w:sz w:val="28"/>
          <w:szCs w:val="28"/>
        </w:rPr>
        <w:t xml:space="preserve"> era la supresión de la frase</w:t>
      </w:r>
      <w:r w:rsidR="00613DD8" w:rsidRPr="006459BC">
        <w:rPr>
          <w:rFonts w:ascii="Bookman Old Style" w:hAnsi="Bookman Old Style"/>
          <w:sz w:val="28"/>
          <w:szCs w:val="28"/>
        </w:rPr>
        <w:t>:</w:t>
      </w:r>
      <w:r w:rsidRPr="006459BC">
        <w:rPr>
          <w:rFonts w:ascii="Bookman Old Style" w:hAnsi="Bookman Old Style"/>
          <w:sz w:val="28"/>
          <w:szCs w:val="28"/>
        </w:rPr>
        <w:t xml:space="preserve"> «de Barranquilla, Medellín, Cali, Bogotá», contenida en el segundo párrafo de la norma convencional, y en su lugar</w:t>
      </w:r>
      <w:r w:rsidR="00395702" w:rsidRPr="006459BC">
        <w:rPr>
          <w:rFonts w:ascii="Bookman Old Style" w:hAnsi="Bookman Old Style"/>
          <w:sz w:val="28"/>
          <w:szCs w:val="28"/>
        </w:rPr>
        <w:t>,</w:t>
      </w:r>
      <w:r w:rsidRPr="006459BC">
        <w:rPr>
          <w:rFonts w:ascii="Bookman Old Style" w:hAnsi="Bookman Old Style"/>
          <w:sz w:val="28"/>
          <w:szCs w:val="28"/>
        </w:rPr>
        <w:t xml:space="preserve"> se buscaba que se reemplazara por</w:t>
      </w:r>
      <w:r w:rsidR="00395702" w:rsidRPr="006459BC">
        <w:rPr>
          <w:rFonts w:ascii="Bookman Old Style" w:hAnsi="Bookman Old Style"/>
          <w:sz w:val="28"/>
          <w:szCs w:val="28"/>
        </w:rPr>
        <w:t>:</w:t>
      </w:r>
      <w:r w:rsidRPr="006459BC">
        <w:rPr>
          <w:rFonts w:ascii="Bookman Old Style" w:hAnsi="Bookman Old Style"/>
          <w:sz w:val="28"/>
          <w:szCs w:val="28"/>
        </w:rPr>
        <w:t xml:space="preserve"> «donde la empresa tenga operaciones»</w:t>
      </w:r>
      <w:r w:rsidR="00395702" w:rsidRPr="006459BC">
        <w:rPr>
          <w:rFonts w:ascii="Bookman Old Style" w:hAnsi="Bookman Old Style"/>
          <w:sz w:val="28"/>
          <w:szCs w:val="28"/>
        </w:rPr>
        <w:t xml:space="preserve">, a lo que los árbitros en las consideraciones respondieron, en forma unánime, </w:t>
      </w:r>
      <w:r w:rsidR="00201065" w:rsidRPr="006459BC">
        <w:rPr>
          <w:rFonts w:ascii="Bookman Old Style" w:hAnsi="Bookman Old Style"/>
          <w:sz w:val="28"/>
          <w:szCs w:val="28"/>
        </w:rPr>
        <w:t xml:space="preserve">que no </w:t>
      </w:r>
      <w:r w:rsidR="00395702" w:rsidRPr="006459BC">
        <w:rPr>
          <w:rFonts w:ascii="Bookman Old Style" w:hAnsi="Bookman Old Style"/>
          <w:sz w:val="28"/>
          <w:szCs w:val="28"/>
        </w:rPr>
        <w:t>acoge</w:t>
      </w:r>
      <w:r w:rsidR="00201065" w:rsidRPr="006459BC">
        <w:rPr>
          <w:rFonts w:ascii="Bookman Old Style" w:hAnsi="Bookman Old Style"/>
          <w:sz w:val="28"/>
          <w:szCs w:val="28"/>
        </w:rPr>
        <w:t xml:space="preserve">rían </w:t>
      </w:r>
      <w:r w:rsidR="00395702" w:rsidRPr="006459BC">
        <w:rPr>
          <w:rFonts w:ascii="Bookman Old Style" w:hAnsi="Bookman Old Style"/>
          <w:sz w:val="28"/>
          <w:szCs w:val="28"/>
        </w:rPr>
        <w:t>dicha petición</w:t>
      </w:r>
      <w:r w:rsidR="5C311219" w:rsidRPr="006459BC">
        <w:rPr>
          <w:rFonts w:ascii="Bookman Old Style" w:hAnsi="Bookman Old Style"/>
          <w:sz w:val="28"/>
          <w:szCs w:val="28"/>
        </w:rPr>
        <w:t>,</w:t>
      </w:r>
      <w:r w:rsidR="00395702" w:rsidRPr="006459BC">
        <w:rPr>
          <w:rFonts w:ascii="Bookman Old Style" w:hAnsi="Bookman Old Style"/>
          <w:sz w:val="28"/>
          <w:szCs w:val="28"/>
        </w:rPr>
        <w:t xml:space="preserve"> sosteniendo para ello</w:t>
      </w:r>
      <w:r w:rsidR="7B783C71" w:rsidRPr="006459BC">
        <w:rPr>
          <w:rFonts w:ascii="Bookman Old Style" w:hAnsi="Bookman Old Style"/>
          <w:sz w:val="28"/>
          <w:szCs w:val="28"/>
        </w:rPr>
        <w:t>,</w:t>
      </w:r>
      <w:r w:rsidR="00395702" w:rsidRPr="006459BC">
        <w:rPr>
          <w:rFonts w:ascii="Bookman Old Style" w:hAnsi="Bookman Old Style"/>
          <w:sz w:val="28"/>
          <w:szCs w:val="28"/>
        </w:rPr>
        <w:t xml:space="preserve"> que</w:t>
      </w:r>
      <w:r w:rsidR="00395702" w:rsidRPr="7AB60C0C">
        <w:rPr>
          <w:rStyle w:val="CharacterStyle1"/>
          <w:rFonts w:ascii="Bookman Old Style" w:hAnsi="Bookman Old Style" w:cs="Arial"/>
          <w:spacing w:val="14"/>
          <w:sz w:val="28"/>
          <w:szCs w:val="28"/>
        </w:rPr>
        <w:t xml:space="preserve"> </w:t>
      </w:r>
      <w:r w:rsidR="00395702" w:rsidRPr="7AB60C0C">
        <w:rPr>
          <w:rStyle w:val="CharacterStyle1"/>
          <w:rFonts w:ascii="Bookman Old Style" w:hAnsi="Bookman Old Style" w:cs="Arial"/>
          <w:i/>
          <w:iCs/>
          <w:spacing w:val="14"/>
          <w:sz w:val="28"/>
          <w:szCs w:val="28"/>
        </w:rPr>
        <w:t>«</w:t>
      </w:r>
      <w:r w:rsidR="00395702" w:rsidRPr="7AB60C0C">
        <w:rPr>
          <w:rStyle w:val="CharacterStyle1"/>
          <w:rFonts w:ascii="Bookman Old Style" w:hAnsi="Bookman Old Style" w:cs="Arial"/>
          <w:i/>
          <w:iCs/>
          <w:spacing w:val="14"/>
          <w:sz w:val="24"/>
          <w:szCs w:val="24"/>
        </w:rPr>
        <w:t>sería una intervención que crearía un fuero extralegal, estimándose que ello no es competencia de este ente»</w:t>
      </w:r>
      <w:r w:rsidR="00B27164" w:rsidRPr="7AB60C0C">
        <w:rPr>
          <w:rStyle w:val="CharacterStyle1"/>
          <w:rFonts w:ascii="Bookman Old Style" w:hAnsi="Bookman Old Style" w:cs="Arial"/>
          <w:i/>
          <w:iCs/>
          <w:spacing w:val="14"/>
          <w:sz w:val="28"/>
          <w:szCs w:val="28"/>
        </w:rPr>
        <w:t>.</w:t>
      </w:r>
    </w:p>
    <w:p w:rsidR="006F1FF3" w:rsidRDefault="006F1FF3" w:rsidP="00201065">
      <w:pPr>
        <w:pStyle w:val="Textoindependiente"/>
        <w:spacing w:line="360" w:lineRule="auto"/>
        <w:ind w:firstLine="709"/>
        <w:jc w:val="both"/>
        <w:rPr>
          <w:rStyle w:val="CharacterStyle1"/>
          <w:rFonts w:ascii="Bookman Old Style" w:hAnsi="Bookman Old Style" w:cs="Arial"/>
          <w:bCs/>
          <w:i/>
          <w:iCs/>
          <w:spacing w:val="14"/>
          <w:sz w:val="28"/>
          <w:szCs w:val="28"/>
        </w:rPr>
      </w:pPr>
    </w:p>
    <w:p w:rsidR="009762BE" w:rsidRDefault="00B27164" w:rsidP="006459BC">
      <w:pPr>
        <w:pStyle w:val="Textoindependiente"/>
        <w:spacing w:line="360" w:lineRule="auto"/>
        <w:ind w:firstLine="709"/>
        <w:jc w:val="both"/>
        <w:rPr>
          <w:rStyle w:val="CharacterStyle1"/>
          <w:rFonts w:ascii="Bookman Old Style" w:hAnsi="Bookman Old Style" w:cs="Arial"/>
          <w:b/>
          <w:bCs/>
          <w:spacing w:val="14"/>
          <w:sz w:val="28"/>
          <w:szCs w:val="28"/>
        </w:rPr>
      </w:pPr>
      <w:r w:rsidRPr="006459BC">
        <w:rPr>
          <w:rFonts w:ascii="Bookman Old Style" w:hAnsi="Bookman Old Style"/>
          <w:sz w:val="28"/>
          <w:szCs w:val="28"/>
        </w:rPr>
        <w:t>N</w:t>
      </w:r>
      <w:r w:rsidR="00395702" w:rsidRPr="006459BC">
        <w:rPr>
          <w:rFonts w:ascii="Bookman Old Style" w:hAnsi="Bookman Old Style"/>
          <w:sz w:val="28"/>
          <w:szCs w:val="28"/>
        </w:rPr>
        <w:t>o obstante,</w:t>
      </w:r>
      <w:r w:rsidR="00201065" w:rsidRPr="006459BC">
        <w:rPr>
          <w:rFonts w:ascii="Bookman Old Style" w:hAnsi="Bookman Old Style"/>
          <w:sz w:val="28"/>
          <w:szCs w:val="28"/>
        </w:rPr>
        <w:t xml:space="preserve"> </w:t>
      </w:r>
      <w:r w:rsidR="00CE109C" w:rsidRPr="006459BC">
        <w:rPr>
          <w:rFonts w:ascii="Bookman Old Style" w:hAnsi="Bookman Old Style"/>
          <w:sz w:val="28"/>
          <w:szCs w:val="28"/>
        </w:rPr>
        <w:t xml:space="preserve">salta a la vista la evidente </w:t>
      </w:r>
      <w:r w:rsidR="00395702" w:rsidRPr="006459BC">
        <w:rPr>
          <w:rFonts w:ascii="Bookman Old Style" w:hAnsi="Bookman Old Style"/>
          <w:sz w:val="28"/>
          <w:szCs w:val="28"/>
        </w:rPr>
        <w:t>contradic</w:t>
      </w:r>
      <w:r w:rsidR="00201065" w:rsidRPr="006459BC">
        <w:rPr>
          <w:rFonts w:ascii="Bookman Old Style" w:hAnsi="Bookman Old Style"/>
          <w:sz w:val="28"/>
          <w:szCs w:val="28"/>
        </w:rPr>
        <w:t xml:space="preserve">ción </w:t>
      </w:r>
      <w:r w:rsidR="00CE109C" w:rsidRPr="006459BC">
        <w:rPr>
          <w:rFonts w:ascii="Bookman Old Style" w:hAnsi="Bookman Old Style"/>
          <w:sz w:val="28"/>
          <w:szCs w:val="28"/>
        </w:rPr>
        <w:t>con</w:t>
      </w:r>
      <w:r w:rsidR="00201065" w:rsidRPr="006459BC">
        <w:rPr>
          <w:rFonts w:ascii="Bookman Old Style" w:hAnsi="Bookman Old Style"/>
          <w:sz w:val="28"/>
          <w:szCs w:val="28"/>
        </w:rPr>
        <w:t xml:space="preserve"> sus propi</w:t>
      </w:r>
      <w:r w:rsidR="00CE109C" w:rsidRPr="006459BC">
        <w:rPr>
          <w:rFonts w:ascii="Bookman Old Style" w:hAnsi="Bookman Old Style"/>
          <w:sz w:val="28"/>
          <w:szCs w:val="28"/>
        </w:rPr>
        <w:t>a</w:t>
      </w:r>
      <w:r w:rsidR="00201065" w:rsidRPr="006459BC">
        <w:rPr>
          <w:rFonts w:ascii="Bookman Old Style" w:hAnsi="Bookman Old Style"/>
          <w:sz w:val="28"/>
          <w:szCs w:val="28"/>
        </w:rPr>
        <w:t xml:space="preserve">s </w:t>
      </w:r>
      <w:r w:rsidR="00CE109C" w:rsidRPr="006459BC">
        <w:rPr>
          <w:rFonts w:ascii="Bookman Old Style" w:hAnsi="Bookman Old Style"/>
          <w:sz w:val="28"/>
          <w:szCs w:val="28"/>
        </w:rPr>
        <w:t>motivaciones</w:t>
      </w:r>
      <w:r w:rsidR="00201065" w:rsidRPr="006459BC">
        <w:rPr>
          <w:rFonts w:ascii="Bookman Old Style" w:hAnsi="Bookman Old Style"/>
          <w:sz w:val="28"/>
          <w:szCs w:val="28"/>
        </w:rPr>
        <w:t xml:space="preserve">, </w:t>
      </w:r>
      <w:r w:rsidR="00E61E05" w:rsidRPr="006459BC">
        <w:rPr>
          <w:rFonts w:ascii="Bookman Old Style" w:hAnsi="Bookman Old Style"/>
          <w:sz w:val="28"/>
          <w:szCs w:val="28"/>
        </w:rPr>
        <w:t xml:space="preserve">pues pese a esas consideraciones, </w:t>
      </w:r>
      <w:r w:rsidR="00201065" w:rsidRPr="006459BC">
        <w:rPr>
          <w:rFonts w:ascii="Bookman Old Style" w:hAnsi="Bookman Old Style"/>
          <w:sz w:val="28"/>
          <w:szCs w:val="28"/>
        </w:rPr>
        <w:t xml:space="preserve">terminaron redactando el artículo </w:t>
      </w:r>
      <w:r w:rsidR="00E61E05" w:rsidRPr="006459BC">
        <w:rPr>
          <w:rFonts w:ascii="Bookman Old Style" w:hAnsi="Bookman Old Style"/>
          <w:sz w:val="28"/>
          <w:szCs w:val="28"/>
        </w:rPr>
        <w:t xml:space="preserve">acorde con lo </w:t>
      </w:r>
      <w:r w:rsidR="00201065" w:rsidRPr="006459BC">
        <w:rPr>
          <w:rFonts w:ascii="Bookman Old Style" w:hAnsi="Bookman Old Style"/>
          <w:sz w:val="28"/>
          <w:szCs w:val="28"/>
        </w:rPr>
        <w:t>pretendido por la agremiación sindical</w:t>
      </w:r>
      <w:r w:rsidR="00E61E05" w:rsidRPr="006459BC">
        <w:rPr>
          <w:rFonts w:ascii="Bookman Old Style" w:hAnsi="Bookman Old Style"/>
          <w:sz w:val="28"/>
          <w:szCs w:val="28"/>
        </w:rPr>
        <w:t xml:space="preserve"> y accediendo a su reclamación</w:t>
      </w:r>
      <w:r w:rsidR="00291E8B" w:rsidRPr="006459BC">
        <w:rPr>
          <w:rFonts w:ascii="Bookman Old Style" w:hAnsi="Bookman Old Style"/>
          <w:sz w:val="28"/>
          <w:szCs w:val="28"/>
        </w:rPr>
        <w:t xml:space="preserve">, </w:t>
      </w:r>
      <w:r w:rsidR="00990635" w:rsidRPr="006459BC">
        <w:rPr>
          <w:rFonts w:ascii="Bookman Old Style" w:hAnsi="Bookman Old Style"/>
          <w:sz w:val="28"/>
          <w:szCs w:val="28"/>
        </w:rPr>
        <w:t xml:space="preserve">cuando debió ser consecuente con sus </w:t>
      </w:r>
      <w:r w:rsidRPr="006459BC">
        <w:rPr>
          <w:rFonts w:ascii="Bookman Old Style" w:hAnsi="Bookman Old Style"/>
          <w:sz w:val="28"/>
          <w:szCs w:val="28"/>
        </w:rPr>
        <w:t xml:space="preserve">fundamentos </w:t>
      </w:r>
      <w:r w:rsidR="00990635" w:rsidRPr="006459BC">
        <w:rPr>
          <w:rFonts w:ascii="Bookman Old Style" w:hAnsi="Bookman Old Style"/>
          <w:sz w:val="28"/>
          <w:szCs w:val="28"/>
        </w:rPr>
        <w:t>y negar ese beneficio</w:t>
      </w:r>
      <w:r w:rsidRPr="006459BC">
        <w:rPr>
          <w:rFonts w:ascii="Bookman Old Style" w:hAnsi="Bookman Old Style"/>
          <w:sz w:val="28"/>
          <w:szCs w:val="28"/>
        </w:rPr>
        <w:t>, incurriendo nuevamente en la incongruencia intrínseca como se analizó al resolver la cláusula anterior (SL3047-2019 y SL16044-2017),</w:t>
      </w:r>
      <w:r w:rsidRPr="7AB60C0C">
        <w:rPr>
          <w:rStyle w:val="CharacterStyle1"/>
          <w:rFonts w:ascii="Bookman Old Style" w:hAnsi="Bookman Old Style" w:cs="Arial"/>
          <w:spacing w:val="14"/>
          <w:sz w:val="28"/>
          <w:szCs w:val="28"/>
        </w:rPr>
        <w:t xml:space="preserve"> </w:t>
      </w:r>
      <w:r w:rsidRPr="7AB60C0C">
        <w:rPr>
          <w:rStyle w:val="CharacterStyle1"/>
          <w:rFonts w:ascii="Bookman Old Style" w:hAnsi="Bookman Old Style" w:cs="Arial"/>
          <w:b/>
          <w:bCs/>
          <w:spacing w:val="14"/>
          <w:sz w:val="28"/>
          <w:szCs w:val="28"/>
        </w:rPr>
        <w:t xml:space="preserve">razones suficientes para anular </w:t>
      </w:r>
      <w:r w:rsidR="00291E8B" w:rsidRPr="7AB60C0C">
        <w:rPr>
          <w:rStyle w:val="CharacterStyle1"/>
          <w:rFonts w:ascii="Bookman Old Style" w:hAnsi="Bookman Old Style" w:cs="Arial"/>
          <w:b/>
          <w:bCs/>
          <w:spacing w:val="14"/>
          <w:sz w:val="28"/>
          <w:szCs w:val="28"/>
        </w:rPr>
        <w:t>este artículo</w:t>
      </w:r>
      <w:r w:rsidR="009762BE" w:rsidRPr="7AB60C0C">
        <w:rPr>
          <w:rStyle w:val="CharacterStyle1"/>
          <w:rFonts w:ascii="Bookman Old Style" w:hAnsi="Bookman Old Style" w:cs="Arial"/>
          <w:b/>
          <w:bCs/>
          <w:spacing w:val="14"/>
          <w:sz w:val="28"/>
          <w:szCs w:val="28"/>
        </w:rPr>
        <w:t>.</w:t>
      </w:r>
    </w:p>
    <w:p w:rsidR="00E61E05" w:rsidRDefault="00E61E05" w:rsidP="00201065">
      <w:pPr>
        <w:pStyle w:val="Textoindependiente"/>
        <w:spacing w:line="360" w:lineRule="auto"/>
        <w:ind w:firstLine="709"/>
        <w:jc w:val="both"/>
        <w:rPr>
          <w:rStyle w:val="CharacterStyle1"/>
          <w:rFonts w:ascii="Bookman Old Style" w:hAnsi="Bookman Old Style" w:cs="Arial"/>
          <w:bCs/>
          <w:spacing w:val="14"/>
          <w:sz w:val="28"/>
          <w:szCs w:val="28"/>
        </w:rPr>
      </w:pPr>
    </w:p>
    <w:p w:rsidR="00833FF2" w:rsidRDefault="002D31D5" w:rsidP="00201065">
      <w:pPr>
        <w:pStyle w:val="Textoindependiente"/>
        <w:spacing w:line="360" w:lineRule="auto"/>
        <w:ind w:firstLine="709"/>
        <w:jc w:val="both"/>
        <w:rPr>
          <w:rStyle w:val="CharacterStyle1"/>
          <w:rFonts w:ascii="Bookman Old Style" w:hAnsi="Bookman Old Style" w:cs="Arial"/>
          <w:b/>
          <w:spacing w:val="14"/>
          <w:sz w:val="28"/>
          <w:szCs w:val="28"/>
        </w:rPr>
      </w:pPr>
      <w:r>
        <w:rPr>
          <w:rStyle w:val="CharacterStyle1"/>
          <w:rFonts w:ascii="Bookman Old Style" w:hAnsi="Bookman Old Style" w:cs="Arial"/>
          <w:b/>
          <w:spacing w:val="14"/>
          <w:sz w:val="28"/>
          <w:szCs w:val="28"/>
        </w:rPr>
        <w:t xml:space="preserve">3.5. </w:t>
      </w:r>
      <w:r w:rsidR="00833FF2" w:rsidRPr="00833FF2">
        <w:rPr>
          <w:rStyle w:val="CharacterStyle1"/>
          <w:rFonts w:ascii="Bookman Old Style" w:hAnsi="Bookman Old Style" w:cs="Arial"/>
          <w:b/>
          <w:spacing w:val="14"/>
          <w:sz w:val="28"/>
          <w:szCs w:val="28"/>
        </w:rPr>
        <w:t>Bono por firma de la Convención (Artículo Trigésimo Tercero)</w:t>
      </w:r>
      <w:r w:rsidR="00833FF2">
        <w:rPr>
          <w:rStyle w:val="CharacterStyle1"/>
          <w:rFonts w:ascii="Bookman Old Style" w:hAnsi="Bookman Old Style" w:cs="Arial"/>
          <w:b/>
          <w:spacing w:val="14"/>
          <w:sz w:val="28"/>
          <w:szCs w:val="28"/>
        </w:rPr>
        <w:t>.</w:t>
      </w:r>
    </w:p>
    <w:p w:rsidR="00E12743" w:rsidRDefault="00E12743" w:rsidP="00052BFD">
      <w:pPr>
        <w:pStyle w:val="Textoindependiente"/>
        <w:spacing w:line="360" w:lineRule="auto"/>
        <w:ind w:firstLine="709"/>
        <w:jc w:val="both"/>
        <w:rPr>
          <w:rStyle w:val="CharacterStyle1"/>
          <w:rFonts w:ascii="Bookman Old Style" w:hAnsi="Bookman Old Style" w:cs="Arial"/>
          <w:bCs/>
          <w:spacing w:val="14"/>
          <w:sz w:val="28"/>
          <w:szCs w:val="28"/>
        </w:rPr>
      </w:pPr>
    </w:p>
    <w:p w:rsidR="008577F1" w:rsidRDefault="00833FF2" w:rsidP="00052BFD">
      <w:pPr>
        <w:pStyle w:val="Textoindependiente"/>
        <w:spacing w:line="360" w:lineRule="auto"/>
        <w:ind w:firstLine="709"/>
        <w:jc w:val="both"/>
        <w:rPr>
          <w:rFonts w:ascii="Bookman Old Style" w:hAnsi="Bookman Old Style"/>
          <w:sz w:val="28"/>
          <w:szCs w:val="28"/>
        </w:rPr>
      </w:pPr>
      <w:r w:rsidRPr="7AB60C0C">
        <w:rPr>
          <w:rStyle w:val="CharacterStyle1"/>
          <w:rFonts w:ascii="Bookman Old Style" w:hAnsi="Bookman Old Style" w:cs="Arial"/>
          <w:spacing w:val="14"/>
          <w:sz w:val="28"/>
          <w:szCs w:val="28"/>
        </w:rPr>
        <w:lastRenderedPageBreak/>
        <w:t>Afirmó la compañía impugnante</w:t>
      </w:r>
      <w:r w:rsidR="7119D6FC" w:rsidRPr="7AB60C0C">
        <w:rPr>
          <w:rStyle w:val="CharacterStyle1"/>
          <w:rFonts w:ascii="Bookman Old Style" w:hAnsi="Bookman Old Style" w:cs="Arial"/>
          <w:spacing w:val="14"/>
          <w:sz w:val="28"/>
          <w:szCs w:val="28"/>
        </w:rPr>
        <w:t>,</w:t>
      </w:r>
      <w:r w:rsidRPr="7AB60C0C">
        <w:rPr>
          <w:rStyle w:val="CharacterStyle1"/>
          <w:rFonts w:ascii="Bookman Old Style" w:hAnsi="Bookman Old Style" w:cs="Arial"/>
          <w:spacing w:val="14"/>
          <w:sz w:val="28"/>
          <w:szCs w:val="28"/>
        </w:rPr>
        <w:t xml:space="preserve"> que </w:t>
      </w:r>
      <w:r w:rsidR="008577F1" w:rsidRPr="7AB60C0C">
        <w:rPr>
          <w:rStyle w:val="CharacterStyle1"/>
          <w:rFonts w:ascii="Bookman Old Style" w:hAnsi="Bookman Old Style" w:cs="Arial"/>
          <w:spacing w:val="14"/>
          <w:sz w:val="28"/>
          <w:szCs w:val="28"/>
        </w:rPr>
        <w:t xml:space="preserve">este artículo debe ser anulado, por cuanto </w:t>
      </w:r>
      <w:r w:rsidR="008577F1" w:rsidRPr="008577F1">
        <w:rPr>
          <w:rFonts w:ascii="Bookman Old Style" w:hAnsi="Bookman Old Style"/>
          <w:sz w:val="28"/>
          <w:szCs w:val="28"/>
        </w:rPr>
        <w:t>lo pedido en el pliego en este punto</w:t>
      </w:r>
      <w:r w:rsidR="63C1E605" w:rsidRPr="008577F1">
        <w:rPr>
          <w:rFonts w:ascii="Bookman Old Style" w:hAnsi="Bookman Old Style"/>
          <w:sz w:val="28"/>
          <w:szCs w:val="28"/>
        </w:rPr>
        <w:t>,</w:t>
      </w:r>
      <w:r w:rsidR="008577F1" w:rsidRPr="008577F1">
        <w:rPr>
          <w:rFonts w:ascii="Bookman Old Style" w:hAnsi="Bookman Old Style"/>
          <w:sz w:val="28"/>
          <w:szCs w:val="28"/>
        </w:rPr>
        <w:t xml:space="preserve"> suponía este pago </w:t>
      </w:r>
      <w:r w:rsidR="008577F1">
        <w:rPr>
          <w:rFonts w:ascii="Bookman Old Style" w:hAnsi="Bookman Old Style"/>
          <w:sz w:val="28"/>
          <w:szCs w:val="28"/>
        </w:rPr>
        <w:t xml:space="preserve">por </w:t>
      </w:r>
      <w:r w:rsidR="008577F1" w:rsidRPr="008577F1">
        <w:rPr>
          <w:rFonts w:ascii="Bookman Old Style" w:hAnsi="Bookman Old Style"/>
          <w:sz w:val="28"/>
          <w:szCs w:val="28"/>
        </w:rPr>
        <w:t xml:space="preserve">el pacto entre las partes derivado de la solución del conflicto colectivo en la etapa de arreglo directo, privilegiando el principio de la autocomposición, es decir, </w:t>
      </w:r>
      <w:r w:rsidR="008577F1">
        <w:rPr>
          <w:rFonts w:ascii="Bookman Old Style" w:hAnsi="Bookman Old Style"/>
          <w:sz w:val="28"/>
          <w:szCs w:val="28"/>
        </w:rPr>
        <w:t>p</w:t>
      </w:r>
      <w:r w:rsidR="008577F1" w:rsidRPr="008577F1">
        <w:rPr>
          <w:rFonts w:ascii="Bookman Old Style" w:hAnsi="Bookman Old Style"/>
          <w:sz w:val="28"/>
          <w:szCs w:val="28"/>
        </w:rPr>
        <w:t>or firmar de mutuo acuerdo una convención colectiva</w:t>
      </w:r>
      <w:r w:rsidR="008577F1">
        <w:rPr>
          <w:rFonts w:ascii="Bookman Old Style" w:hAnsi="Bookman Old Style"/>
          <w:sz w:val="28"/>
          <w:szCs w:val="28"/>
        </w:rPr>
        <w:t>; pero como ello no sucedió</w:t>
      </w:r>
      <w:r w:rsidR="006F1FF3">
        <w:rPr>
          <w:rFonts w:ascii="Bookman Old Style" w:hAnsi="Bookman Old Style"/>
          <w:sz w:val="28"/>
          <w:szCs w:val="28"/>
        </w:rPr>
        <w:t>,</w:t>
      </w:r>
      <w:r w:rsidR="008577F1">
        <w:rPr>
          <w:rFonts w:ascii="Bookman Old Style" w:hAnsi="Bookman Old Style"/>
          <w:sz w:val="28"/>
          <w:szCs w:val="28"/>
        </w:rPr>
        <w:t xml:space="preserve"> </w:t>
      </w:r>
      <w:r w:rsidR="008577F1" w:rsidRPr="008577F1">
        <w:rPr>
          <w:rFonts w:ascii="Bookman Old Style" w:hAnsi="Bookman Old Style"/>
          <w:sz w:val="28"/>
          <w:szCs w:val="28"/>
        </w:rPr>
        <w:t>los árbitros no eran competentes para otorgar un beneficio por un acuerdo que jamás ocurrió</w:t>
      </w:r>
      <w:r w:rsidR="00052BFD">
        <w:rPr>
          <w:rFonts w:ascii="Bookman Old Style" w:hAnsi="Bookman Old Style"/>
          <w:sz w:val="28"/>
          <w:szCs w:val="28"/>
        </w:rPr>
        <w:t xml:space="preserve">, </w:t>
      </w:r>
      <w:r w:rsidR="008577F1" w:rsidRPr="008577F1">
        <w:rPr>
          <w:rFonts w:ascii="Bookman Old Style" w:hAnsi="Bookman Old Style"/>
          <w:sz w:val="28"/>
          <w:szCs w:val="28"/>
        </w:rPr>
        <w:t>máxime si se tiene en cuenta que solo sería directamente el</w:t>
      </w:r>
      <w:r w:rsidR="00052BFD">
        <w:rPr>
          <w:rFonts w:ascii="Bookman Old Style" w:hAnsi="Bookman Old Style"/>
          <w:sz w:val="28"/>
          <w:szCs w:val="28"/>
        </w:rPr>
        <w:t xml:space="preserve"> </w:t>
      </w:r>
      <w:r w:rsidR="008577F1" w:rsidRPr="00052BFD">
        <w:rPr>
          <w:rFonts w:ascii="Bookman Old Style" w:hAnsi="Bookman Old Style"/>
          <w:sz w:val="28"/>
          <w:szCs w:val="28"/>
        </w:rPr>
        <w:t>empleador el llamado a conceder un pago semejante, asumiendo una erogación cuando el conflicto se resuelve directamente con la organización sindical.</w:t>
      </w:r>
    </w:p>
    <w:p w:rsidR="002D31D5" w:rsidRPr="00052BFD" w:rsidRDefault="002D31D5" w:rsidP="00052BFD">
      <w:pPr>
        <w:pStyle w:val="Textoindependiente"/>
        <w:spacing w:line="360" w:lineRule="auto"/>
        <w:ind w:firstLine="709"/>
        <w:jc w:val="both"/>
        <w:rPr>
          <w:rFonts w:ascii="Bookman Old Style" w:hAnsi="Bookman Old Style"/>
          <w:sz w:val="32"/>
          <w:szCs w:val="32"/>
        </w:rPr>
      </w:pPr>
    </w:p>
    <w:p w:rsidR="00052BFD" w:rsidRPr="00052BFD" w:rsidRDefault="00052BFD" w:rsidP="00052BFD">
      <w:pPr>
        <w:pStyle w:val="Textoindependiente"/>
        <w:spacing w:line="360" w:lineRule="auto"/>
        <w:jc w:val="center"/>
        <w:rPr>
          <w:rStyle w:val="CharacterStyle1"/>
          <w:rFonts w:ascii="Bookman Old Style" w:hAnsi="Bookman Old Style" w:cs="Arial"/>
          <w:b/>
          <w:spacing w:val="14"/>
          <w:sz w:val="28"/>
          <w:szCs w:val="28"/>
        </w:rPr>
      </w:pPr>
      <w:r w:rsidRPr="00052BFD">
        <w:rPr>
          <w:rStyle w:val="CharacterStyle1"/>
          <w:rFonts w:ascii="Bookman Old Style" w:hAnsi="Bookman Old Style" w:cs="Arial"/>
          <w:b/>
          <w:spacing w:val="14"/>
          <w:sz w:val="28"/>
          <w:szCs w:val="28"/>
        </w:rPr>
        <w:t>IX. CONSIDERACIONES</w:t>
      </w:r>
    </w:p>
    <w:p w:rsidR="00052BFD" w:rsidRDefault="00052BFD" w:rsidP="00395702">
      <w:pPr>
        <w:pStyle w:val="Textoindependiente"/>
        <w:spacing w:line="360" w:lineRule="auto"/>
        <w:ind w:firstLine="709"/>
        <w:jc w:val="both"/>
        <w:rPr>
          <w:rStyle w:val="CharacterStyle1"/>
          <w:rFonts w:ascii="Bookman Old Style" w:hAnsi="Bookman Old Style" w:cs="Arial"/>
          <w:bCs/>
          <w:spacing w:val="14"/>
          <w:sz w:val="28"/>
          <w:szCs w:val="28"/>
        </w:rPr>
      </w:pPr>
    </w:p>
    <w:p w:rsidR="00052BFD" w:rsidRDefault="00052BFD" w:rsidP="00395702">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En el pliego de peticiones se solicitó:</w:t>
      </w:r>
    </w:p>
    <w:p w:rsidR="00052BFD" w:rsidRDefault="00052BFD" w:rsidP="00052BFD">
      <w:pPr>
        <w:pStyle w:val="Textoindependiente"/>
        <w:spacing w:line="360" w:lineRule="auto"/>
        <w:jc w:val="both"/>
        <w:rPr>
          <w:rStyle w:val="CharacterStyle1"/>
          <w:rFonts w:ascii="Bookman Old Style" w:hAnsi="Bookman Old Style" w:cs="Arial"/>
          <w:bCs/>
          <w:spacing w:val="14"/>
          <w:sz w:val="28"/>
          <w:szCs w:val="28"/>
        </w:rPr>
      </w:pPr>
    </w:p>
    <w:p w:rsidR="00052BFD" w:rsidRDefault="00052BFD"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IX. BONO POR FIRMA DE LA CONVENCIÓN.</w:t>
      </w:r>
    </w:p>
    <w:p w:rsidR="00701A6C" w:rsidRDefault="00701A6C" w:rsidP="7AB60C0C">
      <w:pPr>
        <w:pStyle w:val="Textoindependiente"/>
        <w:ind w:left="708"/>
        <w:jc w:val="both"/>
        <w:rPr>
          <w:rStyle w:val="CharacterStyle1"/>
          <w:rFonts w:ascii="Bookman Old Style" w:hAnsi="Bookman Old Style" w:cs="Arial"/>
          <w:i/>
          <w:iCs/>
          <w:spacing w:val="14"/>
          <w:sz w:val="24"/>
          <w:szCs w:val="24"/>
        </w:rPr>
      </w:pPr>
    </w:p>
    <w:p w:rsidR="00052BFD" w:rsidRPr="00052BFD" w:rsidRDefault="00052BFD"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La empresa reconocerá por la firma de la convención un bono de $3.000.000. Este bono será pagadero a cada uno de los beneficiarios de la convención en la quincena siguiente a su firma y depósito ante el ministerio del trabajo (sic).</w:t>
      </w:r>
    </w:p>
    <w:p w:rsidR="00052BFD" w:rsidRDefault="00052BFD"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052BFD" w:rsidRDefault="00052BFD" w:rsidP="00395702">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En el fallo arbitral se dispuso:</w:t>
      </w:r>
    </w:p>
    <w:p w:rsidR="00052BFD" w:rsidRDefault="00052BFD" w:rsidP="00395702">
      <w:pPr>
        <w:pStyle w:val="Textoindependiente"/>
        <w:spacing w:line="360" w:lineRule="auto"/>
        <w:ind w:firstLine="709"/>
        <w:jc w:val="both"/>
        <w:rPr>
          <w:rStyle w:val="CharacterStyle1"/>
          <w:rFonts w:ascii="Bookman Old Style" w:hAnsi="Bookman Old Style" w:cs="Arial"/>
          <w:bCs/>
          <w:spacing w:val="14"/>
          <w:sz w:val="28"/>
          <w:szCs w:val="28"/>
        </w:rPr>
      </w:pPr>
    </w:p>
    <w:p w:rsidR="00701A6C" w:rsidRPr="00701A6C" w:rsidRDefault="00701A6C" w:rsidP="7AB60C0C">
      <w:pPr>
        <w:pStyle w:val="Textoindependiente"/>
        <w:ind w:left="708"/>
        <w:jc w:val="both"/>
        <w:rPr>
          <w:rStyle w:val="CharacterStyle1"/>
          <w:rFonts w:ascii="Bookman Old Style" w:hAnsi="Bookman Old Style" w:cs="Arial"/>
          <w:b/>
          <w:bCs/>
          <w:i/>
          <w:iCs/>
          <w:spacing w:val="14"/>
          <w:sz w:val="24"/>
          <w:szCs w:val="24"/>
        </w:rPr>
      </w:pPr>
      <w:r w:rsidRPr="7AB60C0C">
        <w:rPr>
          <w:rStyle w:val="CharacterStyle1"/>
          <w:rFonts w:ascii="Bookman Old Style" w:hAnsi="Bookman Old Style" w:cs="Arial"/>
          <w:b/>
          <w:bCs/>
          <w:i/>
          <w:iCs/>
          <w:spacing w:val="14"/>
          <w:sz w:val="24"/>
          <w:szCs w:val="24"/>
        </w:rPr>
        <w:t>Artículo Trigésimo Tercero: BONO POR FIRMA DE LA CONVENCIÓN.</w:t>
      </w:r>
    </w:p>
    <w:p w:rsidR="00701A6C" w:rsidRDefault="00701A6C"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701A6C" w:rsidRDefault="00701A6C"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lastRenderedPageBreak/>
        <w:t>La empresa reconocerá por la firma de la convención un bono de $1.000.000. Este bono será pagadero a cada uno de los beneficiarios de la convención en la quincena siguiente a su firma y depósito ante el ministerio del trabajo (sic).</w:t>
      </w:r>
    </w:p>
    <w:p w:rsidR="00701A6C" w:rsidRDefault="00701A6C" w:rsidP="7AB60C0C">
      <w:pPr>
        <w:pStyle w:val="Textoindependiente"/>
        <w:spacing w:line="360" w:lineRule="auto"/>
        <w:jc w:val="both"/>
        <w:rPr>
          <w:rStyle w:val="CharacterStyle1"/>
          <w:rFonts w:ascii="Bookman Old Style" w:hAnsi="Bookman Old Style" w:cs="Arial"/>
          <w:i/>
          <w:iCs/>
          <w:spacing w:val="14"/>
          <w:sz w:val="24"/>
          <w:szCs w:val="24"/>
        </w:rPr>
      </w:pPr>
    </w:p>
    <w:p w:rsidR="00DD0E2F" w:rsidRDefault="00E5702F" w:rsidP="00DD0E2F">
      <w:pPr>
        <w:pStyle w:val="Textoindependiente"/>
        <w:spacing w:line="360" w:lineRule="auto"/>
        <w:ind w:firstLine="709"/>
        <w:jc w:val="both"/>
        <w:rPr>
          <w:rFonts w:ascii="Bookman Old Style" w:hAnsi="Bookman Old Style"/>
          <w:sz w:val="28"/>
          <w:szCs w:val="28"/>
          <w:shd w:val="clear" w:color="auto" w:fill="FFFFFF"/>
        </w:rPr>
      </w:pPr>
      <w:r w:rsidRPr="7AB60C0C">
        <w:rPr>
          <w:rStyle w:val="CharacterStyle1"/>
          <w:rFonts w:ascii="Bookman Old Style" w:hAnsi="Bookman Old Style" w:cs="Arial"/>
          <w:spacing w:val="14"/>
          <w:sz w:val="28"/>
          <w:szCs w:val="28"/>
        </w:rPr>
        <w:t>Para resolver sobre este punto, debe indicarse que</w:t>
      </w:r>
      <w:r w:rsidR="00DD0E2F" w:rsidRPr="7AB60C0C">
        <w:rPr>
          <w:rStyle w:val="CharacterStyle1"/>
          <w:rFonts w:ascii="Bookman Old Style" w:hAnsi="Bookman Old Style" w:cs="Arial"/>
          <w:spacing w:val="14"/>
          <w:sz w:val="28"/>
          <w:szCs w:val="28"/>
        </w:rPr>
        <w:t xml:space="preserve"> esta Corte ya ha tenido la oportunidad de pronunciarse al respecto; en efecto, en la sentencia CSJ SL1917-2019, se sostuvo </w:t>
      </w:r>
      <w:r w:rsidR="00B17859" w:rsidRPr="00541567">
        <w:rPr>
          <w:rFonts w:ascii="Bookman Old Style" w:hAnsi="Bookman Old Style"/>
          <w:sz w:val="28"/>
          <w:szCs w:val="28"/>
          <w:shd w:val="clear" w:color="auto" w:fill="FFFFFF"/>
        </w:rPr>
        <w:t xml:space="preserve">que los árbitros no están facultados para reconocer una bonificación por firma cuando de manera </w:t>
      </w:r>
      <w:r w:rsidR="00B17859" w:rsidRPr="00E12743">
        <w:rPr>
          <w:rFonts w:ascii="Bookman Old Style" w:hAnsi="Bookman Old Style"/>
          <w:sz w:val="28"/>
          <w:szCs w:val="28"/>
          <w:u w:val="single"/>
          <w:shd w:val="clear" w:color="auto" w:fill="FFFFFF"/>
        </w:rPr>
        <w:t>expresa</w:t>
      </w:r>
      <w:r w:rsidR="00B17859" w:rsidRPr="00541567">
        <w:rPr>
          <w:rFonts w:ascii="Bookman Old Style" w:hAnsi="Bookman Old Style"/>
          <w:sz w:val="28"/>
          <w:szCs w:val="28"/>
          <w:shd w:val="clear" w:color="auto" w:fill="FFFFFF"/>
        </w:rPr>
        <w:t xml:space="preserve"> en el pliego de peticiones se supedita su reconocimiento a la celebración de la convención</w:t>
      </w:r>
      <w:r w:rsidR="00E12743">
        <w:rPr>
          <w:rFonts w:ascii="Bookman Old Style" w:hAnsi="Bookman Old Style"/>
          <w:sz w:val="28"/>
          <w:szCs w:val="28"/>
          <w:shd w:val="clear" w:color="auto" w:fill="FFFFFF"/>
        </w:rPr>
        <w:t>;</w:t>
      </w:r>
      <w:r w:rsidR="00B17859" w:rsidRPr="00541567">
        <w:rPr>
          <w:rFonts w:ascii="Bookman Old Style" w:hAnsi="Bookman Old Style"/>
          <w:sz w:val="28"/>
          <w:szCs w:val="28"/>
          <w:shd w:val="clear" w:color="auto" w:fill="FFFFFF"/>
        </w:rPr>
        <w:t xml:space="preserve"> es decir, cuando las partes ponen fin al conflicto con la firma del acuerdo colectivo, </w:t>
      </w:r>
      <w:r w:rsidR="00DD0E2F">
        <w:rPr>
          <w:rFonts w:ascii="Bookman Old Style" w:hAnsi="Bookman Old Style"/>
          <w:sz w:val="28"/>
          <w:szCs w:val="28"/>
          <w:shd w:val="clear" w:color="auto" w:fill="FFFFFF"/>
        </w:rPr>
        <w:t xml:space="preserve">y solo podrían hacer </w:t>
      </w:r>
      <w:r w:rsidR="00E12743">
        <w:rPr>
          <w:rFonts w:ascii="Bookman Old Style" w:hAnsi="Bookman Old Style"/>
          <w:sz w:val="28"/>
          <w:szCs w:val="28"/>
          <w:shd w:val="clear" w:color="auto" w:fill="FFFFFF"/>
        </w:rPr>
        <w:t>extensivo ese beneficio por la emisión de laudo</w:t>
      </w:r>
      <w:r w:rsidR="14F39309">
        <w:rPr>
          <w:rFonts w:ascii="Bookman Old Style" w:hAnsi="Bookman Old Style"/>
          <w:sz w:val="28"/>
          <w:szCs w:val="28"/>
          <w:shd w:val="clear" w:color="auto" w:fill="FFFFFF"/>
        </w:rPr>
        <w:t>,</w:t>
      </w:r>
      <w:r w:rsidR="00E12743">
        <w:rPr>
          <w:rFonts w:ascii="Bookman Old Style" w:hAnsi="Bookman Old Style"/>
          <w:sz w:val="28"/>
          <w:szCs w:val="28"/>
          <w:shd w:val="clear" w:color="auto" w:fill="FFFFFF"/>
        </w:rPr>
        <w:t xml:space="preserve"> </w:t>
      </w:r>
      <w:r w:rsidR="00DD0E2F">
        <w:rPr>
          <w:rFonts w:ascii="Bookman Old Style" w:hAnsi="Bookman Old Style"/>
          <w:sz w:val="28"/>
          <w:szCs w:val="28"/>
          <w:shd w:val="clear" w:color="auto" w:fill="FFFFFF"/>
        </w:rPr>
        <w:t xml:space="preserve">cuando </w:t>
      </w:r>
      <w:r w:rsidR="00B17859" w:rsidRPr="00541567">
        <w:rPr>
          <w:rFonts w:ascii="Bookman Old Style" w:hAnsi="Bookman Old Style"/>
          <w:sz w:val="28"/>
          <w:szCs w:val="28"/>
          <w:shd w:val="clear" w:color="auto" w:fill="FFFFFF"/>
        </w:rPr>
        <w:t xml:space="preserve">en sus exigencias también </w:t>
      </w:r>
      <w:r w:rsidR="00DD0E2F">
        <w:rPr>
          <w:rFonts w:ascii="Bookman Old Style" w:hAnsi="Bookman Old Style"/>
          <w:sz w:val="28"/>
          <w:szCs w:val="28"/>
          <w:shd w:val="clear" w:color="auto" w:fill="FFFFFF"/>
        </w:rPr>
        <w:t xml:space="preserve">se </w:t>
      </w:r>
      <w:r w:rsidR="007263C4">
        <w:rPr>
          <w:rFonts w:ascii="Bookman Old Style" w:hAnsi="Bookman Old Style"/>
          <w:sz w:val="28"/>
          <w:szCs w:val="28"/>
          <w:shd w:val="clear" w:color="auto" w:fill="FFFFFF"/>
        </w:rPr>
        <w:t xml:space="preserve">haya </w:t>
      </w:r>
      <w:r w:rsidR="00B17859" w:rsidRPr="00541567">
        <w:rPr>
          <w:rFonts w:ascii="Bookman Old Style" w:hAnsi="Bookman Old Style"/>
          <w:sz w:val="28"/>
          <w:szCs w:val="28"/>
          <w:shd w:val="clear" w:color="auto" w:fill="FFFFFF"/>
        </w:rPr>
        <w:t>previ</w:t>
      </w:r>
      <w:r w:rsidR="007263C4">
        <w:rPr>
          <w:rFonts w:ascii="Bookman Old Style" w:hAnsi="Bookman Old Style"/>
          <w:sz w:val="28"/>
          <w:szCs w:val="28"/>
          <w:shd w:val="clear" w:color="auto" w:fill="FFFFFF"/>
        </w:rPr>
        <w:t xml:space="preserve">sto para el evento en </w:t>
      </w:r>
      <w:r w:rsidR="00DD0E2F">
        <w:rPr>
          <w:rFonts w:ascii="Bookman Old Style" w:hAnsi="Bookman Old Style"/>
          <w:sz w:val="28"/>
          <w:szCs w:val="28"/>
          <w:shd w:val="clear" w:color="auto" w:fill="FFFFFF"/>
        </w:rPr>
        <w:t xml:space="preserve">que </w:t>
      </w:r>
      <w:r w:rsidR="00B17859" w:rsidRPr="00541567">
        <w:rPr>
          <w:rFonts w:ascii="Bookman Old Style" w:hAnsi="Bookman Old Style"/>
          <w:sz w:val="28"/>
          <w:szCs w:val="28"/>
          <w:shd w:val="clear" w:color="auto" w:fill="FFFFFF"/>
        </w:rPr>
        <w:t>el conflicto se solucion</w:t>
      </w:r>
      <w:r w:rsidR="00DD0E2F">
        <w:rPr>
          <w:rFonts w:ascii="Bookman Old Style" w:hAnsi="Bookman Old Style"/>
          <w:sz w:val="28"/>
          <w:szCs w:val="28"/>
          <w:shd w:val="clear" w:color="auto" w:fill="FFFFFF"/>
        </w:rPr>
        <w:t xml:space="preserve">ara </w:t>
      </w:r>
      <w:r w:rsidR="00B17859" w:rsidRPr="00541567">
        <w:rPr>
          <w:rFonts w:ascii="Bookman Old Style" w:hAnsi="Bookman Old Style"/>
          <w:sz w:val="28"/>
          <w:szCs w:val="28"/>
          <w:shd w:val="clear" w:color="auto" w:fill="FFFFFF"/>
        </w:rPr>
        <w:t>a través de un tribunal de arbitramento,</w:t>
      </w:r>
      <w:r w:rsidR="00DD0E2F">
        <w:rPr>
          <w:rFonts w:ascii="Bookman Old Style" w:hAnsi="Bookman Old Style"/>
          <w:sz w:val="28"/>
          <w:szCs w:val="28"/>
          <w:shd w:val="clear" w:color="auto" w:fill="FFFFFF"/>
        </w:rPr>
        <w:t xml:space="preserve"> aspecto último que no es lo que aquí acontece, tal y como se desprende de lo que se plasmó en el pliego y que fue transcrito en lo pertinente.</w:t>
      </w:r>
    </w:p>
    <w:p w:rsidR="00E5702F" w:rsidRDefault="00E5702F"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B17859" w:rsidRDefault="00DD0E2F" w:rsidP="00DE1775">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 xml:space="preserve">En punto del debate, esta Sala de la Corte </w:t>
      </w:r>
      <w:r w:rsidR="00E12743">
        <w:rPr>
          <w:rStyle w:val="CharacterStyle1"/>
          <w:rFonts w:ascii="Bookman Old Style" w:hAnsi="Bookman Old Style" w:cs="Arial"/>
          <w:bCs/>
          <w:spacing w:val="14"/>
          <w:sz w:val="28"/>
          <w:szCs w:val="28"/>
        </w:rPr>
        <w:t xml:space="preserve">en providencia </w:t>
      </w:r>
      <w:r w:rsidR="00B17859">
        <w:rPr>
          <w:rStyle w:val="CharacterStyle1"/>
          <w:rFonts w:ascii="Bookman Old Style" w:hAnsi="Bookman Old Style" w:cs="Arial"/>
          <w:bCs/>
          <w:spacing w:val="14"/>
          <w:sz w:val="28"/>
          <w:szCs w:val="28"/>
        </w:rPr>
        <w:t>CSJ SL17889-2017</w:t>
      </w:r>
      <w:r w:rsidR="00E12743">
        <w:rPr>
          <w:rStyle w:val="CharacterStyle1"/>
          <w:rFonts w:ascii="Bookman Old Style" w:hAnsi="Bookman Old Style" w:cs="Arial"/>
          <w:bCs/>
          <w:spacing w:val="14"/>
          <w:sz w:val="28"/>
          <w:szCs w:val="28"/>
        </w:rPr>
        <w:t>, precisó:</w:t>
      </w:r>
    </w:p>
    <w:p w:rsidR="00E12743" w:rsidRDefault="00E12743"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B17859" w:rsidRPr="00E12743" w:rsidRDefault="00E12743" w:rsidP="7AB60C0C">
      <w:pPr>
        <w:widowControl w:val="0"/>
        <w:tabs>
          <w:tab w:val="left" w:pos="204"/>
        </w:tabs>
        <w:ind w:left="204" w:firstLine="709"/>
        <w:jc w:val="both"/>
        <w:rPr>
          <w:rFonts w:ascii="Bookman Old Style" w:hAnsi="Bookman Old Style"/>
          <w:i/>
          <w:iCs/>
          <w:sz w:val="24"/>
          <w:szCs w:val="24"/>
        </w:rPr>
      </w:pPr>
      <w:r w:rsidRPr="7AB60C0C">
        <w:rPr>
          <w:rFonts w:ascii="Bookman Old Style" w:hAnsi="Bookman Old Style"/>
          <w:i/>
          <w:iCs/>
          <w:sz w:val="24"/>
          <w:szCs w:val="24"/>
        </w:rPr>
        <w:t xml:space="preserve">[…] </w:t>
      </w:r>
      <w:r w:rsidR="00B17859" w:rsidRPr="7AB60C0C">
        <w:rPr>
          <w:rFonts w:ascii="Bookman Old Style" w:hAnsi="Bookman Old Style"/>
          <w:i/>
          <w:iCs/>
          <w:sz w:val="24"/>
          <w:szCs w:val="24"/>
        </w:rPr>
        <w:t>los árbitros gozan de una amplia facultad para resolver los puntos del conflicto no resueltos por las partes en la etapa de arreglo directo atendiendo el principio de equidad, pues su decisión no está respaldada en juicios de valor jurídico diferentes a los deducibles de los límites constitucionales y legales que protegen los derechos de las partes del conflicto, pero eso no quiere decir que puedan desbordar su competencia yendo más allá o por fuera de las materias del conflicto, por cuanto el laudo arbitral debe guardar la debida congruencia con el objeto para el cual los árbitros fueron investidos transitoria y excepcionalmente de la función jurisdiccional.</w:t>
      </w:r>
    </w:p>
    <w:p w:rsidR="00B17859" w:rsidRPr="00B17859" w:rsidRDefault="00B17859" w:rsidP="7AB60C0C">
      <w:pPr>
        <w:widowControl w:val="0"/>
        <w:tabs>
          <w:tab w:val="left" w:pos="204"/>
        </w:tabs>
        <w:ind w:left="204" w:firstLine="709"/>
        <w:jc w:val="both"/>
        <w:rPr>
          <w:rFonts w:ascii="Bookman Old Style" w:hAnsi="Bookman Old Style"/>
          <w:i/>
          <w:iCs/>
          <w:sz w:val="24"/>
          <w:szCs w:val="24"/>
        </w:rPr>
      </w:pPr>
    </w:p>
    <w:p w:rsidR="00B17859" w:rsidRPr="00B17859" w:rsidRDefault="00B17859" w:rsidP="7AB60C0C">
      <w:pPr>
        <w:widowControl w:val="0"/>
        <w:tabs>
          <w:tab w:val="left" w:pos="204"/>
        </w:tabs>
        <w:ind w:left="204" w:firstLine="709"/>
        <w:jc w:val="both"/>
        <w:rPr>
          <w:rFonts w:ascii="Bookman Old Style" w:hAnsi="Bookman Old Style"/>
          <w:i/>
          <w:iCs/>
          <w:sz w:val="24"/>
          <w:szCs w:val="24"/>
        </w:rPr>
      </w:pPr>
      <w:r w:rsidRPr="7AB60C0C">
        <w:rPr>
          <w:rFonts w:ascii="Bookman Old Style" w:hAnsi="Bookman Old Style"/>
          <w:i/>
          <w:iCs/>
          <w:sz w:val="24"/>
          <w:szCs w:val="24"/>
        </w:rPr>
        <w:t xml:space="preserve">Se dice lo anterior porque </w:t>
      </w:r>
      <w:r w:rsidRPr="7AB60C0C">
        <w:rPr>
          <w:rFonts w:ascii="Bookman Old Style" w:hAnsi="Bookman Old Style"/>
          <w:b/>
          <w:bCs/>
          <w:i/>
          <w:iCs/>
          <w:sz w:val="24"/>
          <w:szCs w:val="24"/>
        </w:rPr>
        <w:t>en este caso la agremiación sindical formuló el particular pedimento en estudio de forma clara e inequívoca, con el objeto de obtener para sus afiliados una gratificación o bono a buena cuenta de lograr extender con la empresa la convención colectiva de trabajo que solucionara el naciente conflicto, mecanismo propio y medular de la negociación colectiva, que no es lo mismo a obtener una bonificación o premio para aquellos por alcanzarse la solución del conflicto merced a la intervención de los árbitros, fórmula residual obligatoria prevista por el legislador colombiano cuando las partes no logran la concertación directa de sus diferencias</w:t>
      </w:r>
      <w:r w:rsidRPr="7AB60C0C">
        <w:rPr>
          <w:rFonts w:ascii="Bookman Old Style" w:hAnsi="Bookman Old Style"/>
          <w:i/>
          <w:iCs/>
          <w:sz w:val="24"/>
          <w:szCs w:val="24"/>
        </w:rPr>
        <w:t>.</w:t>
      </w:r>
      <w:r w:rsidR="00E12743" w:rsidRPr="7AB60C0C">
        <w:rPr>
          <w:rFonts w:ascii="Bookman Old Style" w:hAnsi="Bookman Old Style"/>
          <w:i/>
          <w:iCs/>
          <w:sz w:val="24"/>
          <w:szCs w:val="24"/>
        </w:rPr>
        <w:t xml:space="preserve"> (Negrillas fuera del texto original).</w:t>
      </w:r>
    </w:p>
    <w:p w:rsidR="00B17859" w:rsidRPr="00B17859" w:rsidRDefault="00B17859" w:rsidP="7AB60C0C">
      <w:pPr>
        <w:widowControl w:val="0"/>
        <w:tabs>
          <w:tab w:val="left" w:pos="204"/>
        </w:tabs>
        <w:ind w:left="204" w:firstLine="709"/>
        <w:jc w:val="both"/>
        <w:rPr>
          <w:rFonts w:ascii="Bookman Old Style" w:hAnsi="Bookman Old Style"/>
          <w:i/>
          <w:iCs/>
          <w:sz w:val="24"/>
          <w:szCs w:val="24"/>
        </w:rPr>
      </w:pPr>
    </w:p>
    <w:p w:rsidR="00E5702F" w:rsidRPr="00B17859" w:rsidRDefault="00B17859" w:rsidP="7AB60C0C">
      <w:pPr>
        <w:pStyle w:val="Textoindependiente"/>
        <w:ind w:left="204" w:firstLine="709"/>
        <w:jc w:val="both"/>
        <w:rPr>
          <w:rStyle w:val="CharacterStyle1"/>
          <w:rFonts w:ascii="Bookman Old Style" w:hAnsi="Bookman Old Style" w:cs="Arial"/>
          <w:i/>
          <w:iCs/>
          <w:spacing w:val="14"/>
          <w:sz w:val="24"/>
          <w:szCs w:val="24"/>
        </w:rPr>
      </w:pPr>
      <w:r w:rsidRPr="7AB60C0C">
        <w:rPr>
          <w:rFonts w:ascii="Bookman Old Style" w:hAnsi="Bookman Old Style"/>
          <w:i/>
          <w:iCs/>
        </w:rPr>
        <w:t xml:space="preserve">Tal prebenda resultó así una disposición </w:t>
      </w:r>
      <w:r w:rsidRPr="7AB60C0C">
        <w:rPr>
          <w:rFonts w:ascii="Bookman Old Style" w:hAnsi="Bookman Old Style"/>
          <w:i/>
          <w:iCs/>
          <w:sz w:val="22"/>
          <w:szCs w:val="22"/>
        </w:rPr>
        <w:t xml:space="preserve">extra </w:t>
      </w:r>
      <w:proofErr w:type="spellStart"/>
      <w:r w:rsidRPr="7AB60C0C">
        <w:rPr>
          <w:rFonts w:ascii="Bookman Old Style" w:hAnsi="Bookman Old Style"/>
          <w:i/>
          <w:iCs/>
          <w:sz w:val="22"/>
          <w:szCs w:val="22"/>
        </w:rPr>
        <w:t>petita</w:t>
      </w:r>
      <w:proofErr w:type="spellEnd"/>
      <w:r w:rsidRPr="7AB60C0C">
        <w:rPr>
          <w:rFonts w:ascii="Bookman Old Style" w:hAnsi="Bookman Old Style"/>
          <w:i/>
          <w:iCs/>
        </w:rPr>
        <w:t xml:space="preserve"> y, de lado, ajena al propósito de la negociación colectiva.</w:t>
      </w:r>
    </w:p>
    <w:p w:rsidR="00E5702F" w:rsidRDefault="00E5702F"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E12743" w:rsidRDefault="00E12743" w:rsidP="7AB60C0C">
      <w:pPr>
        <w:pStyle w:val="Textoindependiente"/>
        <w:spacing w:line="360" w:lineRule="auto"/>
        <w:ind w:firstLine="709"/>
        <w:jc w:val="both"/>
        <w:rPr>
          <w:rStyle w:val="CharacterStyle1"/>
          <w:rFonts w:ascii="Bookman Old Style" w:hAnsi="Bookman Old Style" w:cs="Arial"/>
          <w:spacing w:val="14"/>
          <w:sz w:val="28"/>
          <w:szCs w:val="28"/>
        </w:rPr>
      </w:pPr>
      <w:r w:rsidRPr="7AB60C0C">
        <w:rPr>
          <w:rStyle w:val="CharacterStyle1"/>
          <w:rFonts w:ascii="Bookman Old Style" w:hAnsi="Bookman Old Style" w:cs="Arial"/>
          <w:spacing w:val="14"/>
          <w:sz w:val="28"/>
          <w:szCs w:val="28"/>
        </w:rPr>
        <w:t xml:space="preserve">Por lo dicho, </w:t>
      </w:r>
      <w:r w:rsidRPr="7AB60C0C">
        <w:rPr>
          <w:rStyle w:val="CharacterStyle1"/>
          <w:rFonts w:ascii="Bookman Old Style" w:hAnsi="Bookman Old Style" w:cs="Arial"/>
          <w:b/>
          <w:bCs/>
          <w:spacing w:val="14"/>
          <w:sz w:val="28"/>
          <w:szCs w:val="28"/>
        </w:rPr>
        <w:t>se anulará este artículo.</w:t>
      </w:r>
    </w:p>
    <w:p w:rsidR="00E12743" w:rsidRPr="00E12743" w:rsidRDefault="00E12743" w:rsidP="00DE1775">
      <w:pPr>
        <w:pStyle w:val="Textoindependiente"/>
        <w:spacing w:line="360" w:lineRule="auto"/>
        <w:ind w:firstLine="709"/>
        <w:jc w:val="both"/>
        <w:rPr>
          <w:rStyle w:val="CharacterStyle1"/>
          <w:rFonts w:ascii="Bookman Old Style" w:hAnsi="Bookman Old Style" w:cs="Arial"/>
          <w:iCs/>
          <w:spacing w:val="14"/>
          <w:sz w:val="28"/>
          <w:szCs w:val="28"/>
        </w:rPr>
      </w:pPr>
    </w:p>
    <w:p w:rsidR="00E5702F" w:rsidRPr="00E5702F" w:rsidRDefault="002D31D5" w:rsidP="00DE1775">
      <w:pPr>
        <w:pStyle w:val="Textoindependiente"/>
        <w:spacing w:line="360" w:lineRule="auto"/>
        <w:ind w:firstLine="709"/>
        <w:jc w:val="both"/>
        <w:rPr>
          <w:rStyle w:val="CharacterStyle1"/>
          <w:rFonts w:ascii="Bookman Old Style" w:hAnsi="Bookman Old Style" w:cs="Arial"/>
          <w:b/>
          <w:spacing w:val="14"/>
          <w:sz w:val="28"/>
          <w:szCs w:val="28"/>
        </w:rPr>
      </w:pPr>
      <w:r>
        <w:rPr>
          <w:rStyle w:val="CharacterStyle1"/>
          <w:rFonts w:ascii="Bookman Old Style" w:hAnsi="Bookman Old Style" w:cs="Arial"/>
          <w:b/>
          <w:spacing w:val="14"/>
          <w:sz w:val="28"/>
          <w:szCs w:val="28"/>
        </w:rPr>
        <w:t xml:space="preserve">3.6 </w:t>
      </w:r>
      <w:r w:rsidR="00E5702F" w:rsidRPr="00E5702F">
        <w:rPr>
          <w:rStyle w:val="CharacterStyle1"/>
          <w:rFonts w:ascii="Bookman Old Style" w:hAnsi="Bookman Old Style" w:cs="Arial"/>
          <w:b/>
          <w:spacing w:val="14"/>
          <w:sz w:val="28"/>
          <w:szCs w:val="28"/>
        </w:rPr>
        <w:t>Remates (artículo sexto).</w:t>
      </w:r>
    </w:p>
    <w:p w:rsidR="00E5702F" w:rsidRDefault="00E5702F"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E5702F" w:rsidRDefault="00E5702F" w:rsidP="00E5702F">
      <w:pPr>
        <w:pStyle w:val="Textoindependiente"/>
        <w:spacing w:line="360" w:lineRule="auto"/>
        <w:ind w:firstLine="709"/>
        <w:jc w:val="both"/>
        <w:rPr>
          <w:rFonts w:ascii="Bookman Old Style" w:hAnsi="Bookman Old Style"/>
          <w:sz w:val="28"/>
          <w:szCs w:val="28"/>
        </w:rPr>
      </w:pPr>
      <w:r w:rsidRPr="7AB60C0C">
        <w:rPr>
          <w:rStyle w:val="CharacterStyle1"/>
          <w:rFonts w:ascii="Bookman Old Style" w:hAnsi="Bookman Old Style" w:cs="Arial"/>
          <w:spacing w:val="14"/>
          <w:sz w:val="28"/>
          <w:szCs w:val="28"/>
        </w:rPr>
        <w:t>Adujo la compañía</w:t>
      </w:r>
      <w:r w:rsidR="67FD0AFB" w:rsidRPr="7AB60C0C">
        <w:rPr>
          <w:rStyle w:val="CharacterStyle1"/>
          <w:rFonts w:ascii="Bookman Old Style" w:hAnsi="Bookman Old Style" w:cs="Arial"/>
          <w:spacing w:val="14"/>
          <w:sz w:val="28"/>
          <w:szCs w:val="28"/>
        </w:rPr>
        <w:t>,</w:t>
      </w:r>
      <w:r w:rsidRPr="7AB60C0C">
        <w:rPr>
          <w:rStyle w:val="CharacterStyle1"/>
          <w:rFonts w:ascii="Bookman Old Style" w:hAnsi="Bookman Old Style" w:cs="Arial"/>
          <w:spacing w:val="14"/>
          <w:sz w:val="28"/>
          <w:szCs w:val="28"/>
        </w:rPr>
        <w:t xml:space="preserve"> que </w:t>
      </w:r>
      <w:r w:rsidRPr="00E5702F">
        <w:rPr>
          <w:rFonts w:ascii="Bookman Old Style" w:hAnsi="Bookman Old Style"/>
          <w:sz w:val="28"/>
          <w:szCs w:val="28"/>
        </w:rPr>
        <w:t xml:space="preserve">El Tribunal, sin ser competente para ello, contempló en el artículo de </w:t>
      </w:r>
      <w:r w:rsidR="00AC7618" w:rsidRPr="7AB60C0C">
        <w:rPr>
          <w:rFonts w:ascii="Bookman Old Style" w:hAnsi="Bookman Old Style"/>
          <w:i/>
          <w:iCs/>
          <w:sz w:val="28"/>
          <w:szCs w:val="28"/>
        </w:rPr>
        <w:t>«</w:t>
      </w:r>
      <w:r w:rsidRPr="7AB60C0C">
        <w:rPr>
          <w:rFonts w:ascii="Bookman Old Style" w:hAnsi="Bookman Old Style"/>
          <w:i/>
          <w:iCs/>
        </w:rPr>
        <w:t>"remates"</w:t>
      </w:r>
      <w:r w:rsidR="00AC7618" w:rsidRPr="7AB60C0C">
        <w:rPr>
          <w:rFonts w:ascii="Bookman Old Style" w:hAnsi="Bookman Old Style"/>
          <w:i/>
          <w:iCs/>
          <w:sz w:val="28"/>
          <w:szCs w:val="28"/>
        </w:rPr>
        <w:t>»</w:t>
      </w:r>
      <w:r w:rsidRPr="7AB60C0C">
        <w:rPr>
          <w:rFonts w:ascii="Bookman Old Style" w:hAnsi="Bookman Old Style"/>
          <w:i/>
          <w:iCs/>
          <w:sz w:val="28"/>
          <w:szCs w:val="28"/>
        </w:rPr>
        <w:t>,</w:t>
      </w:r>
      <w:r w:rsidRPr="00E5702F">
        <w:rPr>
          <w:rFonts w:ascii="Bookman Old Style" w:hAnsi="Bookman Old Style"/>
          <w:sz w:val="28"/>
          <w:szCs w:val="28"/>
        </w:rPr>
        <w:t xml:space="preserve"> no solo lo relativo a venta de chatarra que venía pactado en la convención precedente, sino que adicion</w:t>
      </w:r>
      <w:r>
        <w:rPr>
          <w:rFonts w:ascii="Bookman Old Style" w:hAnsi="Bookman Old Style"/>
          <w:sz w:val="28"/>
          <w:szCs w:val="28"/>
        </w:rPr>
        <w:t>ó</w:t>
      </w:r>
      <w:r w:rsidRPr="00E5702F">
        <w:rPr>
          <w:rFonts w:ascii="Bookman Old Style" w:hAnsi="Bookman Old Style"/>
          <w:sz w:val="28"/>
          <w:szCs w:val="28"/>
        </w:rPr>
        <w:t xml:space="preserve"> genéricamente que, cuando la empresa resuelva hacer </w:t>
      </w:r>
      <w:r w:rsidRPr="7AB60C0C">
        <w:rPr>
          <w:rFonts w:ascii="Bookman Old Style" w:hAnsi="Bookman Old Style"/>
          <w:i/>
          <w:iCs/>
          <w:sz w:val="28"/>
          <w:szCs w:val="28"/>
        </w:rPr>
        <w:t>«</w:t>
      </w:r>
      <w:r w:rsidRPr="7AB60C0C">
        <w:rPr>
          <w:rFonts w:ascii="Bookman Old Style" w:hAnsi="Bookman Old Style"/>
          <w:i/>
          <w:iCs/>
        </w:rPr>
        <w:t xml:space="preserve">"...ventas, remates de </w:t>
      </w:r>
      <w:r w:rsidRPr="7AB60C0C">
        <w:rPr>
          <w:rFonts w:ascii="Bookman Old Style" w:eastAsia="Calibri" w:hAnsi="Bookman Old Style" w:cs="Calibri"/>
          <w:i/>
          <w:iCs/>
        </w:rPr>
        <w:t xml:space="preserve">vehículos, equipos, maquinaria y herramientas, enseres defectuosos y/o muebles, enseres obsoletos, los hará primero entre sus trabajadores beneficiados por el Laudo Arbitral cuya postura sea del cincuenta por ciento (50%) sobre el avalúo que haga la </w:t>
      </w:r>
      <w:r w:rsidRPr="7AB60C0C">
        <w:rPr>
          <w:rFonts w:ascii="Bookman Old Style" w:hAnsi="Bookman Old Style"/>
          <w:i/>
          <w:iCs/>
        </w:rPr>
        <w:t>compañía...”»</w:t>
      </w:r>
      <w:r>
        <w:rPr>
          <w:rFonts w:ascii="Bookman Old Style" w:hAnsi="Bookman Old Style"/>
          <w:sz w:val="28"/>
          <w:szCs w:val="28"/>
        </w:rPr>
        <w:t>,</w:t>
      </w:r>
      <w:r w:rsidRPr="00E5702F">
        <w:rPr>
          <w:rFonts w:ascii="Bookman Old Style" w:hAnsi="Bookman Old Style"/>
          <w:sz w:val="28"/>
          <w:szCs w:val="28"/>
        </w:rPr>
        <w:t xml:space="preserve"> agregando unas condiciones adicionales al proceso de venta y remates creado en el </w:t>
      </w:r>
      <w:r>
        <w:rPr>
          <w:rFonts w:ascii="Bookman Old Style" w:hAnsi="Bookman Old Style"/>
          <w:sz w:val="28"/>
          <w:szCs w:val="28"/>
        </w:rPr>
        <w:t>l</w:t>
      </w:r>
      <w:r w:rsidRPr="00E5702F">
        <w:rPr>
          <w:rFonts w:ascii="Bookman Old Style" w:hAnsi="Bookman Old Style"/>
          <w:sz w:val="28"/>
          <w:szCs w:val="28"/>
        </w:rPr>
        <w:t>audo</w:t>
      </w:r>
      <w:r>
        <w:rPr>
          <w:rFonts w:ascii="Bookman Old Style" w:hAnsi="Bookman Old Style"/>
          <w:sz w:val="28"/>
          <w:szCs w:val="28"/>
        </w:rPr>
        <w:t>.</w:t>
      </w:r>
    </w:p>
    <w:p w:rsidR="00C375B2" w:rsidRDefault="00C375B2" w:rsidP="00E5702F">
      <w:pPr>
        <w:pStyle w:val="Textoindependiente"/>
        <w:spacing w:line="360" w:lineRule="auto"/>
        <w:ind w:firstLine="709"/>
        <w:jc w:val="both"/>
        <w:rPr>
          <w:rFonts w:ascii="Bookman Old Style" w:hAnsi="Bookman Old Style"/>
          <w:sz w:val="28"/>
          <w:szCs w:val="28"/>
        </w:rPr>
      </w:pPr>
    </w:p>
    <w:p w:rsidR="00E5702F" w:rsidRDefault="00E5702F" w:rsidP="00E5702F">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 xml:space="preserve">Agregó, que es evidentemente restrictivo del derecho de propiedad, constitucional y legalmente establecido, que </w:t>
      </w:r>
      <w:r w:rsidRPr="7AB60C0C">
        <w:rPr>
          <w:rFonts w:ascii="Bookman Old Style" w:hAnsi="Bookman Old Style"/>
          <w:sz w:val="28"/>
          <w:szCs w:val="28"/>
        </w:rPr>
        <w:lastRenderedPageBreak/>
        <w:t>se cree un derecho de preferencia en la compra en favor de los trabajadores. El derecho de propiedad que comprende no solo el uso y el goce del bien, sino la disponibilidad del mismo</w:t>
      </w:r>
      <w:r w:rsidR="1397F084" w:rsidRPr="7AB60C0C">
        <w:rPr>
          <w:rFonts w:ascii="Bookman Old Style" w:hAnsi="Bookman Old Style"/>
          <w:sz w:val="28"/>
          <w:szCs w:val="28"/>
        </w:rPr>
        <w:t>,</w:t>
      </w:r>
      <w:r w:rsidRPr="7AB60C0C">
        <w:rPr>
          <w:rFonts w:ascii="Bookman Old Style" w:hAnsi="Bookman Old Style"/>
          <w:sz w:val="28"/>
          <w:szCs w:val="28"/>
        </w:rPr>
        <w:t xml:space="preserve"> implica que el propietario tenga plena libertad de determinar la elección del vendedor y de las condiciones de la venta (precio, plazos, intereses, etc.), lo cual se hace nugatorio, cuando se impone un comprador preferente y privilegiado como, sin competencia, lo aquí se hizo.</w:t>
      </w:r>
    </w:p>
    <w:p w:rsidR="00E5702F" w:rsidRDefault="00E5702F" w:rsidP="00E5702F">
      <w:pPr>
        <w:pStyle w:val="Textoindependiente"/>
        <w:spacing w:line="360" w:lineRule="auto"/>
        <w:ind w:firstLine="709"/>
        <w:jc w:val="both"/>
        <w:rPr>
          <w:rFonts w:ascii="Bookman Old Style" w:hAnsi="Bookman Old Style"/>
          <w:sz w:val="28"/>
          <w:szCs w:val="28"/>
        </w:rPr>
      </w:pPr>
    </w:p>
    <w:p w:rsidR="00E5702F" w:rsidRDefault="00E5702F" w:rsidP="00E5702F">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Sostuvo, que es claro que los tribunales de arbitramento no pueden, por expresa disposición legal, afectar los derechos de las partes (empresa y sindicato o trabajadores coaligados), reconocidos en la constitución, en la ley o en los convenios de las partes. Esta cláusula incurre flagrantemente en la expresa prohibición legal, toda vez que creó limitaciones al derecho de propiedad</w:t>
      </w:r>
      <w:r w:rsidR="006F1FF3" w:rsidRPr="7AB60C0C">
        <w:rPr>
          <w:rFonts w:ascii="Bookman Old Style" w:hAnsi="Bookman Old Style"/>
          <w:sz w:val="28"/>
          <w:szCs w:val="28"/>
        </w:rPr>
        <w:t xml:space="preserve">, </w:t>
      </w:r>
      <w:r w:rsidRPr="7AB60C0C">
        <w:rPr>
          <w:rFonts w:ascii="Bookman Old Style" w:hAnsi="Bookman Old Style"/>
          <w:sz w:val="28"/>
          <w:szCs w:val="28"/>
        </w:rPr>
        <w:t>por la restricción en la venta anteriormente denunciada</w:t>
      </w:r>
      <w:r w:rsidR="006F1FF3" w:rsidRPr="7AB60C0C">
        <w:rPr>
          <w:rFonts w:ascii="Bookman Old Style" w:hAnsi="Bookman Old Style"/>
          <w:sz w:val="28"/>
          <w:szCs w:val="28"/>
        </w:rPr>
        <w:t>, que hace parte de su objeto social</w:t>
      </w:r>
      <w:r w:rsidRPr="7AB60C0C">
        <w:rPr>
          <w:rFonts w:ascii="Bookman Old Style" w:hAnsi="Bookman Old Style"/>
          <w:sz w:val="28"/>
          <w:szCs w:val="28"/>
        </w:rPr>
        <w:t>, por lo que debe anularse.</w:t>
      </w:r>
    </w:p>
    <w:p w:rsidR="00E5702F" w:rsidRDefault="00E5702F" w:rsidP="00E5702F">
      <w:pPr>
        <w:pStyle w:val="Textoindependiente"/>
        <w:spacing w:line="360" w:lineRule="auto"/>
        <w:ind w:firstLine="709"/>
        <w:jc w:val="both"/>
        <w:rPr>
          <w:rFonts w:ascii="Bookman Old Style" w:hAnsi="Bookman Old Style"/>
          <w:sz w:val="28"/>
          <w:szCs w:val="28"/>
        </w:rPr>
      </w:pPr>
    </w:p>
    <w:p w:rsidR="00E5702F" w:rsidRPr="00E6663A" w:rsidRDefault="00E6663A" w:rsidP="00E5702F">
      <w:pPr>
        <w:pStyle w:val="Textoindependiente"/>
        <w:spacing w:line="360" w:lineRule="auto"/>
        <w:ind w:firstLine="709"/>
        <w:jc w:val="both"/>
        <w:rPr>
          <w:rFonts w:ascii="Bookman Old Style" w:hAnsi="Bookman Old Style"/>
          <w:sz w:val="36"/>
          <w:szCs w:val="36"/>
        </w:rPr>
      </w:pPr>
      <w:r>
        <w:rPr>
          <w:rFonts w:ascii="Bookman Old Style" w:hAnsi="Bookman Old Style"/>
          <w:sz w:val="28"/>
          <w:szCs w:val="28"/>
        </w:rPr>
        <w:t xml:space="preserve">Que </w:t>
      </w:r>
      <w:r w:rsidR="00E5702F" w:rsidRPr="00E6663A">
        <w:rPr>
          <w:rFonts w:ascii="Bookman Old Style" w:hAnsi="Bookman Old Style"/>
          <w:sz w:val="28"/>
          <w:szCs w:val="28"/>
        </w:rPr>
        <w:t>el tribunal impone una forma determinada de realizar el contrato de compraventa al crear el derecho de preferencia denunciado</w:t>
      </w:r>
      <w:r>
        <w:rPr>
          <w:rFonts w:ascii="Bookman Old Style" w:hAnsi="Bookman Old Style"/>
          <w:sz w:val="28"/>
          <w:szCs w:val="28"/>
        </w:rPr>
        <w:t xml:space="preserve">, sin que puedan los árbitros </w:t>
      </w:r>
      <w:r w:rsidR="00E5702F" w:rsidRPr="00E6663A">
        <w:rPr>
          <w:rFonts w:ascii="Bookman Old Style" w:hAnsi="Bookman Old Style"/>
          <w:sz w:val="28"/>
          <w:szCs w:val="28"/>
        </w:rPr>
        <w:t>imponer una forma de contratación laboral, mucho menos abarcar limitaciones en contratos civiles o mercantiles, como la compraventa de bienes en este caso</w:t>
      </w:r>
      <w:r>
        <w:rPr>
          <w:rFonts w:ascii="Bookman Old Style" w:hAnsi="Bookman Old Style"/>
          <w:sz w:val="28"/>
          <w:szCs w:val="28"/>
        </w:rPr>
        <w:t xml:space="preserve">, trayendo a colación la sentencia CSJ SL, 18 </w:t>
      </w:r>
      <w:proofErr w:type="spellStart"/>
      <w:r>
        <w:rPr>
          <w:rFonts w:ascii="Bookman Old Style" w:hAnsi="Bookman Old Style"/>
          <w:sz w:val="28"/>
          <w:szCs w:val="28"/>
        </w:rPr>
        <w:t>may</w:t>
      </w:r>
      <w:proofErr w:type="spellEnd"/>
      <w:r>
        <w:rPr>
          <w:rFonts w:ascii="Bookman Old Style" w:hAnsi="Bookman Old Style"/>
          <w:sz w:val="28"/>
          <w:szCs w:val="28"/>
        </w:rPr>
        <w:t>. 2016, rad. 66575</w:t>
      </w:r>
      <w:r w:rsidR="00E5702F" w:rsidRPr="00E6663A">
        <w:rPr>
          <w:rFonts w:ascii="Bookman Old Style" w:hAnsi="Bookman Old Style"/>
          <w:sz w:val="28"/>
          <w:szCs w:val="28"/>
        </w:rPr>
        <w:t>.</w:t>
      </w:r>
    </w:p>
    <w:p w:rsidR="00E5702F" w:rsidRDefault="00E5702F" w:rsidP="00E6663A">
      <w:pPr>
        <w:pStyle w:val="Textoindependiente"/>
        <w:spacing w:line="360" w:lineRule="auto"/>
        <w:jc w:val="both"/>
        <w:rPr>
          <w:rStyle w:val="CharacterStyle1"/>
          <w:rFonts w:ascii="Bookman Old Style" w:hAnsi="Bookman Old Style" w:cs="Arial"/>
          <w:bCs/>
          <w:spacing w:val="14"/>
          <w:sz w:val="32"/>
          <w:szCs w:val="32"/>
        </w:rPr>
      </w:pPr>
    </w:p>
    <w:p w:rsidR="00E6663A" w:rsidRPr="00E6663A" w:rsidRDefault="00E6663A" w:rsidP="00E6663A">
      <w:pPr>
        <w:pStyle w:val="Textoindependiente"/>
        <w:spacing w:line="360" w:lineRule="auto"/>
        <w:jc w:val="center"/>
        <w:rPr>
          <w:rStyle w:val="CharacterStyle1"/>
          <w:rFonts w:ascii="Bookman Old Style" w:hAnsi="Bookman Old Style" w:cs="Arial"/>
          <w:b/>
          <w:spacing w:val="14"/>
          <w:sz w:val="28"/>
          <w:szCs w:val="28"/>
        </w:rPr>
      </w:pPr>
      <w:r w:rsidRPr="00E6663A">
        <w:rPr>
          <w:rStyle w:val="CharacterStyle1"/>
          <w:rFonts w:ascii="Bookman Old Style" w:hAnsi="Bookman Old Style" w:cs="Arial"/>
          <w:b/>
          <w:spacing w:val="14"/>
          <w:sz w:val="28"/>
          <w:szCs w:val="28"/>
        </w:rPr>
        <w:t>X. CONSIDERACIONES</w:t>
      </w:r>
    </w:p>
    <w:p w:rsidR="00E6663A" w:rsidRDefault="00E6663A" w:rsidP="00DE1775">
      <w:pPr>
        <w:pStyle w:val="Textoindependiente"/>
        <w:spacing w:line="360" w:lineRule="auto"/>
        <w:ind w:firstLine="709"/>
        <w:jc w:val="both"/>
        <w:rPr>
          <w:rStyle w:val="CharacterStyle1"/>
          <w:rFonts w:ascii="Bookman Old Style" w:hAnsi="Bookman Old Style" w:cs="Arial"/>
          <w:bCs/>
          <w:spacing w:val="14"/>
          <w:sz w:val="28"/>
          <w:szCs w:val="28"/>
        </w:rPr>
      </w:pPr>
      <w:r w:rsidRPr="7AB60C0C">
        <w:rPr>
          <w:rStyle w:val="CharacterStyle1"/>
          <w:rFonts w:ascii="Bookman Old Style" w:hAnsi="Bookman Old Style" w:cs="Arial"/>
          <w:spacing w:val="14"/>
          <w:sz w:val="28"/>
          <w:szCs w:val="28"/>
        </w:rPr>
        <w:lastRenderedPageBreak/>
        <w:t>El sindicato en el pliego solicitó:</w:t>
      </w:r>
    </w:p>
    <w:p w:rsidR="7AB60C0C" w:rsidRDefault="7AB60C0C" w:rsidP="7AB60C0C">
      <w:pPr>
        <w:pStyle w:val="Textoindependiente"/>
        <w:ind w:left="708"/>
        <w:jc w:val="both"/>
        <w:rPr>
          <w:rStyle w:val="CharacterStyle1"/>
          <w:rFonts w:ascii="Bookman Old Style" w:hAnsi="Bookman Old Style" w:cs="Arial"/>
          <w:sz w:val="24"/>
          <w:szCs w:val="24"/>
        </w:rPr>
      </w:pPr>
    </w:p>
    <w:p w:rsidR="00E6663A" w:rsidRDefault="0018032E"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II-7 REMATES</w:t>
      </w:r>
    </w:p>
    <w:p w:rsidR="003D2D20" w:rsidRPr="001718AF" w:rsidRDefault="003D2D20" w:rsidP="7AB60C0C">
      <w:pPr>
        <w:pStyle w:val="Textoindependiente"/>
        <w:ind w:left="708"/>
        <w:jc w:val="both"/>
        <w:rPr>
          <w:rStyle w:val="CharacterStyle1"/>
          <w:rFonts w:ascii="Bookman Old Style" w:hAnsi="Bookman Old Style" w:cs="Arial"/>
          <w:i/>
          <w:iCs/>
          <w:spacing w:val="14"/>
          <w:sz w:val="24"/>
          <w:szCs w:val="24"/>
        </w:rPr>
      </w:pPr>
    </w:p>
    <w:p w:rsidR="0018032E" w:rsidRPr="001718AF" w:rsidRDefault="0018032E"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En el inciso agregar, después de hacer</w:t>
      </w:r>
      <w:proofErr w:type="gramStart"/>
      <w:r w:rsidRPr="7AB60C0C">
        <w:rPr>
          <w:rStyle w:val="CharacterStyle1"/>
          <w:rFonts w:ascii="Bookman Old Style" w:hAnsi="Bookman Old Style" w:cs="Arial"/>
          <w:i/>
          <w:iCs/>
          <w:spacing w:val="14"/>
          <w:sz w:val="24"/>
          <w:szCs w:val="24"/>
        </w:rPr>
        <w:t>,:</w:t>
      </w:r>
      <w:proofErr w:type="gramEnd"/>
      <w:r w:rsidRPr="7AB60C0C">
        <w:rPr>
          <w:rStyle w:val="CharacterStyle1"/>
          <w:rFonts w:ascii="Bookman Old Style" w:hAnsi="Bookman Old Style" w:cs="Arial"/>
          <w:i/>
          <w:iCs/>
          <w:spacing w:val="14"/>
          <w:sz w:val="24"/>
          <w:szCs w:val="24"/>
        </w:rPr>
        <w:t xml:space="preserve"> (sic) venta, enajenación, transacción, sesión, oferta, reventa, negocio, adjudicación, subasta, licitación, puja, donación, liquidación, y. Agregar, después de vehículos: equipos, máquina y herramientas.</w:t>
      </w:r>
    </w:p>
    <w:p w:rsidR="0018032E" w:rsidRPr="001718AF" w:rsidRDefault="0018032E"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Parágrafo</w:t>
      </w:r>
      <w:r w:rsidR="001718AF" w:rsidRPr="7AB60C0C">
        <w:rPr>
          <w:rStyle w:val="CharacterStyle1"/>
          <w:rFonts w:ascii="Bookman Old Style" w:hAnsi="Bookman Old Style" w:cs="Arial"/>
          <w:i/>
          <w:iCs/>
          <w:spacing w:val="14"/>
          <w:sz w:val="24"/>
          <w:szCs w:val="24"/>
        </w:rPr>
        <w:t>. Sustituir “avalúo que de ella se haga en la Compañía” por: valor de doscientos pesos ($200) el kilo.</w:t>
      </w:r>
    </w:p>
    <w:p w:rsidR="001718AF" w:rsidRDefault="001718AF"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18032E" w:rsidRDefault="00E6663A" w:rsidP="0018032E">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Por su parte, los árbitros en el laudo decidieron:</w:t>
      </w:r>
    </w:p>
    <w:p w:rsidR="001718AF" w:rsidRDefault="001718AF" w:rsidP="0018032E">
      <w:pPr>
        <w:pStyle w:val="Textoindependiente"/>
        <w:ind w:left="708"/>
        <w:jc w:val="both"/>
        <w:rPr>
          <w:rFonts w:ascii="Bookman Old Style" w:hAnsi="Bookman Old Style"/>
          <w:b/>
        </w:rPr>
      </w:pPr>
    </w:p>
    <w:p w:rsidR="0018032E" w:rsidRPr="0018032E" w:rsidRDefault="0018032E" w:rsidP="7AB60C0C">
      <w:pPr>
        <w:pStyle w:val="Textoindependiente"/>
        <w:ind w:left="708"/>
        <w:jc w:val="both"/>
        <w:rPr>
          <w:rFonts w:ascii="Bookman Old Style" w:hAnsi="Bookman Old Style"/>
          <w:i/>
          <w:iCs/>
        </w:rPr>
      </w:pPr>
      <w:r w:rsidRPr="7AB60C0C">
        <w:rPr>
          <w:rFonts w:ascii="Bookman Old Style" w:hAnsi="Bookman Old Style"/>
          <w:b/>
          <w:bCs/>
          <w:i/>
          <w:iCs/>
        </w:rPr>
        <w:t>Artículo sexto: REMATES</w:t>
      </w:r>
      <w:r w:rsidRPr="7AB60C0C">
        <w:rPr>
          <w:rFonts w:ascii="Bookman Old Style" w:hAnsi="Bookman Old Style"/>
          <w:i/>
          <w:iCs/>
        </w:rPr>
        <w:t>.</w:t>
      </w:r>
    </w:p>
    <w:p w:rsidR="001718AF" w:rsidRDefault="001718AF" w:rsidP="7AB60C0C">
      <w:pPr>
        <w:pStyle w:val="Textoindependiente"/>
        <w:ind w:left="708"/>
        <w:jc w:val="both"/>
        <w:rPr>
          <w:rFonts w:ascii="Bookman Old Style" w:hAnsi="Bookman Old Style"/>
          <w:i/>
          <w:iCs/>
        </w:rPr>
      </w:pPr>
    </w:p>
    <w:p w:rsidR="0018032E" w:rsidRDefault="0018032E" w:rsidP="7AB60C0C">
      <w:pPr>
        <w:pStyle w:val="Textoindependiente"/>
        <w:ind w:left="708"/>
        <w:jc w:val="both"/>
        <w:rPr>
          <w:rFonts w:ascii="Bookman Old Style" w:hAnsi="Bookman Old Style"/>
          <w:i/>
          <w:iCs/>
        </w:rPr>
      </w:pPr>
      <w:r w:rsidRPr="7AB60C0C">
        <w:rPr>
          <w:rFonts w:ascii="Bookman Old Style" w:hAnsi="Bookman Old Style"/>
          <w:i/>
          <w:iCs/>
        </w:rPr>
        <w:t>Cuando la Empresa resuelva hacer ventas, remates de vehículos, equipos, máquina y herramientas, enseres defectuosos y/o muebles, enseres obsoletos, los hará primero entre sus trabajadores beneficiados por el Laudo Arbitral cuya postura sea del cincuenta por ciento (50%) sobre el avalúo que haga la compañía. Si éstos no llenaren los requisitos de postura y/o cupo de crédito cuando se establezca plazo, dentro del término establecido para el remate, la Empresa hará remate público. Es entendido en el caso de existencia de plazo para el pago que el interés será del uno por ciento (1%) mensual sobre el saldo y que el plazo máximo será de veinticuatro (24) meses. El trabajador solicitante debe tener cupo para las deducciones mensuales.</w:t>
      </w:r>
    </w:p>
    <w:p w:rsidR="00C375B2" w:rsidRPr="0018032E" w:rsidRDefault="00C375B2" w:rsidP="7AB60C0C">
      <w:pPr>
        <w:pStyle w:val="Textoindependiente"/>
        <w:ind w:left="708"/>
        <w:jc w:val="both"/>
        <w:rPr>
          <w:rFonts w:ascii="Bookman Old Style" w:hAnsi="Bookman Old Style"/>
          <w:i/>
          <w:iCs/>
        </w:rPr>
      </w:pPr>
    </w:p>
    <w:p w:rsidR="0018032E" w:rsidRPr="0018032E" w:rsidRDefault="0018032E" w:rsidP="7AB60C0C">
      <w:pPr>
        <w:pStyle w:val="Textoindependiente"/>
        <w:ind w:left="708"/>
        <w:jc w:val="both"/>
        <w:rPr>
          <w:rFonts w:ascii="Bookman Old Style" w:hAnsi="Bookman Old Style" w:cs="Arial"/>
          <w:i/>
          <w:iCs/>
          <w:spacing w:val="14"/>
        </w:rPr>
      </w:pPr>
      <w:r w:rsidRPr="7AB60C0C">
        <w:rPr>
          <w:rFonts w:ascii="Bookman Old Style" w:hAnsi="Bookman Old Style"/>
          <w:i/>
          <w:iCs/>
        </w:rPr>
        <w:t>PARÁGRAFO. Cuando se trate de chatarras la empresa siempre la venderá al sindicato, para tal efecto, se realizará la verificación frente al cumplimiento de todos los requisitos necesarios y ordenados por la normatividad frente al manejo de la misma, que realiza el Sindicato "SINTRAINDUSTRIA". En caso de no encontrarse acorde con lo contemplado en la ley, la empresa tendrá la libertar de accionar legalmente frente al caso.</w:t>
      </w:r>
    </w:p>
    <w:p w:rsidR="00052F3C" w:rsidRDefault="00052F3C"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7E3958" w:rsidRDefault="007E3958" w:rsidP="001718AF">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Posteriormente, ante la solicitud de aclaración, corrección y adición del laudo que presentó el sindicato, los árbitros</w:t>
      </w:r>
      <w:r w:rsidR="00C375B2">
        <w:rPr>
          <w:rStyle w:val="CharacterStyle1"/>
          <w:rFonts w:ascii="Bookman Old Style" w:hAnsi="Bookman Old Style" w:cs="Arial"/>
          <w:bCs/>
          <w:spacing w:val="14"/>
          <w:sz w:val="28"/>
          <w:szCs w:val="28"/>
        </w:rPr>
        <w:t>, por mayoría,</w:t>
      </w:r>
      <w:r>
        <w:rPr>
          <w:rStyle w:val="CharacterStyle1"/>
          <w:rFonts w:ascii="Bookman Old Style" w:hAnsi="Bookman Old Style" w:cs="Arial"/>
          <w:bCs/>
          <w:spacing w:val="14"/>
          <w:sz w:val="28"/>
          <w:szCs w:val="28"/>
        </w:rPr>
        <w:t xml:space="preserve"> mediante </w:t>
      </w:r>
      <w:r>
        <w:rPr>
          <w:rStyle w:val="CharacterStyle1"/>
          <w:rFonts w:ascii="Bookman Old Style" w:hAnsi="Bookman Old Style" w:cs="Arial"/>
          <w:bCs/>
          <w:spacing w:val="14"/>
          <w:sz w:val="28"/>
          <w:szCs w:val="28"/>
        </w:rPr>
        <w:lastRenderedPageBreak/>
        <w:t xml:space="preserve">providencia del 8 de abril de 2019, dispusieron que dicha cláusula </w:t>
      </w:r>
      <w:proofErr w:type="gramStart"/>
      <w:r>
        <w:rPr>
          <w:rStyle w:val="CharacterStyle1"/>
          <w:rFonts w:ascii="Bookman Old Style" w:hAnsi="Bookman Old Style" w:cs="Arial"/>
          <w:bCs/>
          <w:spacing w:val="14"/>
          <w:sz w:val="28"/>
          <w:szCs w:val="28"/>
        </w:rPr>
        <w:t>quedaría</w:t>
      </w:r>
      <w:proofErr w:type="gramEnd"/>
      <w:r>
        <w:rPr>
          <w:rStyle w:val="CharacterStyle1"/>
          <w:rFonts w:ascii="Bookman Old Style" w:hAnsi="Bookman Old Style" w:cs="Arial"/>
          <w:bCs/>
          <w:spacing w:val="14"/>
          <w:sz w:val="28"/>
          <w:szCs w:val="28"/>
        </w:rPr>
        <w:t xml:space="preserve"> de la siguiente manera:</w:t>
      </w:r>
    </w:p>
    <w:p w:rsidR="007E3958" w:rsidRDefault="007E3958" w:rsidP="001718AF">
      <w:pPr>
        <w:pStyle w:val="Textoindependiente"/>
        <w:spacing w:line="360" w:lineRule="auto"/>
        <w:ind w:firstLine="709"/>
        <w:jc w:val="both"/>
        <w:rPr>
          <w:rStyle w:val="CharacterStyle1"/>
          <w:rFonts w:ascii="Bookman Old Style" w:hAnsi="Bookman Old Style" w:cs="Arial"/>
          <w:bCs/>
          <w:spacing w:val="14"/>
          <w:sz w:val="28"/>
          <w:szCs w:val="28"/>
        </w:rPr>
      </w:pPr>
    </w:p>
    <w:p w:rsidR="007E3958" w:rsidRDefault="007E3958" w:rsidP="7AB60C0C">
      <w:pPr>
        <w:pStyle w:val="Textoindependiente"/>
        <w:suppressAutoHyphens/>
        <w:ind w:left="298"/>
        <w:jc w:val="both"/>
        <w:rPr>
          <w:rFonts w:ascii="Bookman Old Style" w:hAnsi="Bookman Old Style"/>
          <w:i/>
          <w:iCs/>
        </w:rPr>
      </w:pPr>
      <w:r w:rsidRPr="7AB60C0C">
        <w:rPr>
          <w:rFonts w:ascii="Bookman Old Style" w:hAnsi="Bookman Old Style"/>
          <w:b/>
          <w:bCs/>
          <w:i/>
          <w:iCs/>
        </w:rPr>
        <w:t>Artículo sexto: REMATES</w:t>
      </w:r>
      <w:r w:rsidRPr="7AB60C0C">
        <w:rPr>
          <w:rFonts w:ascii="Bookman Old Style" w:hAnsi="Bookman Old Style"/>
          <w:i/>
          <w:iCs/>
        </w:rPr>
        <w:t>. Cuando la Empresa resuelva hacer ventas, remates de vehículos, equipos, máquina y herramientas, enseres defectuosos y/o muebles, enseres obsoletos, los hará primero entre sus trabajadores beneficiados por el Laudo Arbitral cuya postura sea del cincuenta por ciento (50%) sobre el avalúo que haga la compañía. Si éstos no llenaren los requisitos de postura y/o cupo de crédito cuando se establezca plazo, dentro del término establecido para el remate, la Empresa hará remate público. Es entendido en el caso de existencia de plazo para el pago que el interés será del uno por ciento (1%) mensual sobre el saldo y que el plazo máximo será de veinticuatro (24) meses. El trabajador solicitante debe tener cupo para las deducciones mensuales".</w:t>
      </w:r>
    </w:p>
    <w:p w:rsidR="007E3958" w:rsidRDefault="007E3958" w:rsidP="7AB60C0C">
      <w:pPr>
        <w:pStyle w:val="Textoindependiente"/>
        <w:suppressAutoHyphens/>
        <w:ind w:left="298"/>
        <w:jc w:val="both"/>
        <w:rPr>
          <w:rFonts w:ascii="Bookman Old Style" w:hAnsi="Bookman Old Style"/>
          <w:i/>
          <w:iCs/>
        </w:rPr>
      </w:pPr>
    </w:p>
    <w:p w:rsidR="007E3958" w:rsidRPr="00361A6C" w:rsidRDefault="007E3958" w:rsidP="7AB60C0C">
      <w:pPr>
        <w:pStyle w:val="Textoindependiente"/>
        <w:suppressAutoHyphens/>
        <w:ind w:left="298"/>
        <w:jc w:val="both"/>
        <w:rPr>
          <w:rFonts w:ascii="Bookman Old Style" w:hAnsi="Bookman Old Style"/>
          <w:i/>
          <w:iCs/>
          <w:sz w:val="22"/>
          <w:szCs w:val="22"/>
        </w:rPr>
      </w:pPr>
      <w:r w:rsidRPr="7AB60C0C">
        <w:rPr>
          <w:rFonts w:ascii="Bookman Old Style" w:hAnsi="Bookman Old Style"/>
          <w:i/>
          <w:iCs/>
        </w:rPr>
        <w:t>PARÁGRAFO. Cuando se trate de chatarras la empresa siempre la venderá al sindicato, caso en el cual la postura será del 40%, para tal efecto, se realizará la verificación frente al cumplimiento de todos los requisitos necesarios y ordenados por la normatividad frente al manejo de la misma, que realiza el Sindicato "SINTRAINDUSTRIA", En caso de no encontrarse acorde con lo contemplado en la ley, la empresa tendrá la liberta</w:t>
      </w:r>
      <w:r w:rsidR="000A1FDA" w:rsidRPr="7AB60C0C">
        <w:rPr>
          <w:rFonts w:ascii="Bookman Old Style" w:hAnsi="Bookman Old Style"/>
          <w:i/>
          <w:iCs/>
        </w:rPr>
        <w:t>d</w:t>
      </w:r>
      <w:r w:rsidRPr="7AB60C0C">
        <w:rPr>
          <w:rFonts w:ascii="Bookman Old Style" w:hAnsi="Bookman Old Style"/>
          <w:i/>
          <w:iCs/>
        </w:rPr>
        <w:t xml:space="preserve"> de accionar legalmente frente al caso".</w:t>
      </w:r>
    </w:p>
    <w:p w:rsidR="007E3958" w:rsidRDefault="007E3958" w:rsidP="001718AF">
      <w:pPr>
        <w:pStyle w:val="Textoindependiente"/>
        <w:spacing w:line="360" w:lineRule="auto"/>
        <w:ind w:firstLine="709"/>
        <w:jc w:val="both"/>
        <w:rPr>
          <w:rStyle w:val="CharacterStyle1"/>
          <w:rFonts w:ascii="Bookman Old Style" w:hAnsi="Bookman Old Style" w:cs="Arial"/>
          <w:bCs/>
          <w:spacing w:val="14"/>
          <w:sz w:val="28"/>
          <w:szCs w:val="28"/>
        </w:rPr>
      </w:pPr>
    </w:p>
    <w:p w:rsidR="001718AF" w:rsidRDefault="001718AF" w:rsidP="001718AF">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En las motivaciones del laudo, los componedores para resolver sobre este punto, sostuvieron:</w:t>
      </w:r>
    </w:p>
    <w:p w:rsidR="00BC3E38" w:rsidRDefault="00BC3E38" w:rsidP="001718AF">
      <w:pPr>
        <w:pStyle w:val="Textoindependiente"/>
        <w:ind w:left="708"/>
        <w:jc w:val="both"/>
        <w:rPr>
          <w:rFonts w:ascii="Bookman Old Style" w:hAnsi="Bookman Old Style"/>
        </w:rPr>
      </w:pPr>
    </w:p>
    <w:p w:rsidR="001718AF" w:rsidRPr="001718AF" w:rsidRDefault="001718AF" w:rsidP="7AB60C0C">
      <w:pPr>
        <w:pStyle w:val="Textoindependiente"/>
        <w:ind w:left="708"/>
        <w:jc w:val="both"/>
        <w:rPr>
          <w:rFonts w:ascii="Bookman Old Style" w:hAnsi="Bookman Old Style"/>
          <w:i/>
          <w:iCs/>
        </w:rPr>
      </w:pPr>
      <w:r w:rsidRPr="7AB60C0C">
        <w:rPr>
          <w:rFonts w:ascii="Bookman Old Style" w:hAnsi="Bookman Old Style"/>
          <w:i/>
          <w:iCs/>
        </w:rPr>
        <w:t xml:space="preserve">Por mayoría integrada por los Dres. Gómez </w:t>
      </w:r>
      <w:proofErr w:type="spellStart"/>
      <w:r w:rsidRPr="7AB60C0C">
        <w:rPr>
          <w:rFonts w:ascii="Bookman Old Style" w:hAnsi="Bookman Old Style"/>
          <w:i/>
          <w:iCs/>
        </w:rPr>
        <w:t>Verdaza</w:t>
      </w:r>
      <w:proofErr w:type="spellEnd"/>
      <w:r w:rsidRPr="7AB60C0C">
        <w:rPr>
          <w:rFonts w:ascii="Bookman Old Style" w:hAnsi="Bookman Old Style"/>
          <w:i/>
          <w:iCs/>
        </w:rPr>
        <w:t xml:space="preserve"> y Barreiro León, se decide: incluir dentro del texto la venta como uno de los presupuestos de aplicación de la preferencia regulada en el artículo convencional.</w:t>
      </w:r>
    </w:p>
    <w:p w:rsidR="001718AF" w:rsidRDefault="001718AF" w:rsidP="7AB60C0C">
      <w:pPr>
        <w:pStyle w:val="Textoindependiente"/>
        <w:ind w:left="708"/>
        <w:jc w:val="both"/>
        <w:rPr>
          <w:rFonts w:ascii="Bookman Old Style" w:hAnsi="Bookman Old Style"/>
          <w:i/>
          <w:iCs/>
        </w:rPr>
      </w:pPr>
    </w:p>
    <w:p w:rsidR="001718AF" w:rsidRDefault="001718AF" w:rsidP="7AB60C0C">
      <w:pPr>
        <w:pStyle w:val="Textoindependiente"/>
        <w:ind w:left="708"/>
        <w:jc w:val="both"/>
        <w:rPr>
          <w:rFonts w:ascii="Bookman Old Style" w:hAnsi="Bookman Old Style"/>
          <w:i/>
          <w:iCs/>
        </w:rPr>
      </w:pPr>
      <w:r w:rsidRPr="7AB60C0C">
        <w:rPr>
          <w:rFonts w:ascii="Bookman Old Style" w:hAnsi="Bookman Old Style"/>
          <w:i/>
          <w:iCs/>
        </w:rPr>
        <w:t>Considera la mayoría, que la relación que existe entre el empleador y el sindicato y que ya viene reconocida en convención anterior, pero que además fue aprobada en sesión legal por esa misma mayoría, pertenecen al derecho que tienen las partes de convenir estos aspectos, por lo tanto esa cláusula queda como las partes ya han convenido con anterioridad, pero además también la venta de equipo, máquina y herramientas, puesto que esto hace parte del acuerdo mismo, ya reconocido por las partes.</w:t>
      </w:r>
    </w:p>
    <w:p w:rsidR="001718AF" w:rsidRPr="001718AF" w:rsidRDefault="001718AF" w:rsidP="7AB60C0C">
      <w:pPr>
        <w:pStyle w:val="Textoindependiente"/>
        <w:ind w:left="708"/>
        <w:jc w:val="both"/>
        <w:rPr>
          <w:rFonts w:ascii="Bookman Old Style" w:hAnsi="Bookman Old Style"/>
          <w:i/>
          <w:iCs/>
        </w:rPr>
      </w:pPr>
    </w:p>
    <w:p w:rsidR="001718AF" w:rsidRPr="001718AF" w:rsidRDefault="001718AF" w:rsidP="7AB60C0C">
      <w:pPr>
        <w:pStyle w:val="Textoindependiente"/>
        <w:ind w:left="708"/>
        <w:jc w:val="both"/>
        <w:rPr>
          <w:rFonts w:ascii="Bookman Old Style" w:hAnsi="Bookman Old Style" w:cs="Arial"/>
          <w:i/>
          <w:iCs/>
          <w:spacing w:val="14"/>
        </w:rPr>
      </w:pPr>
      <w:r w:rsidRPr="7AB60C0C">
        <w:rPr>
          <w:rFonts w:ascii="Bookman Old Style" w:hAnsi="Bookman Old Style"/>
          <w:i/>
          <w:iCs/>
        </w:rPr>
        <w:t xml:space="preserve">La mayoría en este punto acordó que seguirán rigiendo los mismos términos que venían aplicándose en la convención, </w:t>
      </w:r>
      <w:r w:rsidRPr="7AB60C0C">
        <w:rPr>
          <w:rFonts w:ascii="Bookman Old Style" w:hAnsi="Bookman Old Style"/>
          <w:i/>
          <w:iCs/>
        </w:rPr>
        <w:lastRenderedPageBreak/>
        <w:t>puesto que todos estos negocios fueron realizados con facultades legales constitucionales entre las partes.</w:t>
      </w:r>
    </w:p>
    <w:p w:rsidR="001718AF" w:rsidRDefault="001718AF"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C81642" w:rsidRDefault="00C81642" w:rsidP="00DE1775">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Para dar respuesta a la recurrente, resulta pertinente reproducir el texto de la cláusula convencional que regía la interior de la empresa, y regulaba este aspecto, la cual señalaba:</w:t>
      </w:r>
    </w:p>
    <w:p w:rsidR="00BC3E38" w:rsidRDefault="00BC3E38" w:rsidP="00DE1775">
      <w:pPr>
        <w:pStyle w:val="Textoindependiente"/>
        <w:spacing w:line="360" w:lineRule="auto"/>
        <w:ind w:firstLine="709"/>
        <w:jc w:val="both"/>
        <w:rPr>
          <w:rStyle w:val="CharacterStyle1"/>
          <w:rFonts w:ascii="Bookman Old Style" w:hAnsi="Bookman Old Style" w:cs="Arial"/>
          <w:bCs/>
          <w:spacing w:val="14"/>
          <w:sz w:val="28"/>
          <w:szCs w:val="28"/>
        </w:rPr>
      </w:pPr>
    </w:p>
    <w:p w:rsidR="00C81642" w:rsidRPr="00C81642" w:rsidRDefault="00C81642" w:rsidP="7AB60C0C">
      <w:pPr>
        <w:pStyle w:val="Textoindependiente"/>
        <w:ind w:left="708"/>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II.7 REMATES</w:t>
      </w:r>
    </w:p>
    <w:p w:rsidR="00BC3E38" w:rsidRDefault="00BC3E38" w:rsidP="7AB60C0C">
      <w:pPr>
        <w:pStyle w:val="Textoindependiente"/>
        <w:ind w:left="708"/>
        <w:jc w:val="both"/>
        <w:rPr>
          <w:rFonts w:ascii="Bookman Old Style" w:hAnsi="Bookman Old Style"/>
          <w:i/>
          <w:iCs/>
        </w:rPr>
      </w:pPr>
    </w:p>
    <w:p w:rsidR="00C81642" w:rsidRPr="00C81642" w:rsidRDefault="00C81642" w:rsidP="7AB60C0C">
      <w:pPr>
        <w:pStyle w:val="Textoindependiente"/>
        <w:ind w:left="708"/>
        <w:jc w:val="both"/>
        <w:rPr>
          <w:rFonts w:ascii="Bookman Old Style" w:hAnsi="Bookman Old Style"/>
          <w:i/>
          <w:iCs/>
        </w:rPr>
      </w:pPr>
      <w:r w:rsidRPr="7AB60C0C">
        <w:rPr>
          <w:rFonts w:ascii="Bookman Old Style" w:hAnsi="Bookman Old Style"/>
          <w:i/>
          <w:iCs/>
        </w:rPr>
        <w:t>Cuando la Empresa resuelva hacer remates de vehículos, enseres defectuosos y/o muebles, enseres obsoletos, lo hará primero entre sus trabajadores beneficiados por la convención cuya postura sea del cincuenta por ciento (50%) sobre el avalúo que haga la Compañía. Si éstos no llenaren los requisitos de postura y/o cupo de crédito cuando se establezca plazo, dentro del término establecido para el remate, la Empresa hará remate público. Es entendido en el caso de existencia de plazo para el pago que el interés será del uno por ciento (1%) mensual sobre el saldo y que el plazo máximo será de veinticuatro (24) meses. El trabajador solicitante debe tener cupo para las deducciones mensuales.</w:t>
      </w:r>
    </w:p>
    <w:p w:rsidR="00C81642" w:rsidRPr="00C81642" w:rsidRDefault="00C81642" w:rsidP="7AB60C0C">
      <w:pPr>
        <w:pStyle w:val="Textoindependiente"/>
        <w:ind w:left="708"/>
        <w:jc w:val="both"/>
        <w:rPr>
          <w:rFonts w:ascii="Bookman Old Style" w:hAnsi="Bookman Old Style"/>
          <w:i/>
          <w:iCs/>
        </w:rPr>
      </w:pPr>
      <w:r w:rsidRPr="7AB60C0C">
        <w:rPr>
          <w:rFonts w:ascii="Bookman Old Style" w:hAnsi="Bookman Old Style"/>
          <w:i/>
          <w:iCs/>
        </w:rPr>
        <w:t>PAR</w:t>
      </w:r>
      <w:r w:rsidR="00BC3E38" w:rsidRPr="7AB60C0C">
        <w:rPr>
          <w:rFonts w:ascii="Bookman Old Style" w:hAnsi="Bookman Old Style"/>
          <w:i/>
          <w:iCs/>
        </w:rPr>
        <w:t>Á</w:t>
      </w:r>
      <w:r w:rsidRPr="7AB60C0C">
        <w:rPr>
          <w:rFonts w:ascii="Bookman Old Style" w:hAnsi="Bookman Old Style"/>
          <w:i/>
          <w:iCs/>
        </w:rPr>
        <w:t>GRAFO: Cuando se trate de chatarra, la Empresa siempre la venderá al Sindicato, caso en el cuál la postura será del 40% sobre el avalúo que de ella haga la Compañía.</w:t>
      </w:r>
    </w:p>
    <w:p w:rsidR="00C81642" w:rsidRDefault="00C81642" w:rsidP="7AB60C0C">
      <w:pPr>
        <w:pStyle w:val="Textoindependiente"/>
        <w:spacing w:line="360" w:lineRule="auto"/>
        <w:jc w:val="both"/>
        <w:rPr>
          <w:rStyle w:val="CharacterStyle1"/>
          <w:rFonts w:ascii="Bookman Old Style" w:hAnsi="Bookman Old Style" w:cs="Arial"/>
          <w:i/>
          <w:iCs/>
          <w:spacing w:val="14"/>
          <w:sz w:val="28"/>
          <w:szCs w:val="28"/>
        </w:rPr>
      </w:pPr>
    </w:p>
    <w:p w:rsidR="000510E6" w:rsidRDefault="00BC3E38" w:rsidP="7AB60C0C">
      <w:pPr>
        <w:pStyle w:val="Textoindependiente"/>
        <w:spacing w:line="360" w:lineRule="auto"/>
        <w:ind w:firstLine="709"/>
        <w:jc w:val="both"/>
        <w:rPr>
          <w:rFonts w:ascii="Bookman Old Style" w:hAnsi="Bookman Old Style"/>
          <w:sz w:val="28"/>
          <w:szCs w:val="28"/>
        </w:rPr>
      </w:pPr>
      <w:r w:rsidRPr="7AB60C0C">
        <w:rPr>
          <w:rStyle w:val="CharacterStyle1"/>
          <w:rFonts w:ascii="Bookman Old Style" w:hAnsi="Bookman Old Style" w:cs="Arial"/>
          <w:spacing w:val="14"/>
          <w:sz w:val="28"/>
          <w:szCs w:val="28"/>
        </w:rPr>
        <w:t>De la lectura detenida de lo dispuesto en el fallo arbitral, se observa que respecto del primer inciso del artículo bajo análisis</w:t>
      </w:r>
      <w:r w:rsidR="00B3696A" w:rsidRPr="7AB60C0C">
        <w:rPr>
          <w:rStyle w:val="CharacterStyle1"/>
          <w:rFonts w:ascii="Bookman Old Style" w:hAnsi="Bookman Old Style" w:cs="Arial"/>
          <w:spacing w:val="14"/>
          <w:sz w:val="28"/>
          <w:szCs w:val="28"/>
        </w:rPr>
        <w:t>,</w:t>
      </w:r>
      <w:r w:rsidRPr="7AB60C0C">
        <w:rPr>
          <w:rStyle w:val="CharacterStyle1"/>
          <w:rFonts w:ascii="Bookman Old Style" w:hAnsi="Bookman Old Style" w:cs="Arial"/>
          <w:spacing w:val="14"/>
          <w:sz w:val="28"/>
          <w:szCs w:val="28"/>
        </w:rPr>
        <w:t xml:space="preserve"> lo que hicieron los árbitros fue extender o ampliar lo pactado por las partes en la convención colectiva de trabajo, también para la </w:t>
      </w:r>
      <w:r w:rsidRPr="7AB60C0C">
        <w:rPr>
          <w:rStyle w:val="CharacterStyle1"/>
          <w:rFonts w:ascii="Bookman Old Style" w:hAnsi="Bookman Old Style" w:cs="Arial"/>
          <w:b/>
          <w:bCs/>
          <w:i/>
          <w:iCs/>
          <w:spacing w:val="14"/>
          <w:sz w:val="28"/>
          <w:szCs w:val="28"/>
        </w:rPr>
        <w:t>«venta»</w:t>
      </w:r>
      <w:r w:rsidRPr="7AB60C0C">
        <w:rPr>
          <w:rStyle w:val="CharacterStyle1"/>
          <w:rFonts w:ascii="Bookman Old Style" w:hAnsi="Bookman Old Style" w:cs="Arial"/>
          <w:spacing w:val="14"/>
          <w:sz w:val="28"/>
          <w:szCs w:val="28"/>
        </w:rPr>
        <w:t xml:space="preserve"> de </w:t>
      </w:r>
      <w:r w:rsidRPr="7AB60C0C">
        <w:rPr>
          <w:rStyle w:val="CharacterStyle1"/>
          <w:rFonts w:ascii="Bookman Old Style" w:hAnsi="Bookman Old Style" w:cs="Arial"/>
          <w:i/>
          <w:iCs/>
          <w:spacing w:val="14"/>
          <w:sz w:val="24"/>
          <w:szCs w:val="24"/>
        </w:rPr>
        <w:t>«</w:t>
      </w:r>
      <w:r w:rsidRPr="7AB60C0C">
        <w:rPr>
          <w:rFonts w:ascii="Bookman Old Style" w:hAnsi="Bookman Old Style"/>
          <w:i/>
          <w:iCs/>
        </w:rPr>
        <w:t>vehículos, equipos, máquina y herramientas, enseres defectuosos y/o muebles, enseres obsoletos»</w:t>
      </w:r>
      <w:r w:rsidRPr="7AB60C0C">
        <w:rPr>
          <w:rFonts w:ascii="Bookman Old Style" w:hAnsi="Bookman Old Style"/>
          <w:sz w:val="28"/>
          <w:szCs w:val="28"/>
        </w:rPr>
        <w:t xml:space="preserve"> de propiedad de la empresa, para que esta se haga primero entre los trabajadores beneficiarios del laudo</w:t>
      </w:r>
      <w:r w:rsidR="000510E6" w:rsidRPr="7AB60C0C">
        <w:rPr>
          <w:rFonts w:ascii="Bookman Old Style" w:hAnsi="Bookman Old Style"/>
          <w:sz w:val="28"/>
          <w:szCs w:val="28"/>
        </w:rPr>
        <w:t>, siempre y  cuando estos cumplan los requisitos  de postura.</w:t>
      </w:r>
    </w:p>
    <w:p w:rsidR="007263C4" w:rsidRDefault="007263C4" w:rsidP="00BC3E38">
      <w:pPr>
        <w:pStyle w:val="Textoindependiente"/>
        <w:spacing w:line="360" w:lineRule="auto"/>
        <w:ind w:firstLine="709"/>
        <w:jc w:val="both"/>
        <w:rPr>
          <w:rFonts w:ascii="Bookman Old Style" w:hAnsi="Bookman Old Style"/>
          <w:sz w:val="28"/>
        </w:rPr>
      </w:pPr>
    </w:p>
    <w:p w:rsidR="007263C4" w:rsidRDefault="007263C4" w:rsidP="7AB60C0C">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Y en el parágrafo, agregó el cumplimiento de unos requisitos</w:t>
      </w:r>
      <w:r w:rsidR="000A1FDA" w:rsidRPr="7AB60C0C">
        <w:rPr>
          <w:rFonts w:ascii="Bookman Old Style" w:hAnsi="Bookman Old Style"/>
          <w:sz w:val="28"/>
          <w:szCs w:val="28"/>
        </w:rPr>
        <w:t xml:space="preserve"> para que este pudiera efectuarse, los que de</w:t>
      </w:r>
      <w:r w:rsidRPr="7AB60C0C">
        <w:rPr>
          <w:rFonts w:ascii="Bookman Old Style" w:hAnsi="Bookman Old Style"/>
          <w:sz w:val="28"/>
          <w:szCs w:val="28"/>
        </w:rPr>
        <w:t xml:space="preserve"> </w:t>
      </w:r>
      <w:r w:rsidR="000A1FDA" w:rsidRPr="7AB60C0C">
        <w:rPr>
          <w:rFonts w:ascii="Bookman Old Style" w:hAnsi="Bookman Old Style"/>
          <w:sz w:val="28"/>
          <w:szCs w:val="28"/>
        </w:rPr>
        <w:t xml:space="preserve">no cumplirse, la empresa quedaría en libertad de accionar. </w:t>
      </w:r>
    </w:p>
    <w:p w:rsidR="004C1377" w:rsidRDefault="004C1377" w:rsidP="00C73E83">
      <w:pPr>
        <w:spacing w:line="360" w:lineRule="auto"/>
        <w:ind w:firstLine="708"/>
        <w:jc w:val="both"/>
        <w:rPr>
          <w:rStyle w:val="CharacterStyle1"/>
          <w:rFonts w:ascii="Bookman Old Style" w:hAnsi="Bookman Old Style"/>
          <w:sz w:val="28"/>
          <w:szCs w:val="28"/>
        </w:rPr>
      </w:pPr>
    </w:p>
    <w:p w:rsidR="00C73E83" w:rsidRDefault="007E3958" w:rsidP="00C73E83">
      <w:pPr>
        <w:spacing w:line="360" w:lineRule="auto"/>
        <w:ind w:firstLine="708"/>
        <w:jc w:val="both"/>
        <w:rPr>
          <w:rFonts w:ascii="Bookman Old Style" w:hAnsi="Bookman Old Style"/>
          <w:sz w:val="28"/>
          <w:szCs w:val="28"/>
        </w:rPr>
      </w:pPr>
      <w:r>
        <w:rPr>
          <w:rStyle w:val="CharacterStyle1"/>
          <w:rFonts w:ascii="Bookman Old Style" w:hAnsi="Bookman Old Style"/>
          <w:sz w:val="28"/>
          <w:szCs w:val="28"/>
        </w:rPr>
        <w:t xml:space="preserve">Debe señalarse, que </w:t>
      </w:r>
      <w:r w:rsidR="00C73E83">
        <w:rPr>
          <w:rStyle w:val="CharacterStyle1"/>
          <w:rFonts w:ascii="Bookman Old Style" w:hAnsi="Bookman Old Style"/>
          <w:sz w:val="28"/>
          <w:szCs w:val="28"/>
        </w:rPr>
        <w:t>la Corte</w:t>
      </w:r>
      <w:r w:rsidR="00C73E83">
        <w:rPr>
          <w:rFonts w:ascii="Bookman Old Style" w:hAnsi="Bookman Old Style"/>
          <w:sz w:val="28"/>
          <w:szCs w:val="28"/>
        </w:rPr>
        <w:t xml:space="preserve"> </w:t>
      </w:r>
      <w:r>
        <w:rPr>
          <w:rFonts w:ascii="Bookman Old Style" w:hAnsi="Bookman Old Style"/>
          <w:sz w:val="28"/>
          <w:szCs w:val="28"/>
        </w:rPr>
        <w:t xml:space="preserve">en sentencia </w:t>
      </w:r>
      <w:r w:rsidR="007F603E">
        <w:rPr>
          <w:rFonts w:ascii="Bookman Old Style" w:hAnsi="Bookman Old Style"/>
          <w:sz w:val="28"/>
          <w:szCs w:val="28"/>
        </w:rPr>
        <w:t xml:space="preserve">CSJ SL7808-2016, entre muchas otras, ha </w:t>
      </w:r>
      <w:r w:rsidR="00C73E83">
        <w:rPr>
          <w:rFonts w:ascii="Bookman Old Style" w:hAnsi="Bookman Old Style"/>
          <w:sz w:val="28"/>
          <w:szCs w:val="28"/>
        </w:rPr>
        <w:t>sostenido</w:t>
      </w:r>
      <w:r w:rsidR="00C73E83" w:rsidRPr="00A17A02">
        <w:rPr>
          <w:rFonts w:ascii="Bookman Old Style" w:hAnsi="Bookman Old Style"/>
          <w:sz w:val="28"/>
          <w:szCs w:val="28"/>
        </w:rPr>
        <w:t xml:space="preserve">, que los derechos y facultades que no pueden afectar los árbitros con sus fallos son: (i) los reconocidos en la Constitución Política, tales como el de propiedad y demás derechos adquiridos, el de asociación, </w:t>
      </w:r>
      <w:r w:rsidR="00C73E83" w:rsidRPr="00A17A02">
        <w:rPr>
          <w:rFonts w:ascii="Bookman Old Style" w:hAnsi="Bookman Old Style"/>
          <w:sz w:val="26"/>
          <w:szCs w:val="26"/>
        </w:rPr>
        <w:t>reunión, huelga y todos</w:t>
      </w:r>
      <w:r w:rsidR="00C73E83" w:rsidRPr="00A17A02">
        <w:rPr>
          <w:rFonts w:ascii="Bookman Old Style" w:hAnsi="Bookman Old Style"/>
          <w:sz w:val="28"/>
          <w:szCs w:val="28"/>
        </w:rPr>
        <w:t xml:space="preserve"> aquéllos que establecen directa o indirectamente un régimen de protección al trabajo y garantizan al empresario el ejercicio de su actividad; (ii) los reconocidos por las leyes cuando desde el punto de vista del </w:t>
      </w:r>
      <w:r w:rsidR="00C73E83" w:rsidRPr="00A17A02">
        <w:rPr>
          <w:rFonts w:ascii="Bookman Old Style" w:hAnsi="Bookman Old Style"/>
          <w:sz w:val="26"/>
          <w:szCs w:val="26"/>
        </w:rPr>
        <w:t>trabajador constituyen un</w:t>
      </w:r>
      <w:r w:rsidR="00C73E83" w:rsidRPr="00A17A02">
        <w:rPr>
          <w:rFonts w:ascii="Bookman Old Style" w:hAnsi="Bookman Old Style"/>
          <w:sz w:val="28"/>
          <w:szCs w:val="28"/>
        </w:rPr>
        <w:t xml:space="preserve"> mínimo que no puede afectarse y los que por </w:t>
      </w:r>
      <w:r w:rsidR="00C73E83" w:rsidRPr="00A17A02">
        <w:rPr>
          <w:rFonts w:ascii="Bookman Old Style" w:hAnsi="Bookman Old Style"/>
          <w:sz w:val="26"/>
          <w:szCs w:val="26"/>
        </w:rPr>
        <w:t>ser de orden público</w:t>
      </w:r>
      <w:r w:rsidR="00C73E83" w:rsidRPr="00A17A02">
        <w:rPr>
          <w:rFonts w:ascii="Bookman Old Style" w:hAnsi="Bookman Old Style"/>
          <w:sz w:val="28"/>
          <w:szCs w:val="28"/>
        </w:rPr>
        <w:t xml:space="preserve"> son irrenunciables; y respecto del empleador los que emanan de su calidad de subordinante, de propietario y director de la empresa y establecimiento; y (iii) en relación con los convencionales son aquéllos que por haber consolidado situaciones subjetivas concretas o que por no haber sido propuesta su variación por parte legalmente habilitada para hacerlo, deben ser respetados en el laudo.</w:t>
      </w:r>
      <w:r w:rsidR="00C73E83">
        <w:rPr>
          <w:rFonts w:ascii="Bookman Old Style" w:hAnsi="Bookman Old Style"/>
          <w:sz w:val="28"/>
          <w:szCs w:val="28"/>
        </w:rPr>
        <w:t xml:space="preserve"> </w:t>
      </w:r>
    </w:p>
    <w:p w:rsidR="007F603E" w:rsidRDefault="007F603E" w:rsidP="00C73E83">
      <w:pPr>
        <w:spacing w:line="360" w:lineRule="auto"/>
        <w:ind w:firstLine="708"/>
        <w:jc w:val="both"/>
        <w:rPr>
          <w:rFonts w:ascii="Bookman Old Style" w:hAnsi="Bookman Old Style"/>
          <w:sz w:val="28"/>
          <w:szCs w:val="28"/>
        </w:rPr>
      </w:pPr>
    </w:p>
    <w:p w:rsidR="007F603E" w:rsidRPr="008F7DF0" w:rsidRDefault="007F603E" w:rsidP="008F7DF0">
      <w:pPr>
        <w:spacing w:line="360" w:lineRule="auto"/>
        <w:ind w:firstLine="708"/>
        <w:jc w:val="both"/>
        <w:rPr>
          <w:rFonts w:ascii="Bookman Old Style" w:hAnsi="Bookman Old Style"/>
          <w:sz w:val="40"/>
          <w:szCs w:val="40"/>
        </w:rPr>
      </w:pPr>
      <w:r>
        <w:rPr>
          <w:rFonts w:ascii="Bookman Old Style" w:hAnsi="Bookman Old Style"/>
          <w:sz w:val="28"/>
          <w:szCs w:val="28"/>
        </w:rPr>
        <w:t>De igual forma, se ha indicado que los árbitros tampoco pueden transgredir el principio constitucional de la libertad de empresa</w:t>
      </w:r>
      <w:r w:rsidR="00A57F2C">
        <w:rPr>
          <w:rFonts w:ascii="Bookman Old Style" w:hAnsi="Bookman Old Style"/>
          <w:sz w:val="28"/>
          <w:szCs w:val="28"/>
        </w:rPr>
        <w:t>rial</w:t>
      </w:r>
      <w:r w:rsidR="008F7DF0">
        <w:rPr>
          <w:rFonts w:ascii="Bookman Old Style" w:hAnsi="Bookman Old Style"/>
          <w:sz w:val="28"/>
          <w:szCs w:val="28"/>
        </w:rPr>
        <w:t xml:space="preserve"> </w:t>
      </w:r>
      <w:r w:rsidR="008F7DF0" w:rsidRPr="008F7DF0">
        <w:rPr>
          <w:rFonts w:ascii="Bookman Old Style" w:hAnsi="Bookman Old Style"/>
          <w:color w:val="000000" w:themeColor="text1"/>
          <w:sz w:val="28"/>
          <w:szCs w:val="28"/>
        </w:rPr>
        <w:t>que implica</w:t>
      </w:r>
      <w:r w:rsidR="008F7DF0">
        <w:rPr>
          <w:rFonts w:ascii="Bookman Old Style" w:hAnsi="Bookman Old Style"/>
          <w:color w:val="000000" w:themeColor="text1"/>
          <w:sz w:val="28"/>
          <w:szCs w:val="28"/>
        </w:rPr>
        <w:t xml:space="preserve">, entre otros aspectos, </w:t>
      </w:r>
      <w:r w:rsidR="008F7DF0" w:rsidRPr="008F7DF0">
        <w:rPr>
          <w:rFonts w:ascii="Bookman Old Style" w:hAnsi="Bookman Old Style"/>
          <w:color w:val="000000" w:themeColor="text1"/>
          <w:sz w:val="28"/>
          <w:szCs w:val="28"/>
        </w:rPr>
        <w:t>la facultad del empresario de organizar su negocio</w:t>
      </w:r>
      <w:r w:rsidR="00A57F2C">
        <w:rPr>
          <w:rFonts w:ascii="Bookman Old Style" w:hAnsi="Bookman Old Style"/>
          <w:color w:val="000000" w:themeColor="text1"/>
          <w:sz w:val="28"/>
          <w:szCs w:val="28"/>
        </w:rPr>
        <w:t xml:space="preserve">, y su libertad económica. </w:t>
      </w:r>
    </w:p>
    <w:p w:rsidR="00FF3ECF" w:rsidRDefault="00FF3ECF" w:rsidP="004C1377">
      <w:pPr>
        <w:spacing w:line="360" w:lineRule="auto"/>
        <w:ind w:firstLine="708"/>
        <w:jc w:val="both"/>
        <w:rPr>
          <w:rFonts w:ascii="Bookman Old Style" w:hAnsi="Bookman Old Style"/>
          <w:sz w:val="28"/>
          <w:bdr w:val="none" w:sz="0" w:space="0" w:color="auto" w:frame="1"/>
          <w:lang w:eastAsia="es-CO"/>
        </w:rPr>
      </w:pPr>
    </w:p>
    <w:p w:rsidR="009751A0" w:rsidRDefault="00A57F2C" w:rsidP="004C1377">
      <w:pPr>
        <w:spacing w:line="360" w:lineRule="auto"/>
        <w:ind w:firstLine="708"/>
        <w:jc w:val="both"/>
        <w:rPr>
          <w:rFonts w:ascii="Bookman Old Style" w:hAnsi="Bookman Old Style"/>
          <w:sz w:val="28"/>
          <w:bdr w:val="none" w:sz="0" w:space="0" w:color="auto" w:frame="1"/>
          <w:lang w:eastAsia="es-CO"/>
        </w:rPr>
      </w:pPr>
      <w:r>
        <w:rPr>
          <w:rFonts w:ascii="Bookman Old Style" w:hAnsi="Bookman Old Style"/>
          <w:sz w:val="28"/>
          <w:bdr w:val="none" w:sz="0" w:space="0" w:color="auto" w:frame="1"/>
          <w:lang w:eastAsia="es-CO"/>
        </w:rPr>
        <w:lastRenderedPageBreak/>
        <w:t>Al respecto, cabe traer a colación la</w:t>
      </w:r>
      <w:r w:rsidR="009751A0">
        <w:rPr>
          <w:rFonts w:ascii="Bookman Old Style" w:hAnsi="Bookman Old Style"/>
          <w:sz w:val="28"/>
          <w:bdr w:val="none" w:sz="0" w:space="0" w:color="auto" w:frame="1"/>
          <w:lang w:eastAsia="es-CO"/>
        </w:rPr>
        <w:t xml:space="preserve"> sentencia CSJ SL1944-2021, </w:t>
      </w:r>
      <w:r>
        <w:rPr>
          <w:rFonts w:ascii="Bookman Old Style" w:hAnsi="Bookman Old Style"/>
          <w:sz w:val="28"/>
          <w:bdr w:val="none" w:sz="0" w:space="0" w:color="auto" w:frame="1"/>
          <w:lang w:eastAsia="es-CO"/>
        </w:rPr>
        <w:t xml:space="preserve">donde </w:t>
      </w:r>
      <w:r w:rsidR="009751A0">
        <w:rPr>
          <w:rFonts w:ascii="Bookman Old Style" w:hAnsi="Bookman Old Style"/>
          <w:sz w:val="28"/>
          <w:bdr w:val="none" w:sz="0" w:space="0" w:color="auto" w:frame="1"/>
          <w:lang w:eastAsia="es-CO"/>
        </w:rPr>
        <w:t>se dijo:</w:t>
      </w:r>
    </w:p>
    <w:p w:rsidR="009751A0" w:rsidRDefault="009751A0" w:rsidP="004C1377">
      <w:pPr>
        <w:spacing w:line="360" w:lineRule="auto"/>
        <w:ind w:firstLine="708"/>
        <w:jc w:val="both"/>
        <w:rPr>
          <w:rFonts w:ascii="Bookman Old Style" w:hAnsi="Bookman Old Style"/>
          <w:sz w:val="28"/>
          <w:bdr w:val="none" w:sz="0" w:space="0" w:color="auto" w:frame="1"/>
          <w:lang w:eastAsia="es-CO"/>
        </w:rPr>
      </w:pPr>
    </w:p>
    <w:p w:rsidR="00FF3ECF" w:rsidRPr="009751A0" w:rsidRDefault="00FF3ECF" w:rsidP="7AB60C0C">
      <w:pPr>
        <w:widowControl w:val="0"/>
        <w:tabs>
          <w:tab w:val="left" w:pos="2160"/>
        </w:tabs>
        <w:overflowPunct/>
        <w:autoSpaceDE/>
        <w:autoSpaceDN/>
        <w:adjustRightInd/>
        <w:ind w:left="708" w:firstLine="709"/>
        <w:jc w:val="both"/>
        <w:textAlignment w:val="auto"/>
        <w:rPr>
          <w:rFonts w:ascii="Bookman Old Style" w:hAnsi="Bookman Old Style" w:cs="Estrangelo Edessa"/>
          <w:i/>
          <w:iCs/>
          <w:sz w:val="24"/>
          <w:szCs w:val="24"/>
          <w:lang w:val="es-CO"/>
        </w:rPr>
      </w:pPr>
      <w:r w:rsidRPr="7AB60C0C">
        <w:rPr>
          <w:rFonts w:ascii="Bookman Old Style" w:hAnsi="Bookman Old Style" w:cs="Estrangelo Edessa"/>
          <w:i/>
          <w:iCs/>
          <w:sz w:val="24"/>
          <w:szCs w:val="24"/>
          <w:lang w:val="es-CO"/>
        </w:rPr>
        <w:t xml:space="preserve">La actividad económica a que hace alusión el precepto constitucional es </w:t>
      </w:r>
      <w:proofErr w:type="spellStart"/>
      <w:r w:rsidRPr="7AB60C0C">
        <w:rPr>
          <w:rFonts w:ascii="Bookman Old Style" w:hAnsi="Bookman Old Style" w:cs="Estrangelo Edessa"/>
          <w:i/>
          <w:iCs/>
          <w:sz w:val="24"/>
          <w:szCs w:val="24"/>
          <w:lang w:val="es-CO"/>
        </w:rPr>
        <w:t>pluricomprensiva</w:t>
      </w:r>
      <w:proofErr w:type="spellEnd"/>
      <w:r w:rsidRPr="7AB60C0C">
        <w:rPr>
          <w:rFonts w:ascii="Bookman Old Style" w:hAnsi="Bookman Old Style" w:cs="Estrangelo Edessa"/>
          <w:i/>
          <w:iCs/>
          <w:sz w:val="24"/>
          <w:szCs w:val="24"/>
          <w:lang w:val="es-CO"/>
        </w:rPr>
        <w:t xml:space="preserve"> y cobija por igual a la empresa como a las formas no organizadas de producción. En la jurisprudencia se considera que la libertad económica es </w:t>
      </w:r>
      <w:proofErr w:type="gramStart"/>
      <w:r w:rsidRPr="7AB60C0C">
        <w:rPr>
          <w:rFonts w:ascii="Bookman Old Style" w:hAnsi="Bookman Old Style" w:cs="Estrangelo Edessa"/>
          <w:i/>
          <w:iCs/>
          <w:sz w:val="24"/>
          <w:szCs w:val="24"/>
          <w:lang w:val="es-CO"/>
        </w:rPr>
        <w:t>«[</w:t>
      </w:r>
      <w:proofErr w:type="gramEnd"/>
      <w:r w:rsidRPr="7AB60C0C">
        <w:rPr>
          <w:rFonts w:ascii="Bookman Old Style" w:hAnsi="Bookman Old Style" w:cs="Estrangelo Edessa"/>
          <w:i/>
          <w:iCs/>
          <w:sz w:val="24"/>
          <w:szCs w:val="24"/>
          <w:lang w:val="es-CO"/>
        </w:rPr>
        <w:t xml:space="preserve">…] </w:t>
      </w:r>
      <w:r w:rsidRPr="7AB60C0C">
        <w:rPr>
          <w:rFonts w:ascii="Bookman Old Style" w:hAnsi="Bookman Old Style" w:cs="Estrangelo Edessa"/>
          <w:i/>
          <w:iCs/>
          <w:sz w:val="24"/>
          <w:szCs w:val="24"/>
        </w:rPr>
        <w:t xml:space="preserve">una facultad que tiene toda persona de realizar actividades de carácter económico, según sus preferencias o habilidades, con miras a crear, mantener o incrementar un patrimonio» (CC T-425-1992) y </w:t>
      </w:r>
      <w:r w:rsidRPr="7AB60C0C">
        <w:rPr>
          <w:rFonts w:ascii="Bookman Old Style" w:hAnsi="Bookman Old Style" w:cs="Estrangelo Edessa"/>
          <w:i/>
          <w:iCs/>
          <w:sz w:val="24"/>
          <w:szCs w:val="24"/>
          <w:lang w:val="es-CO"/>
        </w:rPr>
        <w:t>tiene una doble manifestación: la libertad de empresa y la libertad de competencia y, a su vez, la primera de las mencionadas comprende otras dos: la libertad de establecerse y la de ejercer una profesión u oficio.</w:t>
      </w:r>
    </w:p>
    <w:p w:rsidR="00FF3ECF" w:rsidRPr="009751A0" w:rsidRDefault="00FF3ECF" w:rsidP="7AB60C0C">
      <w:pPr>
        <w:widowControl w:val="0"/>
        <w:tabs>
          <w:tab w:val="left" w:pos="2160"/>
        </w:tabs>
        <w:overflowPunct/>
        <w:autoSpaceDE/>
        <w:autoSpaceDN/>
        <w:adjustRightInd/>
        <w:ind w:left="708" w:firstLine="709"/>
        <w:jc w:val="both"/>
        <w:textAlignment w:val="auto"/>
        <w:rPr>
          <w:rFonts w:ascii="Bookman Old Style" w:hAnsi="Bookman Old Style" w:cs="Estrangelo Edessa"/>
          <w:i/>
          <w:iCs/>
          <w:sz w:val="24"/>
          <w:szCs w:val="24"/>
          <w:lang w:val="es-CO"/>
        </w:rPr>
      </w:pPr>
    </w:p>
    <w:p w:rsidR="009751A0" w:rsidRDefault="00FF3ECF" w:rsidP="7AB60C0C">
      <w:pPr>
        <w:widowControl w:val="0"/>
        <w:tabs>
          <w:tab w:val="left" w:pos="2160"/>
        </w:tabs>
        <w:overflowPunct/>
        <w:autoSpaceDE/>
        <w:autoSpaceDN/>
        <w:adjustRightInd/>
        <w:ind w:left="708" w:firstLine="709"/>
        <w:jc w:val="both"/>
        <w:textAlignment w:val="auto"/>
        <w:rPr>
          <w:rFonts w:ascii="Bookman Old Style" w:hAnsi="Bookman Old Style" w:cs="Estrangelo Edessa"/>
          <w:i/>
          <w:iCs/>
          <w:sz w:val="24"/>
          <w:szCs w:val="24"/>
          <w:lang w:val="es-CO"/>
        </w:rPr>
      </w:pPr>
      <w:r w:rsidRPr="7AB60C0C">
        <w:rPr>
          <w:rFonts w:ascii="Bookman Old Style" w:hAnsi="Bookman Old Style" w:cs="Estrangelo Edessa"/>
          <w:i/>
          <w:iCs/>
          <w:sz w:val="24"/>
          <w:szCs w:val="24"/>
          <w:lang w:val="es-CO"/>
        </w:rPr>
        <w:t xml:space="preserve">Importa igualmente considerar que una garantía ínsita de la actividad económica libre, es la de libertad contractual, en la medida en que ella es la típica expresión jurídica de un sistema de mercado (social de mercado) como el que está consagrado a nivel constitucional, con las limitaciones que más adelante se mencionarán.  </w:t>
      </w:r>
    </w:p>
    <w:p w:rsidR="009751A0" w:rsidRDefault="009751A0" w:rsidP="7AB60C0C">
      <w:pPr>
        <w:widowControl w:val="0"/>
        <w:tabs>
          <w:tab w:val="left" w:pos="2160"/>
        </w:tabs>
        <w:overflowPunct/>
        <w:autoSpaceDE/>
        <w:autoSpaceDN/>
        <w:adjustRightInd/>
        <w:ind w:left="708" w:firstLine="709"/>
        <w:jc w:val="both"/>
        <w:textAlignment w:val="auto"/>
        <w:rPr>
          <w:rFonts w:ascii="Bookman Old Style" w:hAnsi="Bookman Old Style" w:cs="Estrangelo Edessa"/>
          <w:i/>
          <w:iCs/>
          <w:sz w:val="24"/>
          <w:szCs w:val="24"/>
          <w:lang w:val="es-CO"/>
        </w:rPr>
      </w:pPr>
    </w:p>
    <w:p w:rsidR="009751A0" w:rsidRDefault="009751A0" w:rsidP="7AB60C0C">
      <w:pPr>
        <w:widowControl w:val="0"/>
        <w:tabs>
          <w:tab w:val="left" w:pos="2160"/>
        </w:tabs>
        <w:overflowPunct/>
        <w:autoSpaceDE/>
        <w:autoSpaceDN/>
        <w:adjustRightInd/>
        <w:ind w:left="708" w:firstLine="709"/>
        <w:jc w:val="both"/>
        <w:textAlignment w:val="auto"/>
        <w:rPr>
          <w:rFonts w:ascii="Bookman Old Style" w:hAnsi="Bookman Old Style" w:cs="Estrangelo Edessa"/>
          <w:i/>
          <w:iCs/>
          <w:sz w:val="24"/>
          <w:szCs w:val="24"/>
          <w:lang w:val="es-CO"/>
        </w:rPr>
      </w:pPr>
      <w:r w:rsidRPr="7AB60C0C">
        <w:rPr>
          <w:rFonts w:ascii="Bookman Old Style" w:hAnsi="Bookman Old Style" w:cs="Estrangelo Edessa"/>
          <w:i/>
          <w:iCs/>
          <w:sz w:val="24"/>
          <w:szCs w:val="24"/>
          <w:lang w:val="es-CO"/>
        </w:rPr>
        <w:t>[…]</w:t>
      </w:r>
    </w:p>
    <w:p w:rsidR="009751A0" w:rsidRDefault="009751A0" w:rsidP="7AB60C0C">
      <w:pPr>
        <w:widowControl w:val="0"/>
        <w:tabs>
          <w:tab w:val="left" w:pos="2160"/>
        </w:tabs>
        <w:overflowPunct/>
        <w:autoSpaceDE/>
        <w:autoSpaceDN/>
        <w:adjustRightInd/>
        <w:ind w:left="708" w:firstLine="709"/>
        <w:jc w:val="both"/>
        <w:textAlignment w:val="auto"/>
        <w:rPr>
          <w:rFonts w:ascii="Bookman Old Style" w:hAnsi="Bookman Old Style" w:cs="Estrangelo Edessa"/>
          <w:i/>
          <w:iCs/>
          <w:sz w:val="24"/>
          <w:szCs w:val="24"/>
          <w:lang w:val="es-CO"/>
        </w:rPr>
      </w:pPr>
    </w:p>
    <w:p w:rsidR="009751A0" w:rsidRDefault="009751A0" w:rsidP="7AB60C0C">
      <w:pPr>
        <w:widowControl w:val="0"/>
        <w:tabs>
          <w:tab w:val="left" w:pos="2160"/>
        </w:tabs>
        <w:overflowPunct/>
        <w:autoSpaceDE/>
        <w:autoSpaceDN/>
        <w:adjustRightInd/>
        <w:ind w:left="708" w:firstLine="709"/>
        <w:jc w:val="both"/>
        <w:textAlignment w:val="auto"/>
        <w:rPr>
          <w:rFonts w:ascii="Bookman Old Style" w:hAnsi="Bookman Old Style" w:cs="Estrangelo Edessa"/>
          <w:i/>
          <w:iCs/>
          <w:sz w:val="24"/>
          <w:szCs w:val="24"/>
          <w:lang w:val="es-CO"/>
        </w:rPr>
      </w:pPr>
      <w:r w:rsidRPr="7AB60C0C">
        <w:rPr>
          <w:rFonts w:ascii="Bookman Old Style" w:hAnsi="Bookman Old Style" w:cs="Estrangelo Edessa"/>
          <w:i/>
          <w:iCs/>
          <w:sz w:val="24"/>
          <w:szCs w:val="24"/>
          <w:lang w:val="es-CO"/>
        </w:rPr>
        <w:t>[…] brota con nitidez que, con fundamento constitucional, el empresario goza del poder de dirección y organización de su empresa, el cual, conforme se ha explicado, si bien tiene asiento en la garantía del ejercicio libre de su actividad económica, también encuentra límites en «[…] la dignidad humana, los derechos fundamentales del trabajador, los postulados constitucionales, los tratados internacionales que regulen las relaciones laborales que hagan parte del bloque de constitucionalidad en virtud de los artículos 93 y 94 de la Constitución Nacional» (CC C-768-2008).</w:t>
      </w:r>
    </w:p>
    <w:p w:rsidR="009751A0" w:rsidRDefault="009751A0" w:rsidP="009751A0">
      <w:pPr>
        <w:widowControl w:val="0"/>
        <w:tabs>
          <w:tab w:val="left" w:pos="0"/>
          <w:tab w:val="left" w:pos="2160"/>
        </w:tabs>
        <w:overflowPunct/>
        <w:autoSpaceDE/>
        <w:autoSpaceDN/>
        <w:adjustRightInd/>
        <w:ind w:left="708" w:firstLine="709"/>
        <w:jc w:val="both"/>
        <w:textAlignment w:val="auto"/>
        <w:rPr>
          <w:rFonts w:ascii="Bookman Old Style" w:hAnsi="Bookman Old Style"/>
          <w:sz w:val="28"/>
          <w:bdr w:val="none" w:sz="0" w:space="0" w:color="auto" w:frame="1"/>
          <w:lang w:eastAsia="es-CO"/>
        </w:rPr>
      </w:pPr>
    </w:p>
    <w:p w:rsidR="009751A0" w:rsidRDefault="009751A0" w:rsidP="004C1377">
      <w:pPr>
        <w:spacing w:line="360" w:lineRule="auto"/>
        <w:ind w:firstLine="708"/>
        <w:jc w:val="both"/>
        <w:rPr>
          <w:rFonts w:ascii="Bookman Old Style" w:hAnsi="Bookman Old Style"/>
          <w:sz w:val="28"/>
          <w:bdr w:val="none" w:sz="0" w:space="0" w:color="auto" w:frame="1"/>
          <w:lang w:eastAsia="es-CO"/>
        </w:rPr>
      </w:pPr>
    </w:p>
    <w:p w:rsidR="00A57F2C" w:rsidRDefault="00A57F2C" w:rsidP="7AB60C0C">
      <w:pPr>
        <w:widowControl w:val="0"/>
        <w:tabs>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r w:rsidRPr="7AB60C0C">
        <w:rPr>
          <w:rFonts w:ascii="Bookman Old Style" w:hAnsi="Bookman Old Style" w:cs="Estrangelo Edessa"/>
          <w:sz w:val="28"/>
          <w:szCs w:val="28"/>
          <w:lang w:val="es-CO"/>
        </w:rPr>
        <w:t xml:space="preserve">Acorde con lo expuesto, si bien la jurisprudencia de esta Corporación ha admitido y extendido las facultades que tienen los componedores en el fallo arbitral, bajo el marco constitucional de un Estado Social de Derecho, tales atribuciones tienen límites en tanto invadan la libertad económica y empresarial, y que no </w:t>
      </w:r>
      <w:r w:rsidR="7E35020C" w:rsidRPr="7AB60C0C">
        <w:rPr>
          <w:rFonts w:ascii="Bookman Old Style" w:hAnsi="Bookman Old Style" w:cs="Estrangelo Edessa"/>
          <w:sz w:val="28"/>
          <w:szCs w:val="28"/>
          <w:lang w:val="es-CO"/>
        </w:rPr>
        <w:t xml:space="preserve">resulta dable </w:t>
      </w:r>
      <w:r w:rsidRPr="7AB60C0C">
        <w:rPr>
          <w:rFonts w:ascii="Bookman Old Style" w:hAnsi="Bookman Old Style" w:cs="Estrangelo Edessa"/>
          <w:sz w:val="28"/>
          <w:szCs w:val="28"/>
          <w:lang w:val="es-CO"/>
        </w:rPr>
        <w:t>pronunciarse sobre algunas temáticas que son propias o del resorte únicamente de las partes.</w:t>
      </w:r>
    </w:p>
    <w:p w:rsidR="00A57F2C" w:rsidRDefault="00A57F2C" w:rsidP="009751A0">
      <w:pPr>
        <w:widowControl w:val="0"/>
        <w:tabs>
          <w:tab w:val="left" w:pos="0"/>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p>
    <w:p w:rsidR="00A57F2C" w:rsidRDefault="00A57F2C" w:rsidP="7AB60C0C">
      <w:pPr>
        <w:spacing w:line="360" w:lineRule="auto"/>
        <w:ind w:firstLine="708"/>
        <w:jc w:val="both"/>
        <w:rPr>
          <w:rFonts w:ascii="Bookman Old Style" w:hAnsi="Bookman Old Style"/>
          <w:sz w:val="28"/>
          <w:szCs w:val="28"/>
          <w:bdr w:val="none" w:sz="0" w:space="0" w:color="auto" w:frame="1"/>
          <w:lang w:eastAsia="es-CO"/>
        </w:rPr>
      </w:pPr>
      <w:r>
        <w:rPr>
          <w:rFonts w:ascii="Bookman Old Style" w:hAnsi="Bookman Old Style"/>
          <w:sz w:val="28"/>
          <w:szCs w:val="28"/>
        </w:rPr>
        <w:t xml:space="preserve">Bajo este horizonte, considera la Sala que los árbitros no tenían competencia para extender el beneficio que la convención consagraba frente a los remates, también para la </w:t>
      </w:r>
      <w:r w:rsidRPr="00FF3ECF">
        <w:rPr>
          <w:rFonts w:ascii="Bookman Old Style" w:hAnsi="Bookman Old Style"/>
          <w:sz w:val="28"/>
          <w:szCs w:val="28"/>
          <w:u w:val="single"/>
        </w:rPr>
        <w:t>venta</w:t>
      </w:r>
      <w:r>
        <w:rPr>
          <w:rFonts w:ascii="Bookman Old Style" w:hAnsi="Bookman Old Style"/>
          <w:sz w:val="28"/>
          <w:szCs w:val="28"/>
        </w:rPr>
        <w:t xml:space="preserve"> de bienes de propiedad de la empresa como </w:t>
      </w:r>
      <w:r w:rsidRPr="7AB60C0C">
        <w:rPr>
          <w:rFonts w:ascii="Bookman Old Style" w:hAnsi="Bookman Old Style"/>
          <w:i/>
          <w:iCs/>
          <w:sz w:val="24"/>
          <w:szCs w:val="24"/>
        </w:rPr>
        <w:t>«vehículos, equipos, maquinaria y herramienta»</w:t>
      </w:r>
      <w:r>
        <w:rPr>
          <w:rFonts w:ascii="Bookman Old Style" w:hAnsi="Bookman Old Style"/>
          <w:sz w:val="28"/>
          <w:szCs w:val="28"/>
        </w:rPr>
        <w:t xml:space="preserve">, por cuanto con ello se invade la esfera de su libertad empresarial en el </w:t>
      </w:r>
      <w:r w:rsidRPr="7AB60C0C">
        <w:rPr>
          <w:rFonts w:ascii="Bookman Old Style" w:hAnsi="Bookman Old Style"/>
          <w:sz w:val="28"/>
          <w:szCs w:val="28"/>
          <w:bdr w:val="none" w:sz="0" w:space="0" w:color="auto" w:frame="1"/>
          <w:lang w:eastAsia="es-CO"/>
        </w:rPr>
        <w:t>manejo y dirección de su negocio</w:t>
      </w:r>
      <w:r w:rsidR="006F1FF3" w:rsidRPr="7AB60C0C">
        <w:rPr>
          <w:rFonts w:ascii="Bookman Old Style" w:hAnsi="Bookman Old Style"/>
          <w:sz w:val="28"/>
          <w:szCs w:val="28"/>
          <w:bdr w:val="none" w:sz="0" w:space="0" w:color="auto" w:frame="1"/>
          <w:lang w:eastAsia="es-CO"/>
        </w:rPr>
        <w:t xml:space="preserve"> y que está ligado directamente a su objeto social</w:t>
      </w:r>
      <w:r w:rsidRPr="7AB60C0C">
        <w:rPr>
          <w:rFonts w:ascii="Bookman Old Style" w:hAnsi="Bookman Old Style"/>
          <w:sz w:val="28"/>
          <w:szCs w:val="28"/>
          <w:bdr w:val="none" w:sz="0" w:space="0" w:color="auto" w:frame="1"/>
          <w:lang w:eastAsia="es-CO"/>
        </w:rPr>
        <w:t>, al coartar y limitar su derecho de negociación o realizar contratos de compraventa, lo que incide en su libertad económica, que no es otra cosa que la facultad que tiene una persona de realizar sus actividades de carácter económico, según sus propias prioridades o favoritismos.</w:t>
      </w:r>
    </w:p>
    <w:p w:rsidR="000A1FDA" w:rsidRDefault="000A1FDA" w:rsidP="00A57F2C">
      <w:pPr>
        <w:spacing w:line="360" w:lineRule="auto"/>
        <w:ind w:firstLine="708"/>
        <w:jc w:val="both"/>
        <w:rPr>
          <w:rFonts w:ascii="Bookman Old Style" w:hAnsi="Bookman Old Style"/>
          <w:sz w:val="28"/>
          <w:bdr w:val="none" w:sz="0" w:space="0" w:color="auto" w:frame="1"/>
          <w:lang w:eastAsia="es-CO"/>
        </w:rPr>
      </w:pPr>
    </w:p>
    <w:p w:rsidR="000A1FDA" w:rsidRDefault="000A1FDA" w:rsidP="00A57F2C">
      <w:pPr>
        <w:spacing w:line="360" w:lineRule="auto"/>
        <w:ind w:firstLine="708"/>
        <w:jc w:val="both"/>
        <w:rPr>
          <w:rFonts w:ascii="Bookman Old Style" w:hAnsi="Bookman Old Style"/>
          <w:sz w:val="28"/>
          <w:bdr w:val="none" w:sz="0" w:space="0" w:color="auto" w:frame="1"/>
          <w:lang w:eastAsia="es-CO"/>
        </w:rPr>
      </w:pPr>
      <w:r>
        <w:rPr>
          <w:rFonts w:ascii="Bookman Old Style" w:hAnsi="Bookman Old Style"/>
          <w:sz w:val="28"/>
          <w:bdr w:val="none" w:sz="0" w:space="0" w:color="auto" w:frame="1"/>
          <w:lang w:eastAsia="es-CO"/>
        </w:rPr>
        <w:t>Tampoco tenía facultad para establecer exigencias frente a los remates, cuando tal aspecto no fue materia de solicitud en el pliego de peticiones.</w:t>
      </w:r>
    </w:p>
    <w:p w:rsidR="000A1FDA" w:rsidRDefault="000A1FDA" w:rsidP="009751A0">
      <w:pPr>
        <w:widowControl w:val="0"/>
        <w:tabs>
          <w:tab w:val="left" w:pos="0"/>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p>
    <w:p w:rsidR="00A57F2C" w:rsidRDefault="00DD673E" w:rsidP="7AB60C0C">
      <w:pPr>
        <w:widowControl w:val="0"/>
        <w:tabs>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r w:rsidRPr="7AB60C0C">
        <w:rPr>
          <w:rFonts w:ascii="Bookman Old Style" w:hAnsi="Bookman Old Style" w:cs="Estrangelo Edessa"/>
          <w:sz w:val="28"/>
          <w:szCs w:val="28"/>
          <w:lang w:val="es-CO"/>
        </w:rPr>
        <w:t xml:space="preserve">Conforme a ello, </w:t>
      </w:r>
      <w:r w:rsidRPr="7AB60C0C">
        <w:rPr>
          <w:rFonts w:ascii="Bookman Old Style" w:hAnsi="Bookman Old Style" w:cs="Estrangelo Edessa"/>
          <w:b/>
          <w:bCs/>
          <w:sz w:val="28"/>
          <w:szCs w:val="28"/>
          <w:lang w:val="es-CO"/>
        </w:rPr>
        <w:t>se anulará este artículo</w:t>
      </w:r>
      <w:r w:rsidRPr="7AB60C0C">
        <w:rPr>
          <w:rFonts w:ascii="Bookman Old Style" w:hAnsi="Bookman Old Style" w:cs="Estrangelo Edessa"/>
          <w:sz w:val="28"/>
          <w:szCs w:val="28"/>
          <w:lang w:val="es-CO"/>
        </w:rPr>
        <w:t>.</w:t>
      </w:r>
    </w:p>
    <w:p w:rsidR="000D4439" w:rsidRDefault="000D4439" w:rsidP="009751A0">
      <w:pPr>
        <w:widowControl w:val="0"/>
        <w:tabs>
          <w:tab w:val="left" w:pos="0"/>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p>
    <w:p w:rsidR="000D4439" w:rsidRDefault="00F20CB8" w:rsidP="009751A0">
      <w:pPr>
        <w:widowControl w:val="0"/>
        <w:tabs>
          <w:tab w:val="left" w:pos="0"/>
          <w:tab w:val="left" w:pos="2160"/>
        </w:tabs>
        <w:overflowPunct/>
        <w:autoSpaceDE/>
        <w:autoSpaceDN/>
        <w:adjustRightInd/>
        <w:spacing w:line="360" w:lineRule="auto"/>
        <w:ind w:firstLine="709"/>
        <w:jc w:val="both"/>
        <w:textAlignment w:val="auto"/>
        <w:rPr>
          <w:rFonts w:ascii="Bookman Old Style" w:hAnsi="Bookman Old Style" w:cs="Estrangelo Edessa"/>
          <w:b/>
          <w:sz w:val="28"/>
          <w:szCs w:val="28"/>
          <w:lang w:val="es-CO"/>
        </w:rPr>
      </w:pPr>
      <w:r>
        <w:rPr>
          <w:rFonts w:ascii="Bookman Old Style" w:hAnsi="Bookman Old Style" w:cs="Estrangelo Edessa"/>
          <w:b/>
          <w:sz w:val="28"/>
          <w:szCs w:val="28"/>
          <w:lang w:val="es-CO"/>
        </w:rPr>
        <w:t xml:space="preserve">3.7. </w:t>
      </w:r>
      <w:r w:rsidR="000D4439" w:rsidRPr="000D4439">
        <w:rPr>
          <w:rFonts w:ascii="Bookman Old Style" w:hAnsi="Bookman Old Style" w:cs="Estrangelo Edessa"/>
          <w:b/>
          <w:sz w:val="28"/>
          <w:szCs w:val="28"/>
          <w:lang w:val="es-CO"/>
        </w:rPr>
        <w:t>Permiso remunerado y Auxilio para la Celebración del Primero de Mayo (Artículo Trigésimo Segundo)</w:t>
      </w:r>
      <w:r w:rsidR="003A0108">
        <w:rPr>
          <w:rFonts w:ascii="Bookman Old Style" w:hAnsi="Bookman Old Style" w:cs="Estrangelo Edessa"/>
          <w:b/>
          <w:sz w:val="28"/>
          <w:szCs w:val="28"/>
          <w:lang w:val="es-CO"/>
        </w:rPr>
        <w:t>.</w:t>
      </w:r>
    </w:p>
    <w:p w:rsidR="003A0108" w:rsidRDefault="003A0108" w:rsidP="009751A0">
      <w:pPr>
        <w:widowControl w:val="0"/>
        <w:tabs>
          <w:tab w:val="left" w:pos="0"/>
          <w:tab w:val="left" w:pos="2160"/>
        </w:tabs>
        <w:overflowPunct/>
        <w:autoSpaceDE/>
        <w:autoSpaceDN/>
        <w:adjustRightInd/>
        <w:spacing w:line="360" w:lineRule="auto"/>
        <w:ind w:firstLine="709"/>
        <w:jc w:val="both"/>
        <w:textAlignment w:val="auto"/>
        <w:rPr>
          <w:rFonts w:ascii="Bookman Old Style" w:hAnsi="Bookman Old Style" w:cs="Estrangelo Edessa"/>
          <w:b/>
          <w:sz w:val="28"/>
          <w:szCs w:val="28"/>
          <w:lang w:val="es-CO"/>
        </w:rPr>
      </w:pPr>
    </w:p>
    <w:p w:rsidR="00947A25" w:rsidRDefault="003A0108" w:rsidP="33D552F8">
      <w:pPr>
        <w:widowControl w:val="0"/>
        <w:tabs>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r w:rsidRPr="33D552F8">
        <w:rPr>
          <w:rFonts w:ascii="Bookman Old Style" w:hAnsi="Bookman Old Style" w:cs="Estrangelo Edessa"/>
          <w:sz w:val="28"/>
          <w:szCs w:val="28"/>
          <w:lang w:val="es-CO"/>
        </w:rPr>
        <w:t xml:space="preserve">Manifestó la empresa, que al consagrarse un permiso remunerado para el 1º de mayo a todos los trabajadores, determinó la imposibilidad de trabajar en la empresa en ese día; que si bien esa data es un festivo nacional, las reglas que determinan la posibilidad de trabajar un feriado están establecidas en la ley, pero que no se impide laborar en ese </w:t>
      </w:r>
      <w:r w:rsidRPr="33D552F8">
        <w:rPr>
          <w:rFonts w:ascii="Bookman Old Style" w:hAnsi="Bookman Old Style" w:cs="Estrangelo Edessa"/>
          <w:sz w:val="28"/>
          <w:szCs w:val="28"/>
          <w:lang w:val="es-CO"/>
        </w:rPr>
        <w:lastRenderedPageBreak/>
        <w:t>día, por lo cual considera que el tribunal restringió sin competencia el derecho del empleador para programar turnos en día de descanso obligatorio</w:t>
      </w:r>
      <w:r w:rsidR="00947A25" w:rsidRPr="33D552F8">
        <w:rPr>
          <w:rFonts w:ascii="Bookman Old Style" w:hAnsi="Bookman Old Style" w:cs="Estrangelo Edessa"/>
          <w:sz w:val="28"/>
          <w:szCs w:val="28"/>
          <w:lang w:val="es-CO"/>
        </w:rPr>
        <w:t>, cuando legalmente ello es posible asumiendo las consecuencias del caso, para lo cual trae como sustento la sentencia CSJ SL17769-2016.</w:t>
      </w:r>
    </w:p>
    <w:p w:rsidR="009036CA" w:rsidRDefault="009036CA" w:rsidP="009036CA">
      <w:pPr>
        <w:widowControl w:val="0"/>
        <w:tabs>
          <w:tab w:val="left" w:pos="0"/>
          <w:tab w:val="left" w:pos="2160"/>
        </w:tabs>
        <w:overflowPunct/>
        <w:autoSpaceDE/>
        <w:autoSpaceDN/>
        <w:adjustRightInd/>
        <w:spacing w:line="360" w:lineRule="auto"/>
        <w:jc w:val="both"/>
        <w:textAlignment w:val="auto"/>
        <w:rPr>
          <w:rFonts w:ascii="Bookman Old Style" w:hAnsi="Bookman Old Style" w:cs="Estrangelo Edessa"/>
          <w:sz w:val="28"/>
          <w:szCs w:val="28"/>
          <w:lang w:val="es-CO"/>
        </w:rPr>
      </w:pPr>
    </w:p>
    <w:p w:rsidR="009036CA" w:rsidRPr="009036CA" w:rsidRDefault="009036CA" w:rsidP="009036CA">
      <w:pPr>
        <w:widowControl w:val="0"/>
        <w:tabs>
          <w:tab w:val="left" w:pos="0"/>
          <w:tab w:val="left" w:pos="2160"/>
        </w:tabs>
        <w:overflowPunct/>
        <w:autoSpaceDE/>
        <w:autoSpaceDN/>
        <w:adjustRightInd/>
        <w:spacing w:line="360" w:lineRule="auto"/>
        <w:jc w:val="center"/>
        <w:textAlignment w:val="auto"/>
        <w:rPr>
          <w:rFonts w:ascii="Bookman Old Style" w:hAnsi="Bookman Old Style" w:cs="Estrangelo Edessa"/>
          <w:b/>
          <w:sz w:val="28"/>
          <w:szCs w:val="28"/>
          <w:lang w:val="es-CO"/>
        </w:rPr>
      </w:pPr>
      <w:r w:rsidRPr="009036CA">
        <w:rPr>
          <w:rFonts w:ascii="Bookman Old Style" w:hAnsi="Bookman Old Style" w:cs="Estrangelo Edessa"/>
          <w:b/>
          <w:sz w:val="28"/>
          <w:szCs w:val="28"/>
          <w:lang w:val="es-CO"/>
        </w:rPr>
        <w:t>XI. CONSIDERACIONES</w:t>
      </w:r>
    </w:p>
    <w:p w:rsidR="009036CA" w:rsidRDefault="009036CA" w:rsidP="009751A0">
      <w:pPr>
        <w:widowControl w:val="0"/>
        <w:tabs>
          <w:tab w:val="left" w:pos="0"/>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p>
    <w:p w:rsidR="009036CA" w:rsidRDefault="009036CA" w:rsidP="009751A0">
      <w:pPr>
        <w:widowControl w:val="0"/>
        <w:tabs>
          <w:tab w:val="left" w:pos="0"/>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p>
    <w:p w:rsidR="009036CA" w:rsidRDefault="009036CA" w:rsidP="009751A0">
      <w:pPr>
        <w:widowControl w:val="0"/>
        <w:tabs>
          <w:tab w:val="left" w:pos="0"/>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r>
        <w:rPr>
          <w:rFonts w:ascii="Bookman Old Style" w:hAnsi="Bookman Old Style" w:cs="Estrangelo Edessa"/>
          <w:sz w:val="28"/>
          <w:szCs w:val="28"/>
          <w:lang w:val="es-CO"/>
        </w:rPr>
        <w:t>El sindicato en el pliego de peticiones, reclamó:</w:t>
      </w:r>
    </w:p>
    <w:p w:rsidR="00F76E82" w:rsidRDefault="00F76E82" w:rsidP="00F76E82">
      <w:pPr>
        <w:widowControl w:val="0"/>
        <w:tabs>
          <w:tab w:val="left" w:pos="0"/>
          <w:tab w:val="left" w:pos="2160"/>
        </w:tabs>
        <w:overflowPunct/>
        <w:autoSpaceDE/>
        <w:autoSpaceDN/>
        <w:adjustRightInd/>
        <w:spacing w:line="360" w:lineRule="auto"/>
        <w:jc w:val="both"/>
        <w:textAlignment w:val="auto"/>
        <w:rPr>
          <w:rFonts w:ascii="Bookman Old Style" w:hAnsi="Bookman Old Style" w:cs="Estrangelo Edessa"/>
          <w:sz w:val="28"/>
          <w:szCs w:val="28"/>
          <w:lang w:val="es-CO"/>
        </w:rPr>
      </w:pPr>
    </w:p>
    <w:p w:rsidR="00F76E82" w:rsidRPr="00F76E82" w:rsidRDefault="00F76E82" w:rsidP="7AB60C0C">
      <w:pPr>
        <w:widowControl w:val="0"/>
        <w:tabs>
          <w:tab w:val="left" w:pos="2160"/>
        </w:tabs>
        <w:overflowPunct/>
        <w:autoSpaceDE/>
        <w:autoSpaceDN/>
        <w:adjustRightInd/>
        <w:ind w:left="708"/>
        <w:jc w:val="both"/>
        <w:textAlignment w:val="auto"/>
        <w:rPr>
          <w:rFonts w:ascii="Bookman Old Style" w:hAnsi="Bookman Old Style" w:cs="Estrangelo Edessa"/>
          <w:i/>
          <w:iCs/>
          <w:sz w:val="24"/>
          <w:szCs w:val="24"/>
          <w:lang w:val="es-CO"/>
        </w:rPr>
      </w:pPr>
      <w:r w:rsidRPr="7AB60C0C">
        <w:rPr>
          <w:rFonts w:ascii="Bookman Old Style" w:hAnsi="Bookman Old Style" w:cs="Estrangelo Edessa"/>
          <w:i/>
          <w:iCs/>
          <w:sz w:val="28"/>
          <w:szCs w:val="28"/>
          <w:lang w:val="es-CO"/>
        </w:rPr>
        <w:t xml:space="preserve">IX-3 </w:t>
      </w:r>
      <w:r w:rsidRPr="7AB60C0C">
        <w:rPr>
          <w:rFonts w:ascii="Bookman Old Style" w:hAnsi="Bookman Old Style" w:cs="Estrangelo Edessa"/>
          <w:i/>
          <w:iCs/>
          <w:sz w:val="24"/>
          <w:szCs w:val="24"/>
          <w:lang w:val="es-CO"/>
        </w:rPr>
        <w:t>PERMISO REMUNERADO Y AUXILIO PARA LA CELEBRACIÓN DEL PRIMERO DE MAYO (DÍA DEL TRABAJADOR).</w:t>
      </w:r>
    </w:p>
    <w:p w:rsidR="00F76E82" w:rsidRPr="009036CA" w:rsidRDefault="00F76E82" w:rsidP="7AB60C0C">
      <w:pPr>
        <w:widowControl w:val="0"/>
        <w:tabs>
          <w:tab w:val="left" w:pos="2160"/>
        </w:tabs>
        <w:overflowPunct/>
        <w:autoSpaceDE/>
        <w:autoSpaceDN/>
        <w:adjustRightInd/>
        <w:ind w:left="708"/>
        <w:jc w:val="both"/>
        <w:textAlignment w:val="auto"/>
        <w:rPr>
          <w:rFonts w:ascii="Bookman Old Style" w:hAnsi="Bookman Old Style" w:cs="Estrangelo Edessa"/>
          <w:i/>
          <w:iCs/>
          <w:sz w:val="24"/>
          <w:szCs w:val="24"/>
          <w:lang w:val="es-CO"/>
        </w:rPr>
      </w:pPr>
    </w:p>
    <w:p w:rsidR="00F76E82" w:rsidRPr="009036CA" w:rsidRDefault="00F76E82" w:rsidP="42F85718">
      <w:pPr>
        <w:widowControl w:val="0"/>
        <w:tabs>
          <w:tab w:val="left" w:pos="2160"/>
        </w:tabs>
        <w:overflowPunct/>
        <w:autoSpaceDE/>
        <w:autoSpaceDN/>
        <w:adjustRightInd/>
        <w:ind w:left="708"/>
        <w:jc w:val="both"/>
        <w:textAlignment w:val="auto"/>
        <w:rPr>
          <w:rFonts w:ascii="Bookman Old Style" w:hAnsi="Bookman Old Style" w:cs="Estrangelo Edessa"/>
          <w:i/>
          <w:iCs/>
          <w:sz w:val="24"/>
          <w:szCs w:val="24"/>
          <w:lang w:val="es-CO"/>
        </w:rPr>
      </w:pPr>
      <w:r w:rsidRPr="42F85718">
        <w:rPr>
          <w:rFonts w:ascii="Bookman Old Style" w:hAnsi="Bookman Old Style" w:cs="Estrangelo Edessa"/>
          <w:i/>
          <w:iCs/>
          <w:sz w:val="24"/>
          <w:szCs w:val="24"/>
          <w:lang w:val="es-CO"/>
        </w:rPr>
        <w:t xml:space="preserve">La empresa otorgará permiso remunerado a todos los trabajadores para la celebración del primero de mayo, día del trabajador, entregará a cada uno una gorra, una camiseta de buena calidad, estampadas con el logo del sindicato. </w:t>
      </w:r>
      <w:r w:rsidR="15D6F4D0" w:rsidRPr="42F85718">
        <w:rPr>
          <w:rFonts w:ascii="Bookman Old Style" w:hAnsi="Bookman Old Style" w:cs="Estrangelo Edessa"/>
          <w:i/>
          <w:iCs/>
          <w:sz w:val="24"/>
          <w:szCs w:val="24"/>
          <w:lang w:val="es-CO"/>
        </w:rPr>
        <w:t>Además,</w:t>
      </w:r>
      <w:r w:rsidRPr="42F85718">
        <w:rPr>
          <w:rFonts w:ascii="Bookman Old Style" w:hAnsi="Bookman Old Style" w:cs="Estrangelo Edessa"/>
          <w:i/>
          <w:iCs/>
          <w:sz w:val="24"/>
          <w:szCs w:val="24"/>
          <w:lang w:val="es-CO"/>
        </w:rPr>
        <w:t xml:space="preserve"> dará agua, hidratantes, merienda y almuerzos para los trabajadores y sus acompañantes.</w:t>
      </w:r>
    </w:p>
    <w:p w:rsidR="00F76E82" w:rsidRDefault="00F76E82" w:rsidP="7AB60C0C">
      <w:pPr>
        <w:widowControl w:val="0"/>
        <w:tabs>
          <w:tab w:val="left" w:pos="2160"/>
        </w:tabs>
        <w:overflowPunct/>
        <w:autoSpaceDE/>
        <w:autoSpaceDN/>
        <w:adjustRightInd/>
        <w:spacing w:line="360" w:lineRule="auto"/>
        <w:jc w:val="both"/>
        <w:textAlignment w:val="auto"/>
        <w:rPr>
          <w:rFonts w:ascii="Bookman Old Style" w:hAnsi="Bookman Old Style" w:cs="Estrangelo Edessa"/>
          <w:i/>
          <w:iCs/>
          <w:sz w:val="28"/>
          <w:szCs w:val="28"/>
          <w:lang w:val="es-CO"/>
        </w:rPr>
      </w:pPr>
      <w:r w:rsidRPr="7AB60C0C">
        <w:rPr>
          <w:rFonts w:ascii="Bookman Old Style" w:hAnsi="Bookman Old Style" w:cs="Estrangelo Edessa"/>
          <w:i/>
          <w:iCs/>
          <w:sz w:val="28"/>
          <w:szCs w:val="28"/>
          <w:lang w:val="es-CO"/>
        </w:rPr>
        <w:t xml:space="preserve"> </w:t>
      </w:r>
    </w:p>
    <w:p w:rsidR="009036CA" w:rsidRDefault="009036CA" w:rsidP="009751A0">
      <w:pPr>
        <w:widowControl w:val="0"/>
        <w:tabs>
          <w:tab w:val="left" w:pos="0"/>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r>
        <w:rPr>
          <w:rFonts w:ascii="Bookman Old Style" w:hAnsi="Bookman Old Style" w:cs="Estrangelo Edessa"/>
          <w:sz w:val="28"/>
          <w:szCs w:val="28"/>
          <w:lang w:val="es-CO"/>
        </w:rPr>
        <w:t>Los árbitros en el fallo arbitral, decidieron:</w:t>
      </w:r>
    </w:p>
    <w:p w:rsidR="009036CA" w:rsidRDefault="009036CA" w:rsidP="009751A0">
      <w:pPr>
        <w:widowControl w:val="0"/>
        <w:tabs>
          <w:tab w:val="left" w:pos="0"/>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p>
    <w:p w:rsidR="009036CA" w:rsidRPr="009036CA" w:rsidRDefault="009036CA" w:rsidP="7AB60C0C">
      <w:pPr>
        <w:widowControl w:val="0"/>
        <w:tabs>
          <w:tab w:val="left" w:pos="2160"/>
        </w:tabs>
        <w:overflowPunct/>
        <w:autoSpaceDE/>
        <w:autoSpaceDN/>
        <w:adjustRightInd/>
        <w:ind w:left="708"/>
        <w:jc w:val="both"/>
        <w:textAlignment w:val="auto"/>
        <w:rPr>
          <w:rFonts w:ascii="Bookman Old Style" w:hAnsi="Bookman Old Style" w:cs="Estrangelo Edessa"/>
          <w:b/>
          <w:bCs/>
          <w:i/>
          <w:iCs/>
          <w:sz w:val="24"/>
          <w:szCs w:val="24"/>
          <w:lang w:val="es-CO"/>
        </w:rPr>
      </w:pPr>
      <w:r w:rsidRPr="7AB60C0C">
        <w:rPr>
          <w:rFonts w:ascii="Bookman Old Style" w:hAnsi="Bookman Old Style" w:cs="Estrangelo Edessa"/>
          <w:b/>
          <w:bCs/>
          <w:i/>
          <w:iCs/>
          <w:sz w:val="24"/>
          <w:szCs w:val="24"/>
          <w:lang w:val="es-CO"/>
        </w:rPr>
        <w:t>Artículo Trigésimo Segundo: PERMISO REMUNERADO Y AUXILIO PARA LA CELEBRACIÓN DEL PRIMERO DE MAYO (DÍA DEL TRABAJADOR).</w:t>
      </w:r>
    </w:p>
    <w:p w:rsidR="009036CA" w:rsidRPr="009036CA" w:rsidRDefault="009036CA" w:rsidP="7AB60C0C">
      <w:pPr>
        <w:widowControl w:val="0"/>
        <w:tabs>
          <w:tab w:val="left" w:pos="2160"/>
        </w:tabs>
        <w:overflowPunct/>
        <w:autoSpaceDE/>
        <w:autoSpaceDN/>
        <w:adjustRightInd/>
        <w:ind w:left="708"/>
        <w:jc w:val="both"/>
        <w:textAlignment w:val="auto"/>
        <w:rPr>
          <w:rFonts w:ascii="Bookman Old Style" w:hAnsi="Bookman Old Style" w:cs="Estrangelo Edessa"/>
          <w:i/>
          <w:iCs/>
          <w:sz w:val="24"/>
          <w:szCs w:val="24"/>
          <w:lang w:val="es-CO"/>
        </w:rPr>
      </w:pPr>
    </w:p>
    <w:p w:rsidR="009036CA" w:rsidRPr="009036CA" w:rsidRDefault="009036CA" w:rsidP="7AB60C0C">
      <w:pPr>
        <w:widowControl w:val="0"/>
        <w:tabs>
          <w:tab w:val="left" w:pos="2160"/>
        </w:tabs>
        <w:overflowPunct/>
        <w:autoSpaceDE/>
        <w:autoSpaceDN/>
        <w:adjustRightInd/>
        <w:ind w:left="708"/>
        <w:jc w:val="both"/>
        <w:textAlignment w:val="auto"/>
        <w:rPr>
          <w:rFonts w:ascii="Bookman Old Style" w:hAnsi="Bookman Old Style" w:cs="Estrangelo Edessa"/>
          <w:i/>
          <w:iCs/>
          <w:sz w:val="24"/>
          <w:szCs w:val="24"/>
          <w:lang w:val="es-CO"/>
        </w:rPr>
      </w:pPr>
      <w:r w:rsidRPr="7AB60C0C">
        <w:rPr>
          <w:rFonts w:ascii="Bookman Old Style" w:hAnsi="Bookman Old Style" w:cs="Estrangelo Edessa"/>
          <w:i/>
          <w:iCs/>
          <w:sz w:val="24"/>
          <w:szCs w:val="24"/>
          <w:lang w:val="es-CO"/>
        </w:rPr>
        <w:t xml:space="preserve">La empresa otorgará permiso remunerado a todos los trabajadores para la celebración del primero de mayo, día del trabajador, entregará a cada uno una gorra, una camiseta de buena calidad, estampadas con el logo del sindicato. </w:t>
      </w:r>
      <w:r w:rsidR="68CF3B65" w:rsidRPr="7AB60C0C">
        <w:rPr>
          <w:rFonts w:ascii="Bookman Old Style" w:hAnsi="Bookman Old Style" w:cs="Estrangelo Edessa"/>
          <w:i/>
          <w:iCs/>
          <w:sz w:val="24"/>
          <w:szCs w:val="24"/>
          <w:lang w:val="es-CO"/>
        </w:rPr>
        <w:t>Además,</w:t>
      </w:r>
      <w:r w:rsidRPr="7AB60C0C">
        <w:rPr>
          <w:rFonts w:ascii="Bookman Old Style" w:hAnsi="Bookman Old Style" w:cs="Estrangelo Edessa"/>
          <w:i/>
          <w:iCs/>
          <w:sz w:val="24"/>
          <w:szCs w:val="24"/>
          <w:lang w:val="es-CO"/>
        </w:rPr>
        <w:t xml:space="preserve"> dará agua, hidratantes, merienda y almuerzos para los trabajadores y sus acompañantes.</w:t>
      </w:r>
    </w:p>
    <w:p w:rsidR="009036CA" w:rsidRDefault="009036CA" w:rsidP="7AB60C0C">
      <w:pPr>
        <w:widowControl w:val="0"/>
        <w:tabs>
          <w:tab w:val="left" w:pos="2160"/>
        </w:tabs>
        <w:overflowPunct/>
        <w:autoSpaceDE/>
        <w:autoSpaceDN/>
        <w:adjustRightInd/>
        <w:spacing w:line="360" w:lineRule="auto"/>
        <w:jc w:val="both"/>
        <w:textAlignment w:val="auto"/>
        <w:rPr>
          <w:rFonts w:ascii="Bookman Old Style" w:hAnsi="Bookman Old Style" w:cs="Estrangelo Edessa"/>
          <w:i/>
          <w:iCs/>
          <w:sz w:val="28"/>
          <w:szCs w:val="28"/>
          <w:lang w:val="es-CO"/>
        </w:rPr>
      </w:pPr>
    </w:p>
    <w:p w:rsidR="009036CA" w:rsidRDefault="00BA2E18" w:rsidP="7AB60C0C">
      <w:pPr>
        <w:widowControl w:val="0"/>
        <w:tabs>
          <w:tab w:val="left" w:pos="2160"/>
        </w:tabs>
        <w:overflowPunct/>
        <w:autoSpaceDE/>
        <w:autoSpaceDN/>
        <w:adjustRightInd/>
        <w:spacing w:line="360" w:lineRule="auto"/>
        <w:ind w:firstLine="709"/>
        <w:jc w:val="both"/>
        <w:textAlignment w:val="auto"/>
        <w:rPr>
          <w:rFonts w:ascii="Bookman Old Style" w:hAnsi="Bookman Old Style" w:cs="Estrangelo Edessa"/>
          <w:i/>
          <w:iCs/>
          <w:sz w:val="24"/>
          <w:szCs w:val="24"/>
          <w:lang w:val="es-CO"/>
        </w:rPr>
      </w:pPr>
      <w:r w:rsidRPr="7AB60C0C">
        <w:rPr>
          <w:rFonts w:ascii="Bookman Old Style" w:hAnsi="Bookman Old Style" w:cs="Estrangelo Edessa"/>
          <w:sz w:val="28"/>
          <w:szCs w:val="28"/>
          <w:lang w:val="es-CO"/>
        </w:rPr>
        <w:t xml:space="preserve">Frente a este beneficio, en la parte considerativa del laudo, los arbitradores señalaron que </w:t>
      </w:r>
      <w:r w:rsidRPr="7AB60C0C">
        <w:rPr>
          <w:rFonts w:ascii="Bookman Old Style" w:hAnsi="Bookman Old Style" w:cs="Estrangelo Edessa"/>
          <w:i/>
          <w:iCs/>
          <w:sz w:val="28"/>
          <w:szCs w:val="28"/>
          <w:lang w:val="es-CO"/>
        </w:rPr>
        <w:t>«</w:t>
      </w:r>
      <w:r w:rsidRPr="7AB60C0C">
        <w:rPr>
          <w:rFonts w:ascii="Bookman Old Style" w:hAnsi="Bookman Old Style" w:cs="Estrangelo Edessa"/>
          <w:i/>
          <w:iCs/>
          <w:sz w:val="24"/>
          <w:szCs w:val="24"/>
          <w:lang w:val="es-CO"/>
        </w:rPr>
        <w:t xml:space="preserve">Por mayoría integrada por los Dres.  Gómez </w:t>
      </w:r>
      <w:proofErr w:type="spellStart"/>
      <w:r w:rsidRPr="7AB60C0C">
        <w:rPr>
          <w:rFonts w:ascii="Bookman Old Style" w:hAnsi="Bookman Old Style" w:cs="Estrangelo Edessa"/>
          <w:i/>
          <w:iCs/>
          <w:sz w:val="24"/>
          <w:szCs w:val="24"/>
          <w:lang w:val="es-CO"/>
        </w:rPr>
        <w:t>Verdaza</w:t>
      </w:r>
      <w:proofErr w:type="spellEnd"/>
      <w:r w:rsidRPr="7AB60C0C">
        <w:rPr>
          <w:rFonts w:ascii="Bookman Old Style" w:hAnsi="Bookman Old Style" w:cs="Estrangelo Edessa"/>
          <w:i/>
          <w:iCs/>
          <w:sz w:val="24"/>
          <w:szCs w:val="24"/>
          <w:lang w:val="es-CO"/>
        </w:rPr>
        <w:t xml:space="preserve"> y Barreiro León, se decide: conceder el permiso remunerado por el día 1º de mayo de cada año»</w:t>
      </w:r>
      <w:r w:rsidR="00E17928" w:rsidRPr="7AB60C0C">
        <w:rPr>
          <w:rFonts w:ascii="Bookman Old Style" w:hAnsi="Bookman Old Style" w:cs="Estrangelo Edessa"/>
          <w:i/>
          <w:iCs/>
          <w:sz w:val="24"/>
          <w:szCs w:val="24"/>
          <w:lang w:val="es-CO"/>
        </w:rPr>
        <w:t>.</w:t>
      </w:r>
    </w:p>
    <w:p w:rsidR="00E17928" w:rsidRDefault="00E17928" w:rsidP="009751A0">
      <w:pPr>
        <w:widowControl w:val="0"/>
        <w:tabs>
          <w:tab w:val="left" w:pos="0"/>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p>
    <w:p w:rsidR="0057437B" w:rsidRPr="00FE5355" w:rsidRDefault="00E17928" w:rsidP="42F85718">
      <w:pPr>
        <w:widowControl w:val="0"/>
        <w:tabs>
          <w:tab w:val="left" w:pos="2160"/>
        </w:tabs>
        <w:overflowPunct/>
        <w:autoSpaceDE/>
        <w:autoSpaceDN/>
        <w:adjustRightInd/>
        <w:spacing w:line="360" w:lineRule="auto"/>
        <w:ind w:firstLine="709"/>
        <w:jc w:val="both"/>
        <w:textAlignment w:val="auto"/>
        <w:rPr>
          <w:rFonts w:ascii="Bookman Old Style" w:eastAsia="Bookman Old Style" w:hAnsi="Bookman Old Style" w:cs="Bookman Old Style"/>
          <w:sz w:val="28"/>
          <w:szCs w:val="28"/>
          <w:lang w:val="es-CO"/>
        </w:rPr>
      </w:pPr>
      <w:r w:rsidRPr="42F85718">
        <w:rPr>
          <w:rFonts w:ascii="Bookman Old Style" w:hAnsi="Bookman Old Style" w:cs="Estrangelo Edessa"/>
          <w:sz w:val="28"/>
          <w:szCs w:val="28"/>
          <w:lang w:val="es-CO"/>
        </w:rPr>
        <w:t xml:space="preserve">Al respecto, </w:t>
      </w:r>
      <w:r w:rsidR="00577B2D" w:rsidRPr="42F85718">
        <w:rPr>
          <w:rFonts w:ascii="Bookman Old Style" w:hAnsi="Bookman Old Style" w:cs="Estrangelo Edessa"/>
          <w:sz w:val="28"/>
          <w:szCs w:val="28"/>
          <w:lang w:val="es-CO"/>
        </w:rPr>
        <w:t xml:space="preserve">cabe precisar que </w:t>
      </w:r>
      <w:r w:rsidRPr="42F85718">
        <w:rPr>
          <w:rFonts w:ascii="Bookman Old Style" w:hAnsi="Bookman Old Style" w:cs="Estrangelo Edessa"/>
          <w:sz w:val="28"/>
          <w:szCs w:val="28"/>
          <w:lang w:val="es-CO"/>
        </w:rPr>
        <w:t xml:space="preserve">la Corte ha sostenido que los árbitros </w:t>
      </w:r>
      <w:r w:rsidR="00577B2D" w:rsidRPr="42F85718">
        <w:rPr>
          <w:rFonts w:ascii="Bookman Old Style" w:hAnsi="Bookman Old Style" w:cs="Estrangelo Edessa"/>
          <w:sz w:val="28"/>
          <w:szCs w:val="28"/>
          <w:lang w:val="es-CO"/>
        </w:rPr>
        <w:t xml:space="preserve">carecen de </w:t>
      </w:r>
      <w:r w:rsidR="00577B2D" w:rsidRPr="42F85718">
        <w:rPr>
          <w:rFonts w:ascii="Bookman Old Style" w:eastAsia="Bookman Old Style" w:hAnsi="Bookman Old Style" w:cs="Bookman Old Style"/>
          <w:sz w:val="28"/>
          <w:szCs w:val="28"/>
          <w:lang w:val="es-CO"/>
        </w:rPr>
        <w:t xml:space="preserve">facultad de imponer al empleador descansos remunerados distintos a los días dominicales o festivos de carácter civil o religioso previstos en nuestro ordenamiento jurídico (CSJ SL2459-2020, CSJ SL2615-2020 y CSJ SL2488-2019); sin embargo, este </w:t>
      </w:r>
      <w:r w:rsidR="00FE5355" w:rsidRPr="42F85718">
        <w:rPr>
          <w:rFonts w:ascii="Bookman Old Style" w:eastAsia="Bookman Old Style" w:hAnsi="Bookman Old Style" w:cs="Bookman Old Style"/>
          <w:sz w:val="28"/>
          <w:szCs w:val="28"/>
          <w:lang w:val="es-CO"/>
        </w:rPr>
        <w:t xml:space="preserve">no es </w:t>
      </w:r>
      <w:r w:rsidR="00577B2D" w:rsidRPr="42F85718">
        <w:rPr>
          <w:rFonts w:ascii="Bookman Old Style" w:eastAsia="Bookman Old Style" w:hAnsi="Bookman Old Style" w:cs="Bookman Old Style"/>
          <w:sz w:val="28"/>
          <w:szCs w:val="28"/>
          <w:lang w:val="es-CO"/>
        </w:rPr>
        <w:t xml:space="preserve">el caso que se presenta en el </w:t>
      </w:r>
      <w:r w:rsidR="00577B2D" w:rsidRPr="42F85718">
        <w:rPr>
          <w:rFonts w:ascii="Bookman Old Style" w:eastAsia="Bookman Old Style" w:hAnsi="Bookman Old Style" w:cs="Bookman Old Style"/>
          <w:i/>
          <w:iCs/>
          <w:sz w:val="28"/>
          <w:szCs w:val="28"/>
          <w:lang w:val="es-CO"/>
        </w:rPr>
        <w:t>sub examine</w:t>
      </w:r>
      <w:r w:rsidR="00577B2D" w:rsidRPr="42F85718">
        <w:rPr>
          <w:rFonts w:ascii="Bookman Old Style" w:eastAsia="Bookman Old Style" w:hAnsi="Bookman Old Style" w:cs="Bookman Old Style"/>
          <w:sz w:val="28"/>
          <w:szCs w:val="28"/>
          <w:lang w:val="es-CO"/>
        </w:rPr>
        <w:t xml:space="preserve">, por cuanto el día al que se refiere el laudo arbitral es al </w:t>
      </w:r>
      <w:r w:rsidR="00577B2D" w:rsidRPr="42F85718">
        <w:rPr>
          <w:rFonts w:ascii="Bookman Old Style" w:eastAsia="Bookman Old Style" w:hAnsi="Bookman Old Style" w:cs="Bookman Old Style"/>
          <w:i/>
          <w:iCs/>
          <w:sz w:val="28"/>
          <w:szCs w:val="28"/>
          <w:lang w:val="es-CO"/>
        </w:rPr>
        <w:t>«</w:t>
      </w:r>
      <w:r w:rsidR="0057437B" w:rsidRPr="42F85718">
        <w:rPr>
          <w:rFonts w:ascii="Bookman Old Style" w:eastAsia="Bookman Old Style" w:hAnsi="Bookman Old Style" w:cs="Bookman Old Style"/>
          <w:i/>
          <w:iCs/>
          <w:sz w:val="28"/>
          <w:szCs w:val="28"/>
          <w:lang w:val="es-CO"/>
        </w:rPr>
        <w:t>primero</w:t>
      </w:r>
      <w:r w:rsidR="00577B2D" w:rsidRPr="42F85718">
        <w:rPr>
          <w:rFonts w:ascii="Bookman Old Style" w:eastAsia="Bookman Old Style" w:hAnsi="Bookman Old Style" w:cs="Bookman Old Style"/>
          <w:i/>
          <w:iCs/>
          <w:sz w:val="28"/>
          <w:szCs w:val="28"/>
          <w:lang w:val="es-CO"/>
        </w:rPr>
        <w:t xml:space="preserve"> de mayo»</w:t>
      </w:r>
      <w:r w:rsidR="00577B2D" w:rsidRPr="42F85718">
        <w:rPr>
          <w:rFonts w:ascii="Bookman Old Style" w:eastAsia="Bookman Old Style" w:hAnsi="Bookman Old Style" w:cs="Bookman Old Style"/>
          <w:sz w:val="28"/>
          <w:szCs w:val="28"/>
          <w:lang w:val="es-CO"/>
        </w:rPr>
        <w:t xml:space="preserve">, el </w:t>
      </w:r>
      <w:r w:rsidR="009935F9" w:rsidRPr="42F85718">
        <w:rPr>
          <w:rFonts w:ascii="Bookman Old Style" w:eastAsia="Bookman Old Style" w:hAnsi="Bookman Old Style" w:cs="Bookman Old Style"/>
          <w:sz w:val="28"/>
          <w:szCs w:val="28"/>
          <w:lang w:val="es-CO"/>
        </w:rPr>
        <w:t xml:space="preserve">cual </w:t>
      </w:r>
      <w:r w:rsidR="00577B2D" w:rsidRPr="42F85718">
        <w:rPr>
          <w:rFonts w:ascii="Bookman Old Style" w:eastAsia="Bookman Old Style" w:hAnsi="Bookman Old Style" w:cs="Bookman Old Style"/>
          <w:sz w:val="28"/>
          <w:szCs w:val="28"/>
          <w:lang w:val="es-CO"/>
        </w:rPr>
        <w:t xml:space="preserve">ya está consagrado en la legislación </w:t>
      </w:r>
      <w:r w:rsidR="0057437B" w:rsidRPr="42F85718">
        <w:rPr>
          <w:rFonts w:ascii="Bookman Old Style" w:eastAsia="Bookman Old Style" w:hAnsi="Bookman Old Style" w:cs="Bookman Old Style"/>
          <w:sz w:val="28"/>
          <w:szCs w:val="28"/>
          <w:lang w:val="es-CO"/>
        </w:rPr>
        <w:t xml:space="preserve">colombiana </w:t>
      </w:r>
      <w:r w:rsidR="00577B2D" w:rsidRPr="42F85718">
        <w:rPr>
          <w:rFonts w:ascii="Bookman Old Style" w:eastAsia="Bookman Old Style" w:hAnsi="Bookman Old Style" w:cs="Bookman Old Style"/>
          <w:sz w:val="28"/>
          <w:szCs w:val="28"/>
          <w:lang w:val="es-CO"/>
        </w:rPr>
        <w:t>como de descanso obligatorio remunerado</w:t>
      </w:r>
      <w:r w:rsidR="7B7ECC6F" w:rsidRPr="42F85718">
        <w:rPr>
          <w:rFonts w:ascii="Bookman Old Style" w:eastAsia="Bookman Old Style" w:hAnsi="Bookman Old Style" w:cs="Bookman Old Style"/>
          <w:sz w:val="28"/>
          <w:szCs w:val="28"/>
          <w:lang w:val="es-CO"/>
        </w:rPr>
        <w:t>,</w:t>
      </w:r>
      <w:r w:rsidR="00577B2D" w:rsidRPr="42F85718">
        <w:rPr>
          <w:rFonts w:ascii="Bookman Old Style" w:eastAsia="Bookman Old Style" w:hAnsi="Bookman Old Style" w:cs="Bookman Old Style"/>
          <w:sz w:val="28"/>
          <w:szCs w:val="28"/>
          <w:lang w:val="es-CO"/>
        </w:rPr>
        <w:t xml:space="preserve"> tal y como se desprende del artículo 1 de la Ley 51 de 1983</w:t>
      </w:r>
      <w:r w:rsidR="0057437B" w:rsidRPr="42F85718">
        <w:rPr>
          <w:rFonts w:ascii="Bookman Old Style" w:eastAsia="Bookman Old Style" w:hAnsi="Bookman Old Style" w:cs="Bookman Old Style"/>
          <w:sz w:val="28"/>
          <w:szCs w:val="28"/>
          <w:lang w:val="es-CO"/>
        </w:rPr>
        <w:t>, y en esa medida, lo que estaría haciendo el fallo arbitral, es reiterando lo allí señalado, sin que ello pueda llegar a significar que se extralimitó en su competencia.</w:t>
      </w:r>
    </w:p>
    <w:p w:rsidR="33D552F8" w:rsidRPr="00FE5355" w:rsidRDefault="33D552F8" w:rsidP="42F85718">
      <w:pPr>
        <w:tabs>
          <w:tab w:val="left" w:pos="2160"/>
        </w:tabs>
        <w:spacing w:line="360" w:lineRule="auto"/>
        <w:ind w:firstLine="709"/>
        <w:jc w:val="both"/>
        <w:rPr>
          <w:rFonts w:ascii="Bookman Old Style" w:eastAsia="Bookman Old Style" w:hAnsi="Bookman Old Style" w:cs="Bookman Old Style"/>
          <w:sz w:val="28"/>
          <w:szCs w:val="28"/>
          <w:lang w:val="es-CO"/>
        </w:rPr>
      </w:pPr>
    </w:p>
    <w:p w:rsidR="0047194D" w:rsidRPr="00FE5355" w:rsidRDefault="0047194D" w:rsidP="42F85718">
      <w:pPr>
        <w:tabs>
          <w:tab w:val="left" w:pos="2160"/>
        </w:tabs>
        <w:spacing w:line="360" w:lineRule="auto"/>
        <w:ind w:firstLine="709"/>
        <w:jc w:val="both"/>
        <w:rPr>
          <w:rFonts w:ascii="Bookman Old Style" w:eastAsia="Bookman Old Style" w:hAnsi="Bookman Old Style" w:cs="Bookman Old Style"/>
          <w:sz w:val="28"/>
          <w:szCs w:val="28"/>
          <w:lang w:val="es-CO"/>
        </w:rPr>
      </w:pPr>
      <w:r w:rsidRPr="42F85718">
        <w:rPr>
          <w:rFonts w:ascii="Bookman Old Style" w:eastAsia="Bookman Old Style" w:hAnsi="Bookman Old Style" w:cs="Bookman Old Style"/>
          <w:sz w:val="28"/>
          <w:szCs w:val="28"/>
          <w:lang w:val="es-CO"/>
        </w:rPr>
        <w:t>De otra parte, de la atenta lectura del artículo en cuestión, no se evidencia que este tenga el alcance que le pretende imprimir la recurrente, en cuanto a la prohibición para el empleador de programar turnos de trabajo.</w:t>
      </w:r>
    </w:p>
    <w:p w:rsidR="0047194D" w:rsidRPr="00FE5355" w:rsidRDefault="0047194D" w:rsidP="42F85718">
      <w:pPr>
        <w:tabs>
          <w:tab w:val="left" w:pos="2160"/>
        </w:tabs>
        <w:spacing w:line="360" w:lineRule="auto"/>
        <w:ind w:firstLine="709"/>
        <w:jc w:val="both"/>
        <w:rPr>
          <w:rFonts w:ascii="Bookman Old Style" w:eastAsia="Bookman Old Style" w:hAnsi="Bookman Old Style" w:cs="Bookman Old Style"/>
          <w:sz w:val="28"/>
          <w:szCs w:val="28"/>
          <w:lang w:val="es-CO"/>
        </w:rPr>
      </w:pPr>
    </w:p>
    <w:p w:rsidR="00FE5355" w:rsidRDefault="009935F9" w:rsidP="00FE5355">
      <w:pPr>
        <w:tabs>
          <w:tab w:val="left" w:pos="2160"/>
        </w:tabs>
        <w:spacing w:line="360" w:lineRule="auto"/>
        <w:ind w:firstLine="709"/>
        <w:jc w:val="both"/>
        <w:rPr>
          <w:rFonts w:ascii="Bookman Old Style" w:eastAsia="Bookman Old Style" w:hAnsi="Bookman Old Style" w:cs="Bookman Old Style"/>
          <w:sz w:val="28"/>
          <w:szCs w:val="28"/>
          <w:lang w:val="es-CO"/>
        </w:rPr>
      </w:pPr>
      <w:r w:rsidRPr="42F85718">
        <w:rPr>
          <w:rFonts w:ascii="Bookman Old Style" w:eastAsia="Bookman Old Style" w:hAnsi="Bookman Old Style" w:cs="Bookman Old Style"/>
          <w:sz w:val="28"/>
          <w:szCs w:val="28"/>
          <w:lang w:val="es-CO"/>
        </w:rPr>
        <w:t xml:space="preserve">No obstante lo anterior, </w:t>
      </w:r>
      <w:r w:rsidR="0047194D" w:rsidRPr="42F85718">
        <w:rPr>
          <w:rFonts w:ascii="Bookman Old Style" w:eastAsia="Bookman Old Style" w:hAnsi="Bookman Old Style" w:cs="Bookman Old Style"/>
          <w:sz w:val="28"/>
          <w:szCs w:val="28"/>
          <w:lang w:val="es-CO"/>
        </w:rPr>
        <w:t xml:space="preserve">la Sala MODULARÁ esta cláusula, en el sentido de </w:t>
      </w:r>
      <w:r w:rsidR="00880E2F" w:rsidRPr="42F85718">
        <w:rPr>
          <w:rFonts w:ascii="Bookman Old Style" w:eastAsia="Bookman Old Style" w:hAnsi="Bookman Old Style" w:cs="Bookman Old Style"/>
          <w:sz w:val="28"/>
          <w:szCs w:val="28"/>
          <w:lang w:val="es-CO"/>
        </w:rPr>
        <w:t xml:space="preserve">señalar </w:t>
      </w:r>
      <w:r w:rsidR="0047194D" w:rsidRPr="42F85718">
        <w:rPr>
          <w:rFonts w:ascii="Bookman Old Style" w:eastAsia="Bookman Old Style" w:hAnsi="Bookman Old Style" w:cs="Bookman Old Style"/>
          <w:sz w:val="28"/>
          <w:szCs w:val="28"/>
          <w:lang w:val="es-CO"/>
        </w:rPr>
        <w:t xml:space="preserve">que lo allí dispuesto, no implica </w:t>
      </w:r>
      <w:r w:rsidR="00FE5355" w:rsidRPr="42F85718">
        <w:rPr>
          <w:rFonts w:ascii="Bookman Old Style" w:eastAsia="Bookman Old Style" w:hAnsi="Bookman Old Style" w:cs="Bookman Old Style"/>
          <w:sz w:val="28"/>
          <w:szCs w:val="28"/>
          <w:lang w:val="es-CO"/>
        </w:rPr>
        <w:t xml:space="preserve">que el empleador, en atención a su </w:t>
      </w:r>
      <w:r w:rsidRPr="42F85718">
        <w:rPr>
          <w:rFonts w:ascii="Bookman Old Style" w:eastAsia="Bookman Old Style" w:hAnsi="Bookman Old Style" w:cs="Bookman Old Style"/>
          <w:sz w:val="28"/>
          <w:szCs w:val="28"/>
          <w:lang w:val="es-CO"/>
        </w:rPr>
        <w:t xml:space="preserve">facultad administrativa y </w:t>
      </w:r>
      <w:r w:rsidR="0029049E" w:rsidRPr="42F85718">
        <w:rPr>
          <w:rFonts w:ascii="Bookman Old Style" w:eastAsia="Bookman Old Style" w:hAnsi="Bookman Old Style" w:cs="Bookman Old Style"/>
          <w:sz w:val="28"/>
          <w:szCs w:val="28"/>
          <w:lang w:val="es-CO"/>
        </w:rPr>
        <w:t xml:space="preserve">de </w:t>
      </w:r>
      <w:r w:rsidRPr="42F85718">
        <w:rPr>
          <w:rFonts w:ascii="Bookman Old Style" w:eastAsia="Bookman Old Style" w:hAnsi="Bookman Old Style" w:cs="Bookman Old Style"/>
          <w:sz w:val="28"/>
          <w:szCs w:val="28"/>
          <w:lang w:val="es-CO"/>
        </w:rPr>
        <w:t>direcci</w:t>
      </w:r>
      <w:r w:rsidR="0029049E" w:rsidRPr="42F85718">
        <w:rPr>
          <w:rFonts w:ascii="Bookman Old Style" w:eastAsia="Bookman Old Style" w:hAnsi="Bookman Old Style" w:cs="Bookman Old Style"/>
          <w:sz w:val="28"/>
          <w:szCs w:val="28"/>
          <w:lang w:val="es-CO"/>
        </w:rPr>
        <w:t>onamiento</w:t>
      </w:r>
      <w:r w:rsidRPr="42F85718">
        <w:rPr>
          <w:rFonts w:ascii="Bookman Old Style" w:eastAsia="Bookman Old Style" w:hAnsi="Bookman Old Style" w:cs="Bookman Old Style"/>
          <w:sz w:val="28"/>
          <w:szCs w:val="28"/>
          <w:lang w:val="es-CO"/>
        </w:rPr>
        <w:t xml:space="preserve"> </w:t>
      </w:r>
      <w:r w:rsidR="00FE5355" w:rsidRPr="42F85718">
        <w:rPr>
          <w:rFonts w:ascii="Bookman Old Style" w:eastAsia="Bookman Old Style" w:hAnsi="Bookman Old Style" w:cs="Bookman Old Style"/>
          <w:sz w:val="28"/>
          <w:szCs w:val="28"/>
          <w:lang w:val="es-CO"/>
        </w:rPr>
        <w:t xml:space="preserve">que la ley le confiere, </w:t>
      </w:r>
      <w:r w:rsidR="00880E2F" w:rsidRPr="42F85718">
        <w:rPr>
          <w:rFonts w:ascii="Bookman Old Style" w:eastAsia="Bookman Old Style" w:hAnsi="Bookman Old Style" w:cs="Bookman Old Style"/>
          <w:sz w:val="28"/>
          <w:szCs w:val="28"/>
          <w:lang w:val="es-CO"/>
        </w:rPr>
        <w:t xml:space="preserve">pueda </w:t>
      </w:r>
      <w:r w:rsidR="00FE5355" w:rsidRPr="42F85718">
        <w:rPr>
          <w:rFonts w:ascii="Bookman Old Style" w:eastAsia="Bookman Old Style" w:hAnsi="Bookman Old Style" w:cs="Bookman Old Style"/>
          <w:sz w:val="28"/>
          <w:szCs w:val="28"/>
          <w:lang w:val="es-CO"/>
        </w:rPr>
        <w:t>program</w:t>
      </w:r>
      <w:r w:rsidR="00880E2F" w:rsidRPr="42F85718">
        <w:rPr>
          <w:rFonts w:ascii="Bookman Old Style" w:eastAsia="Bookman Old Style" w:hAnsi="Bookman Old Style" w:cs="Bookman Old Style"/>
          <w:sz w:val="28"/>
          <w:szCs w:val="28"/>
          <w:lang w:val="es-CO"/>
        </w:rPr>
        <w:t>ar</w:t>
      </w:r>
      <w:r w:rsidR="00FE5355" w:rsidRPr="42F85718">
        <w:rPr>
          <w:rFonts w:ascii="Bookman Old Style" w:eastAsia="Bookman Old Style" w:hAnsi="Bookman Old Style" w:cs="Bookman Old Style"/>
          <w:sz w:val="28"/>
          <w:szCs w:val="28"/>
          <w:lang w:val="es-CO"/>
        </w:rPr>
        <w:t xml:space="preserve"> los turnos de trabajo </w:t>
      </w:r>
      <w:r w:rsidR="0047194D" w:rsidRPr="42F85718">
        <w:rPr>
          <w:rFonts w:ascii="Bookman Old Style" w:eastAsia="Bookman Old Style" w:hAnsi="Bookman Old Style" w:cs="Bookman Old Style"/>
          <w:sz w:val="28"/>
          <w:szCs w:val="28"/>
          <w:lang w:val="es-CO"/>
        </w:rPr>
        <w:t>atendiendo a las necesidades de la empresa</w:t>
      </w:r>
      <w:r w:rsidR="00FE5355" w:rsidRPr="42F85718">
        <w:rPr>
          <w:rFonts w:ascii="Bookman Old Style" w:eastAsia="Bookman Old Style" w:hAnsi="Bookman Old Style" w:cs="Bookman Old Style"/>
          <w:sz w:val="28"/>
          <w:szCs w:val="28"/>
          <w:lang w:val="es-CO"/>
        </w:rPr>
        <w:t>, lo cual no riñe con la previsión legal</w:t>
      </w:r>
      <w:r w:rsidR="002D26DC" w:rsidRPr="42F85718">
        <w:rPr>
          <w:rFonts w:ascii="Bookman Old Style" w:eastAsia="Bookman Old Style" w:hAnsi="Bookman Old Style" w:cs="Bookman Old Style"/>
          <w:sz w:val="28"/>
          <w:szCs w:val="28"/>
          <w:lang w:val="es-CO"/>
        </w:rPr>
        <w:t xml:space="preserve"> en comento</w:t>
      </w:r>
      <w:r w:rsidR="00FE5355" w:rsidRPr="42F85718">
        <w:rPr>
          <w:rFonts w:ascii="Bookman Old Style" w:eastAsia="Bookman Old Style" w:hAnsi="Bookman Old Style" w:cs="Bookman Old Style"/>
          <w:sz w:val="28"/>
          <w:szCs w:val="28"/>
          <w:lang w:val="es-CO"/>
        </w:rPr>
        <w:t xml:space="preserve">. </w:t>
      </w:r>
    </w:p>
    <w:p w:rsidR="009935F9" w:rsidRPr="009935F9" w:rsidRDefault="009935F9" w:rsidP="33D552F8">
      <w:pPr>
        <w:tabs>
          <w:tab w:val="left" w:pos="2160"/>
        </w:tabs>
        <w:spacing w:line="360" w:lineRule="auto"/>
        <w:ind w:firstLine="709"/>
        <w:jc w:val="both"/>
        <w:rPr>
          <w:rFonts w:ascii="Bookman Old Style" w:eastAsia="Bookman Old Style" w:hAnsi="Bookman Old Style" w:cs="Bookman Old Style"/>
          <w:sz w:val="28"/>
          <w:szCs w:val="28"/>
          <w:lang w:val="es-CO"/>
        </w:rPr>
      </w:pPr>
    </w:p>
    <w:p w:rsidR="0057437B" w:rsidRDefault="0057437B" w:rsidP="42F85718">
      <w:pPr>
        <w:widowControl w:val="0"/>
        <w:tabs>
          <w:tab w:val="left" w:pos="2160"/>
        </w:tabs>
        <w:overflowPunct/>
        <w:autoSpaceDE/>
        <w:autoSpaceDN/>
        <w:adjustRightInd/>
        <w:spacing w:line="360" w:lineRule="auto"/>
        <w:ind w:firstLine="709"/>
        <w:jc w:val="both"/>
        <w:textAlignment w:val="auto"/>
        <w:rPr>
          <w:rFonts w:ascii="Bookman Old Style" w:eastAsia="Bookman Old Style" w:hAnsi="Bookman Old Style" w:cs="Bookman Old Style"/>
          <w:sz w:val="28"/>
          <w:szCs w:val="28"/>
          <w:lang w:val="es-CO"/>
        </w:rPr>
      </w:pPr>
    </w:p>
    <w:p w:rsidR="006F1FF3" w:rsidRDefault="0057437B" w:rsidP="006F1FF3">
      <w:pPr>
        <w:spacing w:line="360" w:lineRule="auto"/>
        <w:ind w:firstLine="708"/>
        <w:jc w:val="both"/>
        <w:rPr>
          <w:rFonts w:ascii="Bookman Old Style" w:hAnsi="Bookman Old Style"/>
          <w:sz w:val="28"/>
          <w:szCs w:val="28"/>
        </w:rPr>
      </w:pPr>
      <w:r w:rsidRPr="42F85718">
        <w:rPr>
          <w:rFonts w:ascii="Bookman Old Style" w:eastAsia="Bookman Old Style" w:hAnsi="Bookman Old Style" w:cs="Bookman Old Style"/>
          <w:sz w:val="28"/>
          <w:szCs w:val="28"/>
          <w:lang w:val="es-CO"/>
        </w:rPr>
        <w:lastRenderedPageBreak/>
        <w:t xml:space="preserve">Ahora bien, en lo atinente a la entrega de gorra, camiseta para los trabajadores, así como dar </w:t>
      </w:r>
      <w:r w:rsidRPr="42F85718">
        <w:rPr>
          <w:rFonts w:ascii="Bookman Old Style" w:hAnsi="Bookman Old Style" w:cs="Estrangelo Edessa"/>
          <w:i/>
          <w:iCs/>
          <w:sz w:val="24"/>
          <w:szCs w:val="24"/>
          <w:lang w:val="es-CO"/>
        </w:rPr>
        <w:t>agua, hidratantes, merienda y almuerzos para los trabajadores</w:t>
      </w:r>
      <w:r w:rsidR="00B723E2" w:rsidRPr="42F85718">
        <w:rPr>
          <w:rFonts w:ascii="Bookman Old Style" w:hAnsi="Bookman Old Style" w:cs="Estrangelo Edessa"/>
          <w:i/>
          <w:iCs/>
          <w:sz w:val="24"/>
          <w:szCs w:val="24"/>
          <w:lang w:val="es-CO"/>
        </w:rPr>
        <w:t xml:space="preserve"> </w:t>
      </w:r>
      <w:r w:rsidR="00880E2F" w:rsidRPr="42F85718">
        <w:rPr>
          <w:rFonts w:ascii="Bookman Old Style" w:hAnsi="Bookman Old Style" w:cs="Estrangelo Edessa"/>
          <w:i/>
          <w:iCs/>
          <w:sz w:val="28"/>
          <w:szCs w:val="28"/>
          <w:lang w:val="es-CO"/>
        </w:rPr>
        <w:t xml:space="preserve">y sus acompañantes </w:t>
      </w:r>
      <w:r w:rsidRPr="42F85718">
        <w:rPr>
          <w:rFonts w:ascii="Bookman Old Style" w:hAnsi="Bookman Old Style" w:cs="Estrangelo Edessa"/>
          <w:i/>
          <w:iCs/>
          <w:sz w:val="28"/>
          <w:szCs w:val="28"/>
          <w:lang w:val="es-CO"/>
        </w:rPr>
        <w:t>»</w:t>
      </w:r>
      <w:r w:rsidRPr="42F85718">
        <w:rPr>
          <w:rFonts w:ascii="Bookman Old Style" w:hAnsi="Bookman Old Style" w:cs="Estrangelo Edessa"/>
          <w:sz w:val="28"/>
          <w:szCs w:val="28"/>
          <w:lang w:val="es-CO"/>
        </w:rPr>
        <w:t xml:space="preserve">, como un auxilio para la celebración de este día, no se advierte que </w:t>
      </w:r>
      <w:r w:rsidR="002B77BA" w:rsidRPr="42F85718">
        <w:rPr>
          <w:rFonts w:ascii="Bookman Old Style" w:hAnsi="Bookman Old Style" w:cs="Estrangelo Edessa"/>
          <w:sz w:val="28"/>
          <w:szCs w:val="28"/>
          <w:lang w:val="es-CO"/>
        </w:rPr>
        <w:t>los arbitradores hayan excedido su competencia, pues  se ha dicho por parte de la Corporación</w:t>
      </w:r>
      <w:r w:rsidR="4E884462" w:rsidRPr="42F85718">
        <w:rPr>
          <w:rFonts w:ascii="Bookman Old Style" w:hAnsi="Bookman Old Style" w:cs="Estrangelo Edessa"/>
          <w:sz w:val="28"/>
          <w:szCs w:val="28"/>
          <w:lang w:val="es-CO"/>
        </w:rPr>
        <w:t>,</w:t>
      </w:r>
      <w:r w:rsidR="002B77BA" w:rsidRPr="42F85718">
        <w:rPr>
          <w:rFonts w:ascii="Bookman Old Style" w:hAnsi="Bookman Old Style" w:cs="Estrangelo Edessa"/>
          <w:sz w:val="28"/>
          <w:szCs w:val="28"/>
          <w:lang w:val="es-CO"/>
        </w:rPr>
        <w:t xml:space="preserve"> que estos tienen </w:t>
      </w:r>
      <w:r w:rsidR="00B723E2" w:rsidRPr="42F85718">
        <w:rPr>
          <w:rFonts w:ascii="Bookman Old Style" w:hAnsi="Bookman Old Style" w:cs="Estrangelo Edessa"/>
          <w:sz w:val="28"/>
          <w:szCs w:val="28"/>
          <w:lang w:val="es-CO"/>
        </w:rPr>
        <w:t xml:space="preserve">facultades </w:t>
      </w:r>
      <w:r w:rsidR="002B77BA" w:rsidRPr="42F85718">
        <w:rPr>
          <w:rFonts w:ascii="Bookman Old Style" w:hAnsi="Bookman Old Style" w:cs="Estrangelo Edessa"/>
          <w:sz w:val="28"/>
          <w:szCs w:val="28"/>
          <w:lang w:val="es-CO"/>
        </w:rPr>
        <w:t>para pronunciarse sobre aquellos puntos del pliego de peticiones que fueron discutidos en la etapa de arreglo directo y respecto de los cuales no se llegó a acuerdo alguno</w:t>
      </w:r>
      <w:r w:rsidR="00880E2F" w:rsidRPr="42F85718">
        <w:rPr>
          <w:rFonts w:ascii="Bookman Old Style" w:hAnsi="Bookman Old Style" w:cs="Estrangelo Edessa"/>
          <w:sz w:val="28"/>
          <w:szCs w:val="28"/>
          <w:lang w:val="es-CO"/>
        </w:rPr>
        <w:t>, como es lo  que aquí sucede</w:t>
      </w:r>
      <w:r w:rsidR="002B77BA" w:rsidRPr="42F85718">
        <w:rPr>
          <w:rFonts w:ascii="Bookman Old Style" w:hAnsi="Bookman Old Style" w:cs="Estrangelo Edessa"/>
          <w:sz w:val="28"/>
          <w:szCs w:val="28"/>
          <w:lang w:val="es-CO"/>
        </w:rPr>
        <w:t>; además</w:t>
      </w:r>
      <w:r w:rsidR="54EDCB59" w:rsidRPr="42F85718">
        <w:rPr>
          <w:rFonts w:ascii="Bookman Old Style" w:hAnsi="Bookman Old Style" w:cs="Estrangelo Edessa"/>
          <w:sz w:val="28"/>
          <w:szCs w:val="28"/>
          <w:lang w:val="es-CO"/>
        </w:rPr>
        <w:t>,</w:t>
      </w:r>
      <w:r w:rsidR="002B77BA" w:rsidRPr="42F85718">
        <w:rPr>
          <w:rFonts w:ascii="Bookman Old Style" w:hAnsi="Bookman Old Style" w:cs="Estrangelo Edessa"/>
          <w:sz w:val="28"/>
          <w:szCs w:val="28"/>
          <w:lang w:val="es-CO"/>
        </w:rPr>
        <w:t xml:space="preserve"> por cuanto, como con profusión se ha indicado, el Tribunal tiene plenas </w:t>
      </w:r>
      <w:r w:rsidR="00B723E2" w:rsidRPr="42F85718">
        <w:rPr>
          <w:rFonts w:ascii="Bookman Old Style" w:hAnsi="Bookman Old Style" w:cs="Estrangelo Edessa"/>
          <w:sz w:val="28"/>
          <w:szCs w:val="28"/>
          <w:lang w:val="es-CO"/>
        </w:rPr>
        <w:t>potestades</w:t>
      </w:r>
      <w:r w:rsidR="002B77BA" w:rsidRPr="42F85718">
        <w:rPr>
          <w:rFonts w:ascii="Bookman Old Style" w:hAnsi="Bookman Old Style" w:cs="Estrangelo Edessa"/>
          <w:sz w:val="28"/>
          <w:szCs w:val="28"/>
          <w:lang w:val="es-CO"/>
        </w:rPr>
        <w:t xml:space="preserve"> para</w:t>
      </w:r>
      <w:r w:rsidR="00C12C11" w:rsidRPr="42F85718">
        <w:rPr>
          <w:rFonts w:ascii="Bookman Old Style" w:hAnsi="Bookman Old Style" w:cs="Estrangelo Edessa"/>
          <w:sz w:val="28"/>
          <w:szCs w:val="28"/>
          <w:lang w:val="es-CO"/>
        </w:rPr>
        <w:t xml:space="preserve"> establecer mejoras adicionales a los derechos estatuidos por las normas del trabajo y de la seguridad social, e inclusive incrementar los ya otorgados por el empleador, debiendo entenderse que estos son complementarios a los establecidos en la ley, sin que por esa razón puedan considerarse que son excluyentes</w:t>
      </w:r>
      <w:r w:rsidR="00B51CE7" w:rsidRPr="42F85718">
        <w:rPr>
          <w:rFonts w:ascii="Bookman Old Style" w:hAnsi="Bookman Old Style" w:cs="Estrangelo Edessa"/>
          <w:sz w:val="28"/>
          <w:szCs w:val="28"/>
          <w:lang w:val="es-CO"/>
        </w:rPr>
        <w:t xml:space="preserve">; por lo tanto, se concluye que no se </w:t>
      </w:r>
      <w:r w:rsidR="00B51CE7" w:rsidRPr="42F85718">
        <w:rPr>
          <w:rFonts w:ascii="Bookman Old Style" w:hAnsi="Bookman Old Style"/>
          <w:sz w:val="28"/>
          <w:szCs w:val="28"/>
        </w:rPr>
        <w:t>extralimitó su competencia</w:t>
      </w:r>
      <w:r w:rsidR="00893BBD" w:rsidRPr="42F85718">
        <w:rPr>
          <w:rFonts w:ascii="Bookman Old Style" w:hAnsi="Bookman Old Style"/>
          <w:sz w:val="28"/>
          <w:szCs w:val="28"/>
        </w:rPr>
        <w:t xml:space="preserve"> y, por ende, </w:t>
      </w:r>
      <w:r w:rsidR="00B51CE7" w:rsidRPr="42F85718">
        <w:rPr>
          <w:rFonts w:ascii="Bookman Old Style" w:hAnsi="Bookman Old Style"/>
          <w:sz w:val="28"/>
          <w:szCs w:val="28"/>
        </w:rPr>
        <w:t>no hay lugar anular este punto.</w:t>
      </w:r>
      <w:r w:rsidR="006F1FF3" w:rsidRPr="42F85718">
        <w:rPr>
          <w:rFonts w:ascii="Bookman Old Style" w:hAnsi="Bookman Old Style"/>
          <w:sz w:val="28"/>
          <w:szCs w:val="28"/>
        </w:rPr>
        <w:t xml:space="preserve"> </w:t>
      </w:r>
      <w:r w:rsidR="006F1FF3" w:rsidRPr="42F85718">
        <w:rPr>
          <w:rFonts w:ascii="Bookman Old Style" w:hAnsi="Bookman Old Style" w:cs="Estrangelo Edessa"/>
          <w:sz w:val="28"/>
          <w:szCs w:val="28"/>
          <w:lang w:val="es-CO"/>
        </w:rPr>
        <w:t xml:space="preserve">(CSJ SL282-2021, CSJ SL3269-2016, </w:t>
      </w:r>
      <w:r w:rsidR="006F1FF3" w:rsidRPr="42F85718">
        <w:rPr>
          <w:rFonts w:ascii="Bookman Old Style" w:hAnsi="Bookman Old Style"/>
          <w:sz w:val="28"/>
          <w:szCs w:val="28"/>
        </w:rPr>
        <w:t>SL13016-2015).</w:t>
      </w:r>
    </w:p>
    <w:p w:rsidR="00B51CE7" w:rsidRDefault="00B51CE7" w:rsidP="42F85718">
      <w:pPr>
        <w:widowControl w:val="0"/>
        <w:tabs>
          <w:tab w:val="left" w:pos="2160"/>
        </w:tabs>
        <w:overflowPunct/>
        <w:autoSpaceDE/>
        <w:autoSpaceDN/>
        <w:adjustRightInd/>
        <w:spacing w:line="360" w:lineRule="auto"/>
        <w:ind w:firstLine="709"/>
        <w:jc w:val="both"/>
        <w:textAlignment w:val="auto"/>
        <w:rPr>
          <w:rFonts w:ascii="Bookman Old Style" w:hAnsi="Bookman Old Style" w:cs="Estrangelo Edessa"/>
          <w:sz w:val="28"/>
          <w:szCs w:val="28"/>
          <w:lang w:val="es-CO"/>
        </w:rPr>
      </w:pPr>
    </w:p>
    <w:p w:rsidR="008A2D6D" w:rsidRPr="008A2D6D" w:rsidRDefault="008A2D6D" w:rsidP="42F85718">
      <w:pPr>
        <w:pStyle w:val="Textoindependiente"/>
        <w:spacing w:line="360" w:lineRule="auto"/>
        <w:ind w:firstLine="709"/>
        <w:jc w:val="both"/>
        <w:rPr>
          <w:rFonts w:ascii="Bookman Old Style" w:hAnsi="Bookman Old Style"/>
          <w:b/>
          <w:bCs/>
          <w:sz w:val="28"/>
          <w:szCs w:val="28"/>
        </w:rPr>
      </w:pPr>
      <w:r w:rsidRPr="42F85718">
        <w:rPr>
          <w:rFonts w:ascii="Bookman Old Style" w:hAnsi="Bookman Old Style"/>
          <w:b/>
          <w:bCs/>
          <w:sz w:val="28"/>
          <w:szCs w:val="28"/>
        </w:rPr>
        <w:t>5</w:t>
      </w:r>
      <w:r w:rsidR="007B5080" w:rsidRPr="42F85718">
        <w:rPr>
          <w:rFonts w:ascii="Bookman Old Style" w:hAnsi="Bookman Old Style"/>
          <w:b/>
          <w:bCs/>
          <w:sz w:val="28"/>
          <w:szCs w:val="28"/>
        </w:rPr>
        <w:t>)</w:t>
      </w:r>
      <w:r w:rsidRPr="42F85718">
        <w:rPr>
          <w:rFonts w:ascii="Bookman Old Style" w:hAnsi="Bookman Old Style"/>
          <w:b/>
          <w:bCs/>
          <w:sz w:val="28"/>
          <w:szCs w:val="28"/>
        </w:rPr>
        <w:t xml:space="preserve">. </w:t>
      </w:r>
      <w:r w:rsidR="007B5080" w:rsidRPr="42F85718">
        <w:rPr>
          <w:rFonts w:ascii="Bookman Old Style" w:hAnsi="Bookman Old Style"/>
          <w:b/>
          <w:bCs/>
          <w:sz w:val="28"/>
          <w:szCs w:val="28"/>
        </w:rPr>
        <w:t>Cláusula que se denuncia por inequidad manifiesta.</w:t>
      </w:r>
    </w:p>
    <w:p w:rsidR="008A2D6D" w:rsidRDefault="008A2D6D" w:rsidP="00BC3E38">
      <w:pPr>
        <w:pStyle w:val="Textoindependiente"/>
        <w:spacing w:line="360" w:lineRule="auto"/>
        <w:ind w:firstLine="709"/>
        <w:jc w:val="both"/>
        <w:rPr>
          <w:rFonts w:ascii="Bookman Old Style" w:hAnsi="Bookman Old Style"/>
          <w:sz w:val="28"/>
        </w:rPr>
      </w:pPr>
    </w:p>
    <w:p w:rsidR="008A2D6D" w:rsidRPr="008A2D6D" w:rsidRDefault="008A2D6D" w:rsidP="00BC3E38">
      <w:pPr>
        <w:pStyle w:val="Textoindependiente"/>
        <w:spacing w:line="360" w:lineRule="auto"/>
        <w:ind w:firstLine="709"/>
        <w:jc w:val="both"/>
        <w:rPr>
          <w:rFonts w:ascii="Bookman Old Style" w:hAnsi="Bookman Old Style"/>
          <w:b/>
          <w:sz w:val="28"/>
        </w:rPr>
      </w:pPr>
      <w:r w:rsidRPr="008A2D6D">
        <w:rPr>
          <w:rFonts w:ascii="Bookman Old Style" w:hAnsi="Bookman Old Style"/>
          <w:b/>
          <w:sz w:val="28"/>
        </w:rPr>
        <w:t>5.1. Incentivo de productividad (Artículo Trigésimo Primero.</w:t>
      </w:r>
    </w:p>
    <w:p w:rsidR="008A2D6D" w:rsidRDefault="008A2D6D" w:rsidP="00BC3E38">
      <w:pPr>
        <w:pStyle w:val="Textoindependiente"/>
        <w:spacing w:line="360" w:lineRule="auto"/>
        <w:ind w:firstLine="709"/>
        <w:jc w:val="both"/>
        <w:rPr>
          <w:rFonts w:ascii="Bookman Old Style" w:hAnsi="Bookman Old Style"/>
          <w:sz w:val="28"/>
        </w:rPr>
      </w:pPr>
    </w:p>
    <w:p w:rsidR="008A2D6D" w:rsidRPr="008A2D6D" w:rsidRDefault="008A2D6D" w:rsidP="7AB60C0C">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lastRenderedPageBreak/>
        <w:t xml:space="preserve">Expresó, que los árbitros concedieron este beneficio económico de causación mensual, pero de pago semestral, que equivale al 15% del salario mensual; que la inequidad manifiesta de esta prestación </w:t>
      </w:r>
      <w:r w:rsidRPr="7AB60C0C">
        <w:rPr>
          <w:rFonts w:ascii="Bookman Old Style" w:hAnsi="Bookman Old Style"/>
        </w:rPr>
        <w:t>«</w:t>
      </w:r>
      <w:r w:rsidRPr="7AB60C0C">
        <w:rPr>
          <w:rFonts w:ascii="Bookman Old Style" w:hAnsi="Bookman Old Style"/>
          <w:i/>
          <w:iCs/>
        </w:rPr>
        <w:t>redunda en que supuestamente el sobrepago del 15% del salario básico se causa por una determinada productividad del empelado, precisamente para estimularla</w:t>
      </w:r>
      <w:r w:rsidRPr="7AB60C0C">
        <w:rPr>
          <w:rFonts w:ascii="Bookman Old Style" w:hAnsi="Bookman Old Style"/>
          <w:i/>
          <w:iCs/>
          <w:sz w:val="28"/>
          <w:szCs w:val="28"/>
        </w:rPr>
        <w:t xml:space="preserve">»; </w:t>
      </w:r>
      <w:r w:rsidRPr="7AB60C0C">
        <w:rPr>
          <w:rFonts w:ascii="Bookman Old Style" w:hAnsi="Bookman Old Style"/>
          <w:sz w:val="28"/>
          <w:szCs w:val="28"/>
        </w:rPr>
        <w:t>sin embargo, sostiene que basta leer la cláusula para advertir</w:t>
      </w:r>
      <w:r w:rsidR="58059FF3" w:rsidRPr="7AB60C0C">
        <w:rPr>
          <w:rFonts w:ascii="Bookman Old Style" w:hAnsi="Bookman Old Style"/>
          <w:sz w:val="28"/>
          <w:szCs w:val="28"/>
        </w:rPr>
        <w:t>,</w:t>
      </w:r>
      <w:r w:rsidRPr="7AB60C0C">
        <w:rPr>
          <w:rFonts w:ascii="Bookman Old Style" w:hAnsi="Bookman Old Style"/>
          <w:sz w:val="28"/>
          <w:szCs w:val="28"/>
        </w:rPr>
        <w:t xml:space="preserve"> que el tribunal no sentó bases para condicionar la productividad, para medir la misma, con lo cual en la práctica sería un beneficio automático, lo cual hace que esta sea totalmente inequitativa al no establecer parámetros para cuantificarla o determinarla.</w:t>
      </w:r>
    </w:p>
    <w:p w:rsidR="008A2D6D" w:rsidRDefault="008A2D6D" w:rsidP="008A2D6D">
      <w:pPr>
        <w:pStyle w:val="Textoindependiente"/>
        <w:spacing w:line="360" w:lineRule="auto"/>
        <w:jc w:val="both"/>
        <w:rPr>
          <w:rFonts w:ascii="Bookman Old Style" w:hAnsi="Bookman Old Style"/>
          <w:sz w:val="28"/>
        </w:rPr>
      </w:pPr>
    </w:p>
    <w:p w:rsidR="008A2D6D" w:rsidRPr="008A2D6D" w:rsidRDefault="008A2D6D" w:rsidP="008A2D6D">
      <w:pPr>
        <w:pStyle w:val="Textoindependiente"/>
        <w:spacing w:line="360" w:lineRule="auto"/>
        <w:jc w:val="center"/>
        <w:rPr>
          <w:rFonts w:ascii="Bookman Old Style" w:hAnsi="Bookman Old Style"/>
          <w:b/>
          <w:sz w:val="28"/>
        </w:rPr>
      </w:pPr>
      <w:r w:rsidRPr="008A2D6D">
        <w:rPr>
          <w:rFonts w:ascii="Bookman Old Style" w:hAnsi="Bookman Old Style"/>
          <w:b/>
          <w:sz w:val="28"/>
        </w:rPr>
        <w:t>X</w:t>
      </w:r>
      <w:r w:rsidR="00495442">
        <w:rPr>
          <w:rFonts w:ascii="Bookman Old Style" w:hAnsi="Bookman Old Style"/>
          <w:b/>
          <w:sz w:val="28"/>
        </w:rPr>
        <w:t>I</w:t>
      </w:r>
      <w:r w:rsidRPr="008A2D6D">
        <w:rPr>
          <w:rFonts w:ascii="Bookman Old Style" w:hAnsi="Bookman Old Style"/>
          <w:b/>
          <w:sz w:val="28"/>
        </w:rPr>
        <w:t>I. CONSIDERACIONES</w:t>
      </w:r>
    </w:p>
    <w:p w:rsidR="008A2D6D" w:rsidRDefault="008A2D6D" w:rsidP="008A2D6D">
      <w:pPr>
        <w:pStyle w:val="Textoindependiente"/>
        <w:spacing w:line="360" w:lineRule="auto"/>
        <w:jc w:val="both"/>
        <w:rPr>
          <w:rFonts w:ascii="Bookman Old Style" w:hAnsi="Bookman Old Style"/>
          <w:sz w:val="28"/>
        </w:rPr>
      </w:pPr>
    </w:p>
    <w:p w:rsidR="008A2D6D" w:rsidRDefault="008A2D6D" w:rsidP="00BC3E38">
      <w:pPr>
        <w:pStyle w:val="Textoindependiente"/>
        <w:spacing w:line="360" w:lineRule="auto"/>
        <w:ind w:firstLine="709"/>
        <w:jc w:val="both"/>
        <w:rPr>
          <w:rFonts w:ascii="Bookman Old Style" w:hAnsi="Bookman Old Style"/>
          <w:sz w:val="28"/>
        </w:rPr>
      </w:pPr>
      <w:r>
        <w:rPr>
          <w:rFonts w:ascii="Bookman Old Style" w:hAnsi="Bookman Old Style"/>
          <w:sz w:val="28"/>
        </w:rPr>
        <w:t>En la solicitud presentada por el sindicato, sobre este punto se pretendió:</w:t>
      </w:r>
    </w:p>
    <w:p w:rsidR="00482E3F" w:rsidRDefault="00482E3F" w:rsidP="008A2D6D">
      <w:pPr>
        <w:pStyle w:val="Textoindependiente"/>
        <w:ind w:left="708"/>
        <w:jc w:val="both"/>
        <w:rPr>
          <w:rFonts w:ascii="Bookman Old Style" w:hAnsi="Bookman Old Style"/>
        </w:rPr>
      </w:pPr>
    </w:p>
    <w:p w:rsidR="008A2D6D" w:rsidRPr="00482E3F" w:rsidRDefault="00482E3F" w:rsidP="7AB60C0C">
      <w:pPr>
        <w:pStyle w:val="Textoindependiente"/>
        <w:ind w:left="708"/>
        <w:jc w:val="both"/>
        <w:rPr>
          <w:rFonts w:ascii="Bookman Old Style" w:hAnsi="Bookman Old Style"/>
          <w:b/>
          <w:bCs/>
          <w:i/>
          <w:iCs/>
        </w:rPr>
      </w:pPr>
      <w:r w:rsidRPr="7AB60C0C">
        <w:rPr>
          <w:rFonts w:ascii="Bookman Old Style" w:hAnsi="Bookman Old Style"/>
          <w:b/>
          <w:bCs/>
          <w:i/>
          <w:iCs/>
        </w:rPr>
        <w:t>PUNTOS NUEVOS</w:t>
      </w:r>
    </w:p>
    <w:p w:rsidR="00482E3F" w:rsidRPr="00482E3F" w:rsidRDefault="00482E3F" w:rsidP="7AB60C0C">
      <w:pPr>
        <w:pStyle w:val="Textoindependiente"/>
        <w:ind w:left="708"/>
        <w:jc w:val="both"/>
        <w:rPr>
          <w:rFonts w:ascii="Bookman Old Style" w:hAnsi="Bookman Old Style"/>
          <w:b/>
          <w:bCs/>
          <w:i/>
          <w:iCs/>
        </w:rPr>
      </w:pPr>
      <w:r w:rsidRPr="7AB60C0C">
        <w:rPr>
          <w:rFonts w:ascii="Bookman Old Style" w:hAnsi="Bookman Old Style"/>
          <w:b/>
          <w:bCs/>
          <w:i/>
          <w:iCs/>
        </w:rPr>
        <w:t>CAPÍTULO IX</w:t>
      </w:r>
    </w:p>
    <w:p w:rsidR="00482E3F" w:rsidRDefault="00482E3F" w:rsidP="7AB60C0C">
      <w:pPr>
        <w:pStyle w:val="Textoindependiente"/>
        <w:ind w:left="708"/>
        <w:jc w:val="both"/>
        <w:rPr>
          <w:rFonts w:ascii="Bookman Old Style" w:hAnsi="Bookman Old Style"/>
          <w:i/>
          <w:iCs/>
        </w:rPr>
      </w:pPr>
    </w:p>
    <w:p w:rsidR="008A2D6D" w:rsidRPr="008A2D6D" w:rsidRDefault="008A2D6D" w:rsidP="7AB60C0C">
      <w:pPr>
        <w:pStyle w:val="Textoindependiente"/>
        <w:ind w:left="708"/>
        <w:jc w:val="both"/>
        <w:rPr>
          <w:rFonts w:ascii="Bookman Old Style" w:hAnsi="Bookman Old Style"/>
          <w:i/>
          <w:iCs/>
        </w:rPr>
      </w:pPr>
      <w:r w:rsidRPr="7AB60C0C">
        <w:rPr>
          <w:rFonts w:ascii="Bookman Old Style" w:hAnsi="Bookman Old Style"/>
          <w:i/>
          <w:iCs/>
        </w:rPr>
        <w:t>IX-1 INCENTIVO POR PRODUCTIVAD</w:t>
      </w:r>
      <w:r w:rsidR="00235790" w:rsidRPr="7AB60C0C">
        <w:rPr>
          <w:rFonts w:ascii="Bookman Old Style" w:hAnsi="Bookman Old Style"/>
          <w:i/>
          <w:iCs/>
        </w:rPr>
        <w:t>.</w:t>
      </w:r>
    </w:p>
    <w:p w:rsidR="008A2D6D" w:rsidRPr="008A2D6D" w:rsidRDefault="008A2D6D" w:rsidP="7AB60C0C">
      <w:pPr>
        <w:pStyle w:val="Textoindependiente"/>
        <w:ind w:left="708"/>
        <w:jc w:val="both"/>
        <w:rPr>
          <w:rFonts w:ascii="Bookman Old Style" w:hAnsi="Bookman Old Style"/>
          <w:i/>
          <w:iCs/>
        </w:rPr>
      </w:pPr>
      <w:r w:rsidRPr="7AB60C0C">
        <w:rPr>
          <w:rFonts w:ascii="Bookman Old Style" w:hAnsi="Bookman Old Style"/>
          <w:i/>
          <w:iCs/>
        </w:rPr>
        <w:t>La empresa reconocerá mensualmente a cada trabajador un incentivo por productividad equivalente al 40% de su salario básico mensual. El incentivo por productividad será liquidado a cada trabajador en forma semestral</w:t>
      </w:r>
    </w:p>
    <w:p w:rsidR="008A2D6D" w:rsidRDefault="008A2D6D" w:rsidP="7AB60C0C">
      <w:pPr>
        <w:pStyle w:val="Textoindependiente"/>
        <w:spacing w:line="360" w:lineRule="auto"/>
        <w:ind w:firstLine="709"/>
        <w:jc w:val="both"/>
        <w:rPr>
          <w:rFonts w:ascii="Bookman Old Style" w:hAnsi="Bookman Old Style"/>
          <w:i/>
          <w:iCs/>
          <w:sz w:val="28"/>
          <w:szCs w:val="28"/>
        </w:rPr>
      </w:pPr>
    </w:p>
    <w:p w:rsidR="008A2D6D" w:rsidRDefault="008A2D6D" w:rsidP="00BC3E38">
      <w:pPr>
        <w:pStyle w:val="Textoindependiente"/>
        <w:spacing w:line="360" w:lineRule="auto"/>
        <w:ind w:firstLine="709"/>
        <w:jc w:val="both"/>
        <w:rPr>
          <w:rFonts w:ascii="Bookman Old Style" w:hAnsi="Bookman Old Style"/>
          <w:sz w:val="28"/>
        </w:rPr>
      </w:pPr>
      <w:r>
        <w:rPr>
          <w:rFonts w:ascii="Bookman Old Style" w:hAnsi="Bookman Old Style"/>
          <w:sz w:val="28"/>
        </w:rPr>
        <w:t>En el fallo, los árbitros decidieron:</w:t>
      </w:r>
    </w:p>
    <w:p w:rsidR="008A2D6D" w:rsidRDefault="008A2D6D" w:rsidP="00BC3E38">
      <w:pPr>
        <w:pStyle w:val="Textoindependiente"/>
        <w:spacing w:line="360" w:lineRule="auto"/>
        <w:ind w:firstLine="709"/>
        <w:jc w:val="both"/>
        <w:rPr>
          <w:rFonts w:ascii="Bookman Old Style" w:hAnsi="Bookman Old Style"/>
          <w:sz w:val="28"/>
        </w:rPr>
      </w:pPr>
    </w:p>
    <w:p w:rsidR="008A2D6D" w:rsidRDefault="008A2D6D" w:rsidP="7AB60C0C">
      <w:pPr>
        <w:pStyle w:val="Textoindependiente"/>
        <w:ind w:left="708"/>
        <w:jc w:val="both"/>
        <w:rPr>
          <w:rFonts w:ascii="Bookman Old Style" w:hAnsi="Bookman Old Style"/>
          <w:b/>
          <w:bCs/>
          <w:i/>
          <w:iCs/>
        </w:rPr>
      </w:pPr>
      <w:r w:rsidRPr="7AB60C0C">
        <w:rPr>
          <w:rFonts w:ascii="Bookman Old Style" w:hAnsi="Bookman Old Style"/>
          <w:b/>
          <w:bCs/>
          <w:i/>
          <w:iCs/>
        </w:rPr>
        <w:t>Artículo trigésimo primero: INCENTIVO POR PRODUCTIVIDAD.</w:t>
      </w:r>
    </w:p>
    <w:p w:rsidR="008A2D6D" w:rsidRDefault="008A2D6D" w:rsidP="7AB60C0C">
      <w:pPr>
        <w:pStyle w:val="Textoindependiente"/>
        <w:ind w:left="708"/>
        <w:jc w:val="both"/>
        <w:rPr>
          <w:rFonts w:ascii="Bookman Old Style" w:hAnsi="Bookman Old Style"/>
          <w:b/>
          <w:bCs/>
          <w:i/>
          <w:iCs/>
        </w:rPr>
      </w:pPr>
    </w:p>
    <w:p w:rsidR="008A2D6D" w:rsidRDefault="008A2D6D" w:rsidP="7AB60C0C">
      <w:pPr>
        <w:pStyle w:val="Textoindependiente"/>
        <w:ind w:left="708"/>
        <w:jc w:val="both"/>
        <w:rPr>
          <w:rFonts w:ascii="Bookman Old Style" w:hAnsi="Bookman Old Style"/>
          <w:i/>
          <w:iCs/>
        </w:rPr>
      </w:pPr>
      <w:r w:rsidRPr="7AB60C0C">
        <w:rPr>
          <w:rFonts w:ascii="Bookman Old Style" w:hAnsi="Bookman Old Style"/>
          <w:i/>
          <w:iCs/>
        </w:rPr>
        <w:t>La empresa reconocerá mensualmente a cada trabajador un incentivo por productividad equivalente al 15% de su salario básico mensual. El incentivo por productividad será liquidado y pagado a cada trabajador en forma semestral y no constituirá salario para ningún efecto.</w:t>
      </w:r>
    </w:p>
    <w:p w:rsidR="007B5080" w:rsidRDefault="007B5080" w:rsidP="7AB60C0C">
      <w:pPr>
        <w:pStyle w:val="Textoindependiente"/>
        <w:spacing w:line="360" w:lineRule="auto"/>
        <w:ind w:firstLine="709"/>
        <w:jc w:val="both"/>
        <w:rPr>
          <w:rFonts w:ascii="Bookman Old Style" w:hAnsi="Bookman Old Style"/>
          <w:i/>
          <w:iCs/>
          <w:sz w:val="28"/>
          <w:szCs w:val="28"/>
        </w:rPr>
      </w:pPr>
    </w:p>
    <w:p w:rsidR="008A2D6D" w:rsidRDefault="008A2D6D" w:rsidP="008A2D6D">
      <w:pPr>
        <w:pStyle w:val="Textoindependiente"/>
        <w:spacing w:line="360" w:lineRule="auto"/>
        <w:ind w:firstLine="709"/>
        <w:jc w:val="both"/>
        <w:rPr>
          <w:rFonts w:ascii="Bookman Old Style" w:hAnsi="Bookman Old Style"/>
          <w:sz w:val="28"/>
        </w:rPr>
      </w:pPr>
      <w:r w:rsidRPr="7AB60C0C">
        <w:rPr>
          <w:rFonts w:ascii="Bookman Old Style" w:hAnsi="Bookman Old Style"/>
          <w:sz w:val="28"/>
          <w:szCs w:val="28"/>
        </w:rPr>
        <w:t>En las motivaciones del laudo, para acceder a este beneficio, se sostuvo:</w:t>
      </w:r>
    </w:p>
    <w:p w:rsidR="7AB60C0C" w:rsidRDefault="7AB60C0C" w:rsidP="7AB60C0C">
      <w:pPr>
        <w:pStyle w:val="Textoindependiente"/>
        <w:spacing w:line="360" w:lineRule="auto"/>
        <w:ind w:firstLine="709"/>
        <w:jc w:val="both"/>
        <w:rPr>
          <w:rFonts w:ascii="Bookman Old Style" w:hAnsi="Bookman Old Style"/>
        </w:rPr>
      </w:pPr>
    </w:p>
    <w:p w:rsidR="008A2D6D" w:rsidRPr="008A2D6D" w:rsidRDefault="008A2D6D" w:rsidP="7AB60C0C">
      <w:pPr>
        <w:pStyle w:val="Textoindependiente"/>
        <w:ind w:left="708"/>
        <w:jc w:val="both"/>
        <w:rPr>
          <w:rFonts w:ascii="Bookman Old Style" w:hAnsi="Bookman Old Style"/>
          <w:i/>
          <w:iCs/>
        </w:rPr>
      </w:pPr>
      <w:r w:rsidRPr="7AB60C0C">
        <w:rPr>
          <w:rFonts w:ascii="Bookman Old Style" w:hAnsi="Bookman Old Style"/>
          <w:i/>
          <w:iCs/>
        </w:rPr>
        <w:t xml:space="preserve">Por mayoría integrada por los Dres. Gómez </w:t>
      </w:r>
      <w:proofErr w:type="spellStart"/>
      <w:r w:rsidRPr="7AB60C0C">
        <w:rPr>
          <w:rFonts w:ascii="Bookman Old Style" w:hAnsi="Bookman Old Style"/>
          <w:i/>
          <w:iCs/>
        </w:rPr>
        <w:t>Verdaza</w:t>
      </w:r>
      <w:proofErr w:type="spellEnd"/>
      <w:r w:rsidRPr="7AB60C0C">
        <w:rPr>
          <w:rFonts w:ascii="Bookman Old Style" w:hAnsi="Bookman Old Style"/>
          <w:i/>
          <w:iCs/>
        </w:rPr>
        <w:t xml:space="preserve"> y Barreiro León, se decide:</w:t>
      </w:r>
    </w:p>
    <w:p w:rsidR="007B5080" w:rsidRDefault="007B5080" w:rsidP="7AB60C0C">
      <w:pPr>
        <w:pStyle w:val="Textoindependiente"/>
        <w:ind w:left="708"/>
        <w:jc w:val="both"/>
        <w:rPr>
          <w:rFonts w:ascii="Bookman Old Style" w:hAnsi="Bookman Old Style"/>
          <w:i/>
          <w:iCs/>
        </w:rPr>
      </w:pPr>
    </w:p>
    <w:p w:rsidR="008A2D6D" w:rsidRPr="008A2D6D" w:rsidRDefault="008A2D6D" w:rsidP="7AB60C0C">
      <w:pPr>
        <w:pStyle w:val="Textoindependiente"/>
        <w:ind w:left="708"/>
        <w:jc w:val="both"/>
        <w:rPr>
          <w:rFonts w:ascii="Bookman Old Style" w:hAnsi="Bookman Old Style"/>
          <w:i/>
          <w:iCs/>
        </w:rPr>
      </w:pPr>
      <w:r w:rsidRPr="7AB60C0C">
        <w:rPr>
          <w:rFonts w:ascii="Bookman Old Style" w:hAnsi="Bookman Old Style"/>
          <w:i/>
          <w:iCs/>
        </w:rPr>
        <w:t>Conceder la solicitud fijando un incentivo de productividad mensual equivalente al 15% del salario básico mensual de cada trabajador, el cual será liquidado y pagado al trabajador en forma semestral en las mismas fechas de pago de primas legales de servicio. Este incentivo no constituye salario.</w:t>
      </w:r>
    </w:p>
    <w:p w:rsidR="008A2D6D" w:rsidRPr="008A2D6D" w:rsidRDefault="008A2D6D" w:rsidP="7AB60C0C">
      <w:pPr>
        <w:pStyle w:val="Textoindependiente"/>
        <w:ind w:left="708"/>
        <w:jc w:val="both"/>
        <w:rPr>
          <w:rFonts w:ascii="Bookman Old Style" w:hAnsi="Bookman Old Style"/>
          <w:i/>
          <w:iCs/>
        </w:rPr>
      </w:pPr>
    </w:p>
    <w:p w:rsidR="008A2D6D" w:rsidRPr="008A2D6D" w:rsidRDefault="008A2D6D" w:rsidP="7AB60C0C">
      <w:pPr>
        <w:pStyle w:val="Textoindependiente"/>
        <w:ind w:left="708"/>
        <w:jc w:val="both"/>
        <w:rPr>
          <w:rFonts w:ascii="Bookman Old Style" w:hAnsi="Bookman Old Style"/>
          <w:i/>
          <w:iCs/>
        </w:rPr>
      </w:pPr>
      <w:r w:rsidRPr="7AB60C0C">
        <w:rPr>
          <w:rFonts w:ascii="Bookman Old Style" w:hAnsi="Bookman Old Style"/>
          <w:i/>
          <w:iCs/>
        </w:rPr>
        <w:t xml:space="preserve">Como quiera que el Tribunal </w:t>
      </w:r>
      <w:proofErr w:type="gramStart"/>
      <w:r w:rsidRPr="7AB60C0C">
        <w:rPr>
          <w:rFonts w:ascii="Bookman Old Style" w:hAnsi="Bookman Old Style"/>
          <w:i/>
          <w:iCs/>
        </w:rPr>
        <w:t>tiene</w:t>
      </w:r>
      <w:proofErr w:type="gramEnd"/>
      <w:r w:rsidRPr="7AB60C0C">
        <w:rPr>
          <w:rFonts w:ascii="Bookman Old Style" w:hAnsi="Bookman Old Style"/>
          <w:i/>
          <w:iCs/>
        </w:rPr>
        <w:t xml:space="preserve"> competencia para decidir, entonces la mayoría teniendo en cuenta principios propios del derecho a la libertad sindical y al principio de favorabilidad pero también teniendo en cuenta la situación económica del país aprueban un 15% como incentivo de productividad para cada trabajador, el cual será pagado al trabajador en forma semestral.</w:t>
      </w:r>
    </w:p>
    <w:p w:rsidR="008A2D6D" w:rsidRDefault="008A2D6D" w:rsidP="7AB60C0C">
      <w:pPr>
        <w:pStyle w:val="Textoindependiente"/>
        <w:spacing w:line="360" w:lineRule="auto"/>
        <w:ind w:firstLine="709"/>
        <w:jc w:val="both"/>
        <w:rPr>
          <w:rFonts w:ascii="Bookman Old Style" w:hAnsi="Bookman Old Style"/>
          <w:i/>
          <w:iCs/>
          <w:sz w:val="28"/>
          <w:szCs w:val="28"/>
        </w:rPr>
      </w:pPr>
    </w:p>
    <w:p w:rsidR="00482E3F" w:rsidRDefault="00482E3F" w:rsidP="7AB60C0C">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 xml:space="preserve">Para dar respuesta a este </w:t>
      </w:r>
      <w:r w:rsidR="24BDEAFA" w:rsidRPr="7AB60C0C">
        <w:rPr>
          <w:rFonts w:ascii="Bookman Old Style" w:hAnsi="Bookman Old Style"/>
          <w:sz w:val="28"/>
          <w:szCs w:val="28"/>
        </w:rPr>
        <w:t>aspecto</w:t>
      </w:r>
      <w:r w:rsidRPr="7AB60C0C">
        <w:rPr>
          <w:rFonts w:ascii="Bookman Old Style" w:hAnsi="Bookman Old Style"/>
          <w:sz w:val="28"/>
          <w:szCs w:val="28"/>
        </w:rPr>
        <w:t xml:space="preserve">, debe indicarse que ciertamente como lo afirma la sociedad impugnante, los árbitros concedieron este beneficio extralegal, por productividad, sin que se establecieran unos parámetros </w:t>
      </w:r>
      <w:r w:rsidR="002530CB" w:rsidRPr="7AB60C0C">
        <w:rPr>
          <w:rFonts w:ascii="Bookman Old Style" w:hAnsi="Bookman Old Style"/>
          <w:sz w:val="28"/>
          <w:szCs w:val="28"/>
        </w:rPr>
        <w:t xml:space="preserve">o requisitos </w:t>
      </w:r>
      <w:r w:rsidRPr="7AB60C0C">
        <w:rPr>
          <w:rFonts w:ascii="Bookman Old Style" w:hAnsi="Bookman Old Style"/>
          <w:sz w:val="28"/>
          <w:szCs w:val="28"/>
        </w:rPr>
        <w:t xml:space="preserve">objetivos para </w:t>
      </w:r>
      <w:r w:rsidR="002530CB" w:rsidRPr="7AB60C0C">
        <w:rPr>
          <w:rFonts w:ascii="Bookman Old Style" w:hAnsi="Bookman Old Style"/>
          <w:sz w:val="28"/>
          <w:szCs w:val="28"/>
        </w:rPr>
        <w:t>determinarla o cuantificarla porcentualmente</w:t>
      </w:r>
      <w:r w:rsidR="4E7A0B48" w:rsidRPr="7AB60C0C">
        <w:rPr>
          <w:rFonts w:ascii="Bookman Old Style" w:hAnsi="Bookman Old Style"/>
          <w:sz w:val="28"/>
          <w:szCs w:val="28"/>
        </w:rPr>
        <w:t>,</w:t>
      </w:r>
      <w:r w:rsidR="00E5783D" w:rsidRPr="7AB60C0C">
        <w:rPr>
          <w:rFonts w:ascii="Bookman Old Style" w:hAnsi="Bookman Old Style"/>
          <w:sz w:val="28"/>
          <w:szCs w:val="28"/>
        </w:rPr>
        <w:t xml:space="preserve"> </w:t>
      </w:r>
      <w:r w:rsidR="002530CB" w:rsidRPr="7AB60C0C">
        <w:rPr>
          <w:rFonts w:ascii="Bookman Old Style" w:hAnsi="Bookman Old Style"/>
          <w:sz w:val="28"/>
          <w:szCs w:val="28"/>
        </w:rPr>
        <w:t xml:space="preserve">y así establecer los eventos en </w:t>
      </w:r>
      <w:r w:rsidRPr="7AB60C0C">
        <w:rPr>
          <w:rFonts w:ascii="Bookman Old Style" w:hAnsi="Bookman Old Style"/>
          <w:sz w:val="28"/>
          <w:szCs w:val="28"/>
        </w:rPr>
        <w:t>que se causar</w:t>
      </w:r>
      <w:r w:rsidR="002530CB" w:rsidRPr="7AB60C0C">
        <w:rPr>
          <w:rFonts w:ascii="Bookman Old Style" w:hAnsi="Bookman Old Style"/>
          <w:sz w:val="28"/>
          <w:szCs w:val="28"/>
        </w:rPr>
        <w:t>ía</w:t>
      </w:r>
      <w:r w:rsidRPr="7AB60C0C">
        <w:rPr>
          <w:rFonts w:ascii="Bookman Old Style" w:hAnsi="Bookman Old Style"/>
          <w:sz w:val="28"/>
          <w:szCs w:val="28"/>
        </w:rPr>
        <w:t xml:space="preserve"> </w:t>
      </w:r>
      <w:r w:rsidR="002530CB" w:rsidRPr="7AB60C0C">
        <w:rPr>
          <w:rFonts w:ascii="Bookman Old Style" w:hAnsi="Bookman Old Style"/>
          <w:sz w:val="28"/>
          <w:szCs w:val="28"/>
        </w:rPr>
        <w:t>esta</w:t>
      </w:r>
      <w:r w:rsidRPr="7AB60C0C">
        <w:rPr>
          <w:rFonts w:ascii="Bookman Old Style" w:hAnsi="Bookman Old Style"/>
          <w:sz w:val="28"/>
          <w:szCs w:val="28"/>
        </w:rPr>
        <w:t xml:space="preserve"> acreencia</w:t>
      </w:r>
      <w:r w:rsidR="007B5080" w:rsidRPr="7AB60C0C">
        <w:rPr>
          <w:rFonts w:ascii="Bookman Old Style" w:hAnsi="Bookman Old Style"/>
          <w:sz w:val="28"/>
          <w:szCs w:val="28"/>
        </w:rPr>
        <w:t xml:space="preserve">; es decir, </w:t>
      </w:r>
      <w:r w:rsidR="00E5783D" w:rsidRPr="7AB60C0C">
        <w:rPr>
          <w:rFonts w:ascii="Bookman Old Style" w:hAnsi="Bookman Old Style"/>
          <w:sz w:val="28"/>
          <w:szCs w:val="28"/>
        </w:rPr>
        <w:t xml:space="preserve">no </w:t>
      </w:r>
      <w:r w:rsidR="007B5080" w:rsidRPr="7AB60C0C">
        <w:rPr>
          <w:rFonts w:ascii="Bookman Old Style" w:hAnsi="Bookman Old Style"/>
          <w:sz w:val="28"/>
          <w:szCs w:val="28"/>
        </w:rPr>
        <w:t xml:space="preserve">se </w:t>
      </w:r>
      <w:r w:rsidR="00E5783D" w:rsidRPr="7AB60C0C">
        <w:rPr>
          <w:rFonts w:ascii="Bookman Old Style" w:hAnsi="Bookman Old Style"/>
          <w:sz w:val="28"/>
          <w:szCs w:val="28"/>
        </w:rPr>
        <w:t>estableci</w:t>
      </w:r>
      <w:r w:rsidR="007B5080" w:rsidRPr="7AB60C0C">
        <w:rPr>
          <w:rFonts w:ascii="Bookman Old Style" w:hAnsi="Bookman Old Style"/>
          <w:sz w:val="28"/>
          <w:szCs w:val="28"/>
        </w:rPr>
        <w:t>ó</w:t>
      </w:r>
      <w:r w:rsidR="00E5783D" w:rsidRPr="7AB60C0C">
        <w:rPr>
          <w:rFonts w:ascii="Bookman Old Style" w:hAnsi="Bookman Old Style"/>
          <w:sz w:val="28"/>
          <w:szCs w:val="28"/>
        </w:rPr>
        <w:t xml:space="preserve"> una metodología para su cálculo, </w:t>
      </w:r>
      <w:r w:rsidRPr="7AB60C0C">
        <w:rPr>
          <w:rFonts w:ascii="Bookman Old Style" w:hAnsi="Bookman Old Style"/>
          <w:sz w:val="28"/>
          <w:szCs w:val="28"/>
        </w:rPr>
        <w:t>de tal suerte</w:t>
      </w:r>
      <w:r w:rsidR="002530CB" w:rsidRPr="7AB60C0C">
        <w:rPr>
          <w:rFonts w:ascii="Bookman Old Style" w:hAnsi="Bookman Old Style"/>
          <w:sz w:val="28"/>
          <w:szCs w:val="28"/>
        </w:rPr>
        <w:t>,</w:t>
      </w:r>
      <w:r w:rsidRPr="7AB60C0C">
        <w:rPr>
          <w:rFonts w:ascii="Bookman Old Style" w:hAnsi="Bookman Old Style"/>
          <w:sz w:val="28"/>
          <w:szCs w:val="28"/>
        </w:rPr>
        <w:t xml:space="preserve"> que la forma en que quedó redactado el artículo, dicho beneficio se causa sin importar la producción de cada trabajador</w:t>
      </w:r>
      <w:r w:rsidR="002530CB" w:rsidRPr="7AB60C0C">
        <w:rPr>
          <w:rFonts w:ascii="Bookman Old Style" w:hAnsi="Bookman Old Style"/>
          <w:sz w:val="28"/>
          <w:szCs w:val="28"/>
        </w:rPr>
        <w:t>, y no como un premio a la eficiencia del empleado.</w:t>
      </w:r>
    </w:p>
    <w:p w:rsidR="002530CB" w:rsidRDefault="002530CB" w:rsidP="00BC3E38">
      <w:pPr>
        <w:pStyle w:val="Textoindependiente"/>
        <w:spacing w:line="360" w:lineRule="auto"/>
        <w:ind w:firstLine="709"/>
        <w:jc w:val="both"/>
        <w:rPr>
          <w:rFonts w:ascii="Bookman Old Style" w:hAnsi="Bookman Old Style"/>
          <w:sz w:val="28"/>
        </w:rPr>
      </w:pPr>
    </w:p>
    <w:p w:rsidR="002530CB" w:rsidRDefault="002530CB" w:rsidP="7AB60C0C">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 xml:space="preserve">Se suma a lo anterior, que esta prestación constituye un gravamen que afecta la autonomía empresarial, por cuanto </w:t>
      </w:r>
      <w:r w:rsidR="677AC93E" w:rsidRPr="7AB60C0C">
        <w:rPr>
          <w:rFonts w:ascii="Bookman Old Style" w:hAnsi="Bookman Old Style"/>
          <w:sz w:val="28"/>
          <w:szCs w:val="28"/>
        </w:rPr>
        <w:t>compromete</w:t>
      </w:r>
      <w:r w:rsidRPr="7AB60C0C">
        <w:rPr>
          <w:rFonts w:ascii="Bookman Old Style" w:hAnsi="Bookman Old Style"/>
          <w:sz w:val="28"/>
          <w:szCs w:val="28"/>
        </w:rPr>
        <w:t xml:space="preserve"> su objeto social, al estar ligada a sus ganancias, razón por la cual escapa a la competencia de los árbitros. Al efecto cabe traer a colación lo sostenido en la sentencia CSJ SL4259-2020, al resolver un asunto de similares contornos se expresó:</w:t>
      </w:r>
    </w:p>
    <w:p w:rsidR="00E5783D" w:rsidRDefault="00E5783D" w:rsidP="002530CB">
      <w:pPr>
        <w:widowControl w:val="0"/>
        <w:tabs>
          <w:tab w:val="left" w:pos="0"/>
          <w:tab w:val="left" w:pos="2160"/>
        </w:tabs>
        <w:overflowPunct/>
        <w:autoSpaceDE/>
        <w:autoSpaceDN/>
        <w:adjustRightInd/>
        <w:ind w:left="708" w:firstLine="709"/>
        <w:jc w:val="both"/>
        <w:textAlignment w:val="auto"/>
        <w:rPr>
          <w:rFonts w:ascii="Bookman Old Style" w:eastAsia="Calibri" w:hAnsi="Bookman Old Style" w:cs="Estrangelo Edessa"/>
          <w:sz w:val="24"/>
          <w:szCs w:val="28"/>
          <w:u w:val="single"/>
          <w:lang w:eastAsia="en-US"/>
        </w:rPr>
      </w:pPr>
    </w:p>
    <w:p w:rsidR="002530CB" w:rsidRPr="002530CB" w:rsidRDefault="002530CB" w:rsidP="7AB60C0C">
      <w:pPr>
        <w:widowControl w:val="0"/>
        <w:tabs>
          <w:tab w:val="left" w:pos="2160"/>
        </w:tabs>
        <w:overflowPunct/>
        <w:autoSpaceDE/>
        <w:autoSpaceDN/>
        <w:adjustRightInd/>
        <w:ind w:left="708" w:firstLine="709"/>
        <w:jc w:val="both"/>
        <w:textAlignment w:val="auto"/>
        <w:rPr>
          <w:rFonts w:ascii="Bookman Old Style" w:eastAsia="Calibri" w:hAnsi="Bookman Old Style" w:cs="Estrangelo Edessa"/>
          <w:i/>
          <w:iCs/>
          <w:sz w:val="24"/>
          <w:szCs w:val="24"/>
          <w:lang w:eastAsia="en-US"/>
        </w:rPr>
      </w:pPr>
      <w:r w:rsidRPr="7AB60C0C">
        <w:rPr>
          <w:rFonts w:ascii="Bookman Old Style" w:eastAsia="Calibri" w:hAnsi="Bookman Old Style" w:cs="Estrangelo Edessa"/>
          <w:i/>
          <w:iCs/>
          <w:sz w:val="24"/>
          <w:szCs w:val="24"/>
          <w:u w:val="single"/>
          <w:lang w:eastAsia="en-US"/>
        </w:rPr>
        <w:t>El bono de productividad concebido en el petitorio de la agremiación sindical, avalado por el Tribunal de Arbitramento en la anterior cláusula del laudo arbitral, constituye un gravamen que afecta la autonomía empresarial, pues con independencia de que en este caso la empresa no esté en plena operación por las razones ya conocidas en el trámite, tal disposición afecta su objeto social. Los tributos o afectaciones a las ganancias operativas de la empresa son del resorte exclusivo del legislador, no pudiéndose, por tanto, generar a través del laudo arbitral</w:t>
      </w:r>
      <w:r w:rsidRPr="7AB60C0C">
        <w:rPr>
          <w:rFonts w:ascii="Bookman Old Style" w:eastAsia="Calibri" w:hAnsi="Bookman Old Style" w:cs="Estrangelo Edessa"/>
          <w:i/>
          <w:iCs/>
          <w:sz w:val="24"/>
          <w:szCs w:val="24"/>
          <w:lang w:eastAsia="en-US"/>
        </w:rPr>
        <w:t>.</w:t>
      </w:r>
      <w:r w:rsidR="00E5783D" w:rsidRPr="7AB60C0C">
        <w:rPr>
          <w:rFonts w:ascii="Bookman Old Style" w:eastAsia="Calibri" w:hAnsi="Bookman Old Style" w:cs="Estrangelo Edessa"/>
          <w:i/>
          <w:iCs/>
          <w:sz w:val="24"/>
          <w:szCs w:val="24"/>
          <w:lang w:eastAsia="en-US"/>
        </w:rPr>
        <w:t xml:space="preserve"> (Subrayado fuera del texto original).</w:t>
      </w:r>
    </w:p>
    <w:p w:rsidR="002530CB" w:rsidRPr="002530CB" w:rsidRDefault="002530CB" w:rsidP="7AB60C0C">
      <w:pPr>
        <w:widowControl w:val="0"/>
        <w:tabs>
          <w:tab w:val="left" w:pos="2160"/>
        </w:tabs>
        <w:overflowPunct/>
        <w:autoSpaceDE/>
        <w:autoSpaceDN/>
        <w:adjustRightInd/>
        <w:ind w:left="708" w:firstLine="709"/>
        <w:jc w:val="both"/>
        <w:textAlignment w:val="auto"/>
        <w:rPr>
          <w:rFonts w:ascii="Bookman Old Style" w:eastAsia="Calibri" w:hAnsi="Bookman Old Style" w:cs="Estrangelo Edessa"/>
          <w:i/>
          <w:iCs/>
          <w:sz w:val="24"/>
          <w:szCs w:val="24"/>
          <w:lang w:eastAsia="en-US"/>
        </w:rPr>
      </w:pPr>
    </w:p>
    <w:p w:rsidR="002530CB" w:rsidRPr="002530CB" w:rsidRDefault="002530CB" w:rsidP="7AB60C0C">
      <w:pPr>
        <w:widowControl w:val="0"/>
        <w:tabs>
          <w:tab w:val="left" w:pos="2160"/>
        </w:tabs>
        <w:overflowPunct/>
        <w:autoSpaceDE/>
        <w:autoSpaceDN/>
        <w:adjustRightInd/>
        <w:ind w:left="708" w:firstLine="709"/>
        <w:jc w:val="both"/>
        <w:textAlignment w:val="auto"/>
        <w:rPr>
          <w:rFonts w:ascii="Bookman Old Style" w:eastAsia="Calibri" w:hAnsi="Bookman Old Style" w:cs="Estrangelo Edessa"/>
          <w:i/>
          <w:iCs/>
          <w:sz w:val="24"/>
          <w:szCs w:val="24"/>
          <w:lang w:eastAsia="en-US"/>
        </w:rPr>
      </w:pPr>
      <w:r w:rsidRPr="7AB60C0C">
        <w:rPr>
          <w:rFonts w:ascii="Bookman Old Style" w:eastAsia="Calibri" w:hAnsi="Bookman Old Style" w:cs="Estrangelo Edessa"/>
          <w:i/>
          <w:iCs/>
          <w:sz w:val="24"/>
          <w:szCs w:val="24"/>
          <w:lang w:eastAsia="en-US"/>
        </w:rPr>
        <w:t xml:space="preserve">Lo anterior no desconoce que puedan las partes directamente acordar tal clase de compartimientos, pues es de la autonomía empresarial la disposición de sus ganancias, entre ellas, la de compartirlas con sus trabajadores como reconocimiento al aporte en su generación. </w:t>
      </w:r>
      <w:r w:rsidRPr="7AB60C0C">
        <w:rPr>
          <w:rFonts w:ascii="Bookman Old Style" w:eastAsia="Calibri" w:hAnsi="Bookman Old Style" w:cs="Estrangelo Edessa"/>
          <w:i/>
          <w:iCs/>
          <w:sz w:val="24"/>
          <w:szCs w:val="24"/>
          <w:u w:val="single"/>
          <w:lang w:eastAsia="en-US"/>
        </w:rPr>
        <w:t>Tales bonos de desempeño, reconocidos ordinariamente por eficiencia del trabajo, tiene por propósito incentivar la producción en el trabajador, por manera que es del interés del empleador pactar tal clase de prebendas con sus servidores, así como el establecer el alcance salarial o no de los mismos, sin desatender con ello que si constituyen contraprestación directa del servicio no les es dable abrigarlos con enunciados que en tal circunstancia se tornan ineficaces</w:t>
      </w:r>
      <w:r w:rsidRPr="7AB60C0C">
        <w:rPr>
          <w:rFonts w:ascii="Bookman Old Style" w:eastAsia="Calibri" w:hAnsi="Bookman Old Style" w:cs="Estrangelo Edessa"/>
          <w:i/>
          <w:iCs/>
          <w:sz w:val="24"/>
          <w:szCs w:val="24"/>
          <w:lang w:eastAsia="en-US"/>
        </w:rPr>
        <w:t xml:space="preserve">. </w:t>
      </w:r>
      <w:r w:rsidR="00E5783D" w:rsidRPr="7AB60C0C">
        <w:rPr>
          <w:rFonts w:ascii="Bookman Old Style" w:eastAsia="Calibri" w:hAnsi="Bookman Old Style" w:cs="Estrangelo Edessa"/>
          <w:i/>
          <w:iCs/>
          <w:sz w:val="24"/>
          <w:szCs w:val="24"/>
          <w:lang w:eastAsia="en-US"/>
        </w:rPr>
        <w:t>(Subrayado fuera del texto original).</w:t>
      </w:r>
    </w:p>
    <w:p w:rsidR="7AB60C0C" w:rsidRDefault="7AB60C0C" w:rsidP="7AB60C0C">
      <w:pPr>
        <w:tabs>
          <w:tab w:val="left" w:pos="2160"/>
        </w:tabs>
        <w:ind w:left="708" w:firstLine="709"/>
        <w:jc w:val="both"/>
        <w:rPr>
          <w:rFonts w:ascii="Bookman Old Style" w:eastAsia="Calibri" w:hAnsi="Bookman Old Style" w:cs="Estrangelo Edessa"/>
          <w:i/>
          <w:iCs/>
          <w:sz w:val="24"/>
          <w:szCs w:val="24"/>
          <w:lang w:eastAsia="en-US"/>
        </w:rPr>
      </w:pPr>
    </w:p>
    <w:p w:rsidR="7AB60C0C" w:rsidRDefault="7AB60C0C" w:rsidP="7AB60C0C">
      <w:pPr>
        <w:tabs>
          <w:tab w:val="left" w:pos="2160"/>
        </w:tabs>
        <w:ind w:left="708" w:firstLine="709"/>
        <w:jc w:val="both"/>
        <w:rPr>
          <w:rFonts w:ascii="Bookman Old Style" w:eastAsia="Calibri" w:hAnsi="Bookman Old Style" w:cs="Estrangelo Edessa"/>
          <w:i/>
          <w:iCs/>
          <w:sz w:val="24"/>
          <w:szCs w:val="24"/>
          <w:lang w:eastAsia="en-US"/>
        </w:rPr>
      </w:pPr>
    </w:p>
    <w:p w:rsidR="00E5783D" w:rsidRDefault="002530CB" w:rsidP="00BC3E38">
      <w:pPr>
        <w:pStyle w:val="Textoindependiente"/>
        <w:spacing w:line="360" w:lineRule="auto"/>
        <w:ind w:firstLine="709"/>
        <w:jc w:val="both"/>
        <w:rPr>
          <w:rFonts w:ascii="Bookman Old Style" w:hAnsi="Bookman Old Style"/>
          <w:sz w:val="28"/>
        </w:rPr>
      </w:pPr>
      <w:r>
        <w:rPr>
          <w:rFonts w:ascii="Bookman Old Style" w:hAnsi="Bookman Old Style"/>
          <w:sz w:val="28"/>
        </w:rPr>
        <w:t xml:space="preserve">En </w:t>
      </w:r>
      <w:r w:rsidR="00E5783D">
        <w:rPr>
          <w:rFonts w:ascii="Bookman Old Style" w:hAnsi="Bookman Old Style"/>
          <w:sz w:val="28"/>
        </w:rPr>
        <w:t>consecuencia, se anulará este artículo.</w:t>
      </w:r>
    </w:p>
    <w:p w:rsidR="00E5783D" w:rsidRDefault="00E5783D" w:rsidP="00BC3E38">
      <w:pPr>
        <w:pStyle w:val="Textoindependiente"/>
        <w:spacing w:line="360" w:lineRule="auto"/>
        <w:ind w:firstLine="709"/>
        <w:jc w:val="both"/>
        <w:rPr>
          <w:rFonts w:ascii="Bookman Old Style" w:hAnsi="Bookman Old Style"/>
          <w:sz w:val="28"/>
        </w:rPr>
      </w:pPr>
    </w:p>
    <w:p w:rsidR="002530CB" w:rsidRPr="00E5783D" w:rsidRDefault="00E5783D" w:rsidP="00BC3E38">
      <w:pPr>
        <w:pStyle w:val="Textoindependiente"/>
        <w:spacing w:line="360" w:lineRule="auto"/>
        <w:ind w:firstLine="709"/>
        <w:jc w:val="both"/>
        <w:rPr>
          <w:rFonts w:ascii="Bookman Old Style" w:hAnsi="Bookman Old Style"/>
          <w:b/>
          <w:sz w:val="28"/>
        </w:rPr>
      </w:pPr>
      <w:r w:rsidRPr="00E5783D">
        <w:rPr>
          <w:rFonts w:ascii="Bookman Old Style" w:hAnsi="Bookman Old Style"/>
          <w:b/>
          <w:sz w:val="28"/>
        </w:rPr>
        <w:t xml:space="preserve">6) </w:t>
      </w:r>
      <w:r w:rsidR="007B5080">
        <w:rPr>
          <w:rFonts w:ascii="Bookman Old Style" w:hAnsi="Bookman Old Style"/>
          <w:b/>
          <w:sz w:val="28"/>
        </w:rPr>
        <w:t>A</w:t>
      </w:r>
      <w:r w:rsidRPr="00E5783D">
        <w:rPr>
          <w:rFonts w:ascii="Bookman Old Style" w:hAnsi="Bookman Old Style"/>
          <w:b/>
          <w:sz w:val="28"/>
        </w:rPr>
        <w:t>nulación respecto de la aclaración, corrección y adición del laudo arbitral</w:t>
      </w:r>
      <w:r w:rsidR="007B5080">
        <w:rPr>
          <w:rFonts w:ascii="Bookman Old Style" w:hAnsi="Bookman Old Style"/>
          <w:b/>
          <w:sz w:val="28"/>
        </w:rPr>
        <w:t>.</w:t>
      </w:r>
      <w:r w:rsidR="002530CB" w:rsidRPr="00E5783D">
        <w:rPr>
          <w:rFonts w:ascii="Bookman Old Style" w:hAnsi="Bookman Old Style"/>
          <w:b/>
          <w:sz w:val="28"/>
        </w:rPr>
        <w:t xml:space="preserve">  </w:t>
      </w:r>
    </w:p>
    <w:p w:rsidR="002530CB" w:rsidRDefault="002530CB" w:rsidP="00BC3E38">
      <w:pPr>
        <w:pStyle w:val="Textoindependiente"/>
        <w:spacing w:line="360" w:lineRule="auto"/>
        <w:ind w:firstLine="709"/>
        <w:jc w:val="both"/>
        <w:rPr>
          <w:rFonts w:ascii="Bookman Old Style" w:hAnsi="Bookman Old Style"/>
          <w:sz w:val="28"/>
        </w:rPr>
      </w:pPr>
    </w:p>
    <w:p w:rsidR="00463C65" w:rsidRDefault="00E5783D" w:rsidP="00BC3E38">
      <w:pPr>
        <w:pStyle w:val="Textoindependiente"/>
        <w:spacing w:line="360" w:lineRule="auto"/>
        <w:ind w:firstLine="709"/>
        <w:jc w:val="both"/>
        <w:rPr>
          <w:rFonts w:ascii="Bookman Old Style" w:hAnsi="Bookman Old Style"/>
          <w:sz w:val="28"/>
        </w:rPr>
      </w:pPr>
      <w:r>
        <w:rPr>
          <w:rFonts w:ascii="Bookman Old Style" w:hAnsi="Bookman Old Style"/>
          <w:sz w:val="28"/>
        </w:rPr>
        <w:lastRenderedPageBreak/>
        <w:t>Manifestó, que el sindicato presentó una solicitud de aclaración, corrección y adición de laudo arbitral, planteando inconformidades con lo resuelto en este, lo que consider</w:t>
      </w:r>
      <w:r w:rsidR="007B5080">
        <w:rPr>
          <w:rFonts w:ascii="Bookman Old Style" w:hAnsi="Bookman Old Style"/>
          <w:sz w:val="28"/>
        </w:rPr>
        <w:t>a</w:t>
      </w:r>
      <w:r>
        <w:rPr>
          <w:rFonts w:ascii="Bookman Old Style" w:hAnsi="Bookman Old Style"/>
          <w:sz w:val="28"/>
        </w:rPr>
        <w:t xml:space="preserve"> debió enderezarse por la vía del </w:t>
      </w:r>
      <w:r w:rsidR="009A6F39">
        <w:rPr>
          <w:rFonts w:ascii="Bookman Old Style" w:hAnsi="Bookman Old Style"/>
          <w:sz w:val="28"/>
        </w:rPr>
        <w:t>recurso de</w:t>
      </w:r>
      <w:r>
        <w:rPr>
          <w:rFonts w:ascii="Bookman Old Style" w:hAnsi="Bookman Old Style"/>
          <w:sz w:val="28"/>
        </w:rPr>
        <w:t xml:space="preserve"> anulación; que el Tribunal, sin advertir tal yerro, </w:t>
      </w:r>
      <w:r w:rsidR="00463C65">
        <w:rPr>
          <w:rFonts w:ascii="Bookman Old Style" w:hAnsi="Bookman Old Style"/>
          <w:sz w:val="28"/>
        </w:rPr>
        <w:t xml:space="preserve">el 8 de abril de 2019, levantó un acta, en la que </w:t>
      </w:r>
      <w:r>
        <w:rPr>
          <w:rFonts w:ascii="Bookman Old Style" w:hAnsi="Bookman Old Style"/>
          <w:sz w:val="28"/>
        </w:rPr>
        <w:t xml:space="preserve">procedió a </w:t>
      </w:r>
      <w:r w:rsidR="00463C65">
        <w:rPr>
          <w:rFonts w:ascii="Bookman Old Style" w:hAnsi="Bookman Old Style"/>
          <w:sz w:val="28"/>
        </w:rPr>
        <w:t>resolver mayoritariamente, dicha petición.</w:t>
      </w:r>
    </w:p>
    <w:p w:rsidR="00463C65" w:rsidRDefault="00463C65" w:rsidP="00BC3E38">
      <w:pPr>
        <w:pStyle w:val="Textoindependiente"/>
        <w:spacing w:line="360" w:lineRule="auto"/>
        <w:ind w:firstLine="709"/>
        <w:jc w:val="both"/>
        <w:rPr>
          <w:rFonts w:ascii="Bookman Old Style" w:hAnsi="Bookman Old Style"/>
          <w:sz w:val="28"/>
        </w:rPr>
      </w:pPr>
    </w:p>
    <w:p w:rsidR="00E5783D" w:rsidRDefault="00463C65" w:rsidP="00BC3E38">
      <w:pPr>
        <w:pStyle w:val="Textoindependiente"/>
        <w:spacing w:line="360" w:lineRule="auto"/>
        <w:ind w:firstLine="709"/>
        <w:jc w:val="both"/>
        <w:rPr>
          <w:rFonts w:ascii="Bookman Old Style" w:hAnsi="Bookman Old Style"/>
          <w:sz w:val="28"/>
        </w:rPr>
      </w:pPr>
      <w:r>
        <w:rPr>
          <w:rFonts w:ascii="Bookman Old Style" w:hAnsi="Bookman Old Style"/>
          <w:sz w:val="28"/>
        </w:rPr>
        <w:t>Alude a los artículos 285, 286 y 287 del CGP, que hacen referencia a los eventos en los que procede la aclaración, la corrección y la adición, manifestando la recurrente, que  ninguno de los supuestos allí plasmados se dieron en este caso, por lo que debe anularse lo allí resuelto, toda vez que lo que hicieron los arbitradores fue cambiar drásticamente los artículos Tercero (Salario Mínimo), Cuarto (Aumento de Salario), y Sexto Remates, para lo cual procede a efectuar el comparativo de lo resuelto inicialmente en el fallo arbitral y lo dispuesto en la aclaración al mismo.</w:t>
      </w:r>
    </w:p>
    <w:p w:rsidR="00C61E5B" w:rsidRDefault="00C61E5B" w:rsidP="00BC3E38">
      <w:pPr>
        <w:pStyle w:val="Textoindependiente"/>
        <w:spacing w:line="360" w:lineRule="auto"/>
        <w:ind w:firstLine="709"/>
        <w:jc w:val="both"/>
        <w:rPr>
          <w:rFonts w:ascii="Bookman Old Style" w:hAnsi="Bookman Old Style"/>
          <w:sz w:val="28"/>
        </w:rPr>
      </w:pPr>
    </w:p>
    <w:p w:rsidR="000E15CE" w:rsidRPr="000E15CE" w:rsidRDefault="000E15CE" w:rsidP="000E15CE">
      <w:pPr>
        <w:pStyle w:val="Textoindependiente"/>
        <w:spacing w:line="360" w:lineRule="auto"/>
        <w:jc w:val="center"/>
        <w:rPr>
          <w:rFonts w:ascii="Bookman Old Style" w:hAnsi="Bookman Old Style"/>
          <w:b/>
          <w:sz w:val="28"/>
        </w:rPr>
      </w:pPr>
      <w:r w:rsidRPr="000E15CE">
        <w:rPr>
          <w:rFonts w:ascii="Bookman Old Style" w:hAnsi="Bookman Old Style"/>
          <w:b/>
          <w:sz w:val="28"/>
        </w:rPr>
        <w:t>X</w:t>
      </w:r>
      <w:r w:rsidR="00495442">
        <w:rPr>
          <w:rFonts w:ascii="Bookman Old Style" w:hAnsi="Bookman Old Style"/>
          <w:b/>
          <w:sz w:val="28"/>
        </w:rPr>
        <w:t>I</w:t>
      </w:r>
      <w:r w:rsidRPr="000E15CE">
        <w:rPr>
          <w:rFonts w:ascii="Bookman Old Style" w:hAnsi="Bookman Old Style"/>
          <w:b/>
          <w:sz w:val="28"/>
        </w:rPr>
        <w:t>II. CONSIDERACIONES</w:t>
      </w:r>
    </w:p>
    <w:p w:rsidR="00D96D33" w:rsidRDefault="00D96D33" w:rsidP="00BC3E38">
      <w:pPr>
        <w:pStyle w:val="Textoindependiente"/>
        <w:spacing w:line="360" w:lineRule="auto"/>
        <w:ind w:firstLine="709"/>
        <w:jc w:val="both"/>
        <w:rPr>
          <w:rFonts w:ascii="Bookman Old Style" w:hAnsi="Bookman Old Style"/>
          <w:sz w:val="28"/>
        </w:rPr>
      </w:pPr>
    </w:p>
    <w:p w:rsidR="00B95B21" w:rsidRDefault="00D96D33" w:rsidP="00D96D33">
      <w:pPr>
        <w:widowControl w:val="0"/>
        <w:spacing w:line="360" w:lineRule="auto"/>
        <w:ind w:right="-91" w:firstLine="700"/>
        <w:jc w:val="both"/>
        <w:rPr>
          <w:rFonts w:ascii="Bookman Old Style" w:hAnsi="Bookman Old Style"/>
          <w:color w:val="000000"/>
          <w:sz w:val="28"/>
          <w:szCs w:val="28"/>
        </w:rPr>
      </w:pPr>
      <w:r w:rsidRPr="7AB60C0C">
        <w:rPr>
          <w:rFonts w:ascii="Bookman Old Style" w:hAnsi="Bookman Old Style"/>
          <w:color w:val="000000" w:themeColor="text1"/>
          <w:sz w:val="28"/>
          <w:szCs w:val="28"/>
        </w:rPr>
        <w:t xml:space="preserve">Para dar respuesta a este punto, resulta pertinente reproducir lo previsto en los artículos 285 </w:t>
      </w:r>
      <w:r w:rsidR="00F939B0" w:rsidRPr="7AB60C0C">
        <w:rPr>
          <w:rFonts w:ascii="Bookman Old Style" w:hAnsi="Bookman Old Style"/>
          <w:color w:val="000000" w:themeColor="text1"/>
          <w:sz w:val="28"/>
          <w:szCs w:val="28"/>
        </w:rPr>
        <w:t>y</w:t>
      </w:r>
      <w:r w:rsidRPr="7AB60C0C">
        <w:rPr>
          <w:rFonts w:ascii="Bookman Old Style" w:hAnsi="Bookman Old Style"/>
          <w:color w:val="000000" w:themeColor="text1"/>
          <w:sz w:val="28"/>
          <w:szCs w:val="28"/>
        </w:rPr>
        <w:t xml:space="preserve"> 287 del CGP, </w:t>
      </w:r>
      <w:r w:rsidR="00F939B0" w:rsidRPr="7AB60C0C">
        <w:rPr>
          <w:rFonts w:ascii="Bookman Old Style" w:hAnsi="Bookman Old Style"/>
          <w:color w:val="000000" w:themeColor="text1"/>
          <w:sz w:val="28"/>
          <w:szCs w:val="28"/>
        </w:rPr>
        <w:t xml:space="preserve">que aluden a la aclaración y adición de las sentencias, figuras </w:t>
      </w:r>
      <w:r w:rsidR="00B95B21" w:rsidRPr="7AB60C0C">
        <w:rPr>
          <w:rFonts w:ascii="Bookman Old Style" w:hAnsi="Bookman Old Style"/>
          <w:color w:val="000000" w:themeColor="text1"/>
          <w:sz w:val="28"/>
          <w:szCs w:val="28"/>
        </w:rPr>
        <w:t>jurídicas de las que echó mano el Tribunal para resolver la solicitud del sindicato, y frente a las que existe la inconformidad de la empresa recurrente.</w:t>
      </w:r>
    </w:p>
    <w:p w:rsidR="7AB60C0C" w:rsidRDefault="7AB60C0C" w:rsidP="7AB60C0C">
      <w:pPr>
        <w:spacing w:line="360" w:lineRule="auto"/>
        <w:ind w:right="-91" w:firstLine="700"/>
        <w:jc w:val="both"/>
        <w:rPr>
          <w:rFonts w:ascii="Bookman Old Style" w:hAnsi="Bookman Old Style"/>
          <w:color w:val="000000" w:themeColor="text1"/>
          <w:sz w:val="28"/>
          <w:szCs w:val="28"/>
        </w:rPr>
      </w:pPr>
    </w:p>
    <w:p w:rsidR="00D96D33" w:rsidRDefault="00D96D33" w:rsidP="00D96D33">
      <w:pPr>
        <w:widowControl w:val="0"/>
        <w:ind w:left="700" w:right="-91" w:firstLine="700"/>
        <w:jc w:val="both"/>
        <w:rPr>
          <w:rFonts w:ascii="Bookman Old Style" w:hAnsi="Bookman Old Style" w:cs="Arial"/>
          <w:i/>
          <w:lang w:val="es-CO"/>
        </w:rPr>
      </w:pPr>
    </w:p>
    <w:p w:rsidR="00D96D33" w:rsidRPr="00F939B0" w:rsidRDefault="00D96D33" w:rsidP="7AB60C0C">
      <w:pPr>
        <w:widowControl w:val="0"/>
        <w:ind w:left="700" w:right="-91"/>
        <w:jc w:val="both"/>
        <w:rPr>
          <w:rFonts w:ascii="Bookman Old Style" w:hAnsi="Bookman Old Style" w:cs="Arial"/>
          <w:i/>
          <w:iCs/>
          <w:sz w:val="24"/>
          <w:szCs w:val="24"/>
        </w:rPr>
      </w:pPr>
      <w:r w:rsidRPr="7AB60C0C">
        <w:rPr>
          <w:rFonts w:ascii="Bookman Old Style" w:hAnsi="Bookman Old Style" w:cs="Arial"/>
          <w:b/>
          <w:bCs/>
          <w:i/>
          <w:iCs/>
          <w:sz w:val="24"/>
          <w:szCs w:val="24"/>
          <w:shd w:val="clear" w:color="auto" w:fill="FFFFFF"/>
        </w:rPr>
        <w:t xml:space="preserve">Artículo 285. Aclaración. </w:t>
      </w:r>
      <w:r w:rsidRPr="7AB60C0C">
        <w:rPr>
          <w:rFonts w:ascii="Bookman Old Style" w:hAnsi="Bookman Old Style" w:cs="Arial"/>
          <w:i/>
          <w:iCs/>
          <w:sz w:val="24"/>
          <w:szCs w:val="24"/>
        </w:rPr>
        <w:t>La sentencia no es revocable ni reformable por el juez que la pronunció. Sin embargo, podrá ser aclarada, de oficio o a solicitud de parte, cuando contenga conceptos o frases que ofrezcan verdadero motivo de duda, siempre que estén contenidas en la parte resolutiva de la sentencia o influyan en ella.</w:t>
      </w:r>
    </w:p>
    <w:p w:rsidR="00D96D33" w:rsidRPr="00F939B0" w:rsidRDefault="00D96D33" w:rsidP="7AB60C0C">
      <w:pPr>
        <w:widowControl w:val="0"/>
        <w:ind w:left="700" w:right="-91"/>
        <w:jc w:val="both"/>
        <w:rPr>
          <w:rFonts w:ascii="Bookman Old Style" w:hAnsi="Bookman Old Style" w:cs="Arial"/>
          <w:i/>
          <w:iCs/>
          <w:sz w:val="24"/>
          <w:szCs w:val="24"/>
        </w:rPr>
      </w:pPr>
    </w:p>
    <w:p w:rsidR="00D96D33" w:rsidRPr="00F939B0" w:rsidRDefault="00D96D33" w:rsidP="7AB60C0C">
      <w:pPr>
        <w:widowControl w:val="0"/>
        <w:ind w:left="700" w:right="-91"/>
        <w:jc w:val="both"/>
        <w:rPr>
          <w:rFonts w:ascii="Bookman Old Style" w:hAnsi="Bookman Old Style" w:cs="Arial"/>
          <w:i/>
          <w:iCs/>
          <w:sz w:val="24"/>
          <w:szCs w:val="24"/>
        </w:rPr>
      </w:pPr>
      <w:r w:rsidRPr="7AB60C0C">
        <w:rPr>
          <w:rFonts w:ascii="Bookman Old Style" w:hAnsi="Bookman Old Style" w:cs="Arial"/>
          <w:i/>
          <w:iCs/>
          <w:sz w:val="24"/>
          <w:szCs w:val="24"/>
        </w:rPr>
        <w:t xml:space="preserve">En las mismas circunstancias procederá la aclaración de auto. </w:t>
      </w:r>
      <w:r w:rsidRPr="7AB60C0C">
        <w:rPr>
          <w:rFonts w:ascii="Bookman Old Style" w:hAnsi="Bookman Old Style" w:cs="Arial"/>
          <w:b/>
          <w:bCs/>
          <w:i/>
          <w:iCs/>
          <w:sz w:val="24"/>
          <w:szCs w:val="24"/>
          <w:u w:val="single"/>
        </w:rPr>
        <w:t>La aclaración procederá de oficio o a petición de parte formulada dentro del término de ejecutoria de la providencia.</w:t>
      </w:r>
      <w:r w:rsidRPr="7AB60C0C">
        <w:rPr>
          <w:rFonts w:ascii="Bookman Old Style" w:hAnsi="Bookman Old Style" w:cs="Arial"/>
          <w:i/>
          <w:iCs/>
          <w:sz w:val="24"/>
          <w:szCs w:val="24"/>
        </w:rPr>
        <w:t xml:space="preserve"> (Negrillas y subrayado fuera de texto).</w:t>
      </w:r>
    </w:p>
    <w:p w:rsidR="00D96D33" w:rsidRPr="001C1EF1" w:rsidRDefault="00D96D33" w:rsidP="7AB60C0C">
      <w:pPr>
        <w:widowControl w:val="0"/>
        <w:ind w:left="700" w:right="-91" w:firstLine="700"/>
        <w:jc w:val="both"/>
        <w:rPr>
          <w:rFonts w:ascii="Bookman Old Style" w:hAnsi="Bookman Old Style" w:cs="Arial"/>
          <w:i/>
          <w:iCs/>
          <w:sz w:val="24"/>
          <w:szCs w:val="24"/>
        </w:rPr>
      </w:pPr>
    </w:p>
    <w:p w:rsidR="00D96D33" w:rsidRDefault="00D96D33" w:rsidP="00D96D33">
      <w:pPr>
        <w:widowControl w:val="0"/>
        <w:spacing w:line="360" w:lineRule="auto"/>
        <w:ind w:firstLine="709"/>
        <w:jc w:val="both"/>
        <w:rPr>
          <w:rFonts w:ascii="Bookman Old Style" w:hAnsi="Bookman Old Style" w:cs="Tahoma"/>
          <w:color w:val="000000"/>
          <w:sz w:val="28"/>
          <w:szCs w:val="28"/>
        </w:rPr>
      </w:pPr>
    </w:p>
    <w:p w:rsidR="00D96D33" w:rsidRDefault="00D96D33" w:rsidP="00D96D33">
      <w:pPr>
        <w:widowControl w:val="0"/>
        <w:spacing w:line="360" w:lineRule="auto"/>
        <w:ind w:firstLine="709"/>
        <w:jc w:val="both"/>
        <w:rPr>
          <w:rFonts w:ascii="Bookman Old Style" w:hAnsi="Bookman Old Style" w:cs="Tahoma"/>
          <w:color w:val="000000"/>
          <w:sz w:val="28"/>
          <w:szCs w:val="28"/>
        </w:rPr>
      </w:pPr>
      <w:r>
        <w:rPr>
          <w:rFonts w:ascii="Bookman Old Style" w:hAnsi="Bookman Old Style" w:cs="Tahoma"/>
          <w:color w:val="000000"/>
          <w:sz w:val="28"/>
          <w:szCs w:val="28"/>
        </w:rPr>
        <w:t xml:space="preserve">Acorde con dicha disposición, la aclaración de la sentencia, procede dentro del término de ejecutoria de la misma, siempre y cuando esta contenga conceptos o frases que puedan genere motivo de duda. </w:t>
      </w:r>
    </w:p>
    <w:p w:rsidR="00C93E0E" w:rsidRDefault="00C93E0E" w:rsidP="00D96D33">
      <w:pPr>
        <w:widowControl w:val="0"/>
        <w:spacing w:line="360" w:lineRule="auto"/>
        <w:ind w:firstLine="709"/>
        <w:jc w:val="both"/>
        <w:rPr>
          <w:rFonts w:ascii="Bookman Old Style" w:hAnsi="Bookman Old Style" w:cs="Tahoma"/>
          <w:color w:val="000000"/>
          <w:sz w:val="28"/>
          <w:szCs w:val="28"/>
        </w:rPr>
      </w:pPr>
    </w:p>
    <w:p w:rsidR="00C93E0E" w:rsidRDefault="00C93E0E" w:rsidP="00C93E0E">
      <w:pPr>
        <w:widowControl w:val="0"/>
        <w:spacing w:line="360" w:lineRule="auto"/>
        <w:ind w:firstLine="709"/>
        <w:jc w:val="both"/>
        <w:rPr>
          <w:rFonts w:ascii="Bookman Old Style" w:hAnsi="Bookman Old Style" w:cs="Tahoma"/>
          <w:color w:val="000000"/>
          <w:sz w:val="28"/>
          <w:szCs w:val="28"/>
        </w:rPr>
      </w:pPr>
      <w:r>
        <w:rPr>
          <w:rFonts w:ascii="Bookman Old Style" w:hAnsi="Bookman Old Style" w:cs="Tahoma"/>
          <w:color w:val="000000"/>
          <w:sz w:val="28"/>
          <w:szCs w:val="28"/>
        </w:rPr>
        <w:t xml:space="preserve">Por su parte, el artículo 287 </w:t>
      </w:r>
      <w:proofErr w:type="spellStart"/>
      <w:r w:rsidRPr="00C93E0E">
        <w:rPr>
          <w:rFonts w:ascii="Bookman Old Style" w:hAnsi="Bookman Old Style" w:cs="Tahoma"/>
          <w:i/>
          <w:color w:val="000000"/>
          <w:sz w:val="28"/>
          <w:szCs w:val="28"/>
        </w:rPr>
        <w:t>ibidem</w:t>
      </w:r>
      <w:proofErr w:type="spellEnd"/>
      <w:r>
        <w:rPr>
          <w:rFonts w:ascii="Bookman Old Style" w:hAnsi="Bookman Old Style" w:cs="Tahoma"/>
          <w:color w:val="000000"/>
          <w:sz w:val="28"/>
          <w:szCs w:val="28"/>
        </w:rPr>
        <w:t>, reza:</w:t>
      </w:r>
    </w:p>
    <w:p w:rsidR="00C93E0E" w:rsidRDefault="00C93E0E" w:rsidP="00C93E0E">
      <w:pPr>
        <w:widowControl w:val="0"/>
        <w:spacing w:line="360" w:lineRule="auto"/>
        <w:jc w:val="both"/>
        <w:rPr>
          <w:rFonts w:ascii="Bookman Old Style" w:hAnsi="Bookman Old Style" w:cs="Tahoma"/>
          <w:color w:val="000000"/>
          <w:sz w:val="28"/>
          <w:szCs w:val="28"/>
        </w:rPr>
      </w:pPr>
    </w:p>
    <w:p w:rsidR="00D96D33" w:rsidRPr="00C93E0E" w:rsidRDefault="00D96D33" w:rsidP="7AB60C0C">
      <w:pPr>
        <w:widowControl w:val="0"/>
        <w:ind w:left="700"/>
        <w:jc w:val="both"/>
        <w:rPr>
          <w:rFonts w:ascii="Bookman Old Style" w:hAnsi="Bookman Old Style" w:cs="Tahoma"/>
          <w:i/>
          <w:iCs/>
          <w:color w:val="000000"/>
          <w:sz w:val="36"/>
          <w:szCs w:val="36"/>
        </w:rPr>
      </w:pPr>
      <w:r w:rsidRPr="7AB60C0C">
        <w:rPr>
          <w:rFonts w:ascii="Bookman Old Style" w:hAnsi="Bookman Old Style" w:cs="Arial"/>
          <w:b/>
          <w:bCs/>
          <w:i/>
          <w:iCs/>
          <w:sz w:val="24"/>
          <w:szCs w:val="24"/>
          <w:shd w:val="clear" w:color="auto" w:fill="FFFFFF"/>
        </w:rPr>
        <w:t xml:space="preserve">Artículo 287. ADICIÓN. </w:t>
      </w:r>
      <w:r w:rsidRPr="7AB60C0C">
        <w:rPr>
          <w:rFonts w:ascii="Bookman Old Style" w:hAnsi="Bookman Old Style" w:cs="Arial"/>
          <w:i/>
          <w:iCs/>
          <w:sz w:val="24"/>
          <w:szCs w:val="24"/>
        </w:rPr>
        <w:t xml:space="preserve">Cuando la sentencia omita resolver sobre cualquiera de los extremos de la </w:t>
      </w:r>
      <w:proofErr w:type="spellStart"/>
      <w:r w:rsidRPr="7AB60C0C">
        <w:rPr>
          <w:rFonts w:ascii="Bookman Old Style" w:hAnsi="Bookman Old Style" w:cs="Arial"/>
          <w:i/>
          <w:iCs/>
          <w:sz w:val="24"/>
          <w:szCs w:val="24"/>
        </w:rPr>
        <w:t>litis</w:t>
      </w:r>
      <w:proofErr w:type="spellEnd"/>
      <w:r w:rsidRPr="7AB60C0C">
        <w:rPr>
          <w:rFonts w:ascii="Bookman Old Style" w:hAnsi="Bookman Old Style" w:cs="Arial"/>
          <w:i/>
          <w:iCs/>
          <w:sz w:val="24"/>
          <w:szCs w:val="24"/>
        </w:rPr>
        <w:t xml:space="preserve"> o sobre cualquier otro punto que de conformidad con la ley debía ser objeto de pronunciamiento, deberá adicionarse por medio de sentencia complementaria, dentro de la ejecutoria, de oficio o a solicitud de parte presentada en la misma oportunidad.</w:t>
      </w:r>
    </w:p>
    <w:p w:rsidR="00D96D33" w:rsidRDefault="00D96D33" w:rsidP="7AB60C0C">
      <w:pPr>
        <w:pStyle w:val="Textoindependiente"/>
        <w:spacing w:line="360" w:lineRule="auto"/>
        <w:ind w:firstLine="709"/>
        <w:jc w:val="both"/>
        <w:rPr>
          <w:rFonts w:ascii="Bookman Old Style" w:hAnsi="Bookman Old Style"/>
          <w:i/>
          <w:iCs/>
          <w:sz w:val="28"/>
          <w:szCs w:val="28"/>
        </w:rPr>
      </w:pPr>
    </w:p>
    <w:p w:rsidR="00D96D33" w:rsidRDefault="00D96D33" w:rsidP="00D96D33">
      <w:pPr>
        <w:widowControl w:val="0"/>
        <w:spacing w:line="360" w:lineRule="auto"/>
        <w:ind w:right="-91" w:firstLine="700"/>
        <w:jc w:val="both"/>
        <w:rPr>
          <w:rFonts w:ascii="Bookman Old Style" w:hAnsi="Bookman Old Style" w:cs="Estrangelo Edessa"/>
          <w:bCs/>
          <w:sz w:val="28"/>
          <w:szCs w:val="28"/>
        </w:rPr>
      </w:pPr>
      <w:r>
        <w:rPr>
          <w:rFonts w:ascii="Bookman Old Style" w:hAnsi="Bookman Old Style" w:cs="Estrangelo Edessa"/>
          <w:iCs/>
          <w:noProof/>
          <w:color w:val="000000"/>
          <w:sz w:val="28"/>
          <w:szCs w:val="28"/>
        </w:rPr>
        <w:t>Dicha disposición</w:t>
      </w:r>
      <w:r w:rsidRPr="00C1469A">
        <w:rPr>
          <w:rFonts w:ascii="Bookman Old Style" w:hAnsi="Bookman Old Style" w:cs="Estrangelo Edessa"/>
          <w:iCs/>
          <w:noProof/>
          <w:color w:val="000000"/>
          <w:sz w:val="28"/>
          <w:szCs w:val="28"/>
        </w:rPr>
        <w:t>,</w:t>
      </w:r>
      <w:r>
        <w:rPr>
          <w:rFonts w:ascii="Bookman Old Style" w:hAnsi="Bookman Old Style" w:cs="Estrangelo Edessa"/>
          <w:iCs/>
          <w:noProof/>
          <w:color w:val="000000"/>
          <w:sz w:val="28"/>
          <w:szCs w:val="28"/>
        </w:rPr>
        <w:t xml:space="preserve"> consagra </w:t>
      </w:r>
      <w:r>
        <w:rPr>
          <w:rFonts w:ascii="Bookman Old Style" w:hAnsi="Bookman Old Style"/>
          <w:color w:val="000000"/>
          <w:sz w:val="28"/>
          <w:szCs w:val="28"/>
          <w:lang w:val="es-CO"/>
        </w:rPr>
        <w:t xml:space="preserve">la posibilidad de que la sentencia sea adicionada cuando se omita resolver sobre cualquiera de los extremos de la </w:t>
      </w:r>
      <w:proofErr w:type="spellStart"/>
      <w:r>
        <w:rPr>
          <w:rFonts w:ascii="Bookman Old Style" w:hAnsi="Bookman Old Style"/>
          <w:color w:val="000000"/>
          <w:sz w:val="28"/>
          <w:szCs w:val="28"/>
          <w:lang w:val="es-CO"/>
        </w:rPr>
        <w:t>litis</w:t>
      </w:r>
      <w:proofErr w:type="spellEnd"/>
      <w:r>
        <w:rPr>
          <w:rFonts w:ascii="Bookman Old Style" w:hAnsi="Bookman Old Style"/>
          <w:color w:val="000000"/>
          <w:sz w:val="28"/>
          <w:szCs w:val="28"/>
          <w:lang w:val="es-CO"/>
        </w:rPr>
        <w:t xml:space="preserve"> o de otro punto </w:t>
      </w:r>
      <w:r w:rsidRPr="000B4407">
        <w:rPr>
          <w:rFonts w:ascii="Bookman Old Style" w:hAnsi="Bookman Old Style" w:cs="Estrangelo Edessa"/>
          <w:bCs/>
          <w:sz w:val="28"/>
          <w:szCs w:val="28"/>
        </w:rPr>
        <w:t>que ha debido ser objeto de pronunciamiento</w:t>
      </w:r>
      <w:r>
        <w:rPr>
          <w:rFonts w:ascii="Bookman Old Style" w:hAnsi="Bookman Old Style" w:cs="Estrangelo Edessa"/>
          <w:bCs/>
          <w:sz w:val="28"/>
          <w:szCs w:val="28"/>
        </w:rPr>
        <w:t>.</w:t>
      </w:r>
    </w:p>
    <w:p w:rsidR="00D96D33" w:rsidRDefault="00D96D33" w:rsidP="00D96D33">
      <w:pPr>
        <w:widowControl w:val="0"/>
        <w:spacing w:line="360" w:lineRule="auto"/>
        <w:ind w:right="-91" w:firstLine="700"/>
        <w:jc w:val="both"/>
        <w:rPr>
          <w:rFonts w:ascii="Bookman Old Style" w:hAnsi="Bookman Old Style" w:cs="Estrangelo Edessa"/>
          <w:bCs/>
          <w:sz w:val="28"/>
          <w:szCs w:val="28"/>
        </w:rPr>
      </w:pPr>
    </w:p>
    <w:p w:rsidR="00482E3F" w:rsidRDefault="00235790" w:rsidP="7AB60C0C">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 xml:space="preserve">Claro lo anterior, </w:t>
      </w:r>
      <w:r w:rsidR="004209DE" w:rsidRPr="7AB60C0C">
        <w:rPr>
          <w:rFonts w:ascii="Bookman Old Style" w:hAnsi="Bookman Old Style"/>
          <w:sz w:val="28"/>
          <w:szCs w:val="28"/>
        </w:rPr>
        <w:t>debe en primer lugar indicarse</w:t>
      </w:r>
      <w:r w:rsidR="3B0763E6" w:rsidRPr="7AB60C0C">
        <w:rPr>
          <w:rFonts w:ascii="Bookman Old Style" w:hAnsi="Bookman Old Style"/>
          <w:sz w:val="28"/>
          <w:szCs w:val="28"/>
        </w:rPr>
        <w:t>,</w:t>
      </w:r>
      <w:r w:rsidR="004209DE" w:rsidRPr="7AB60C0C">
        <w:rPr>
          <w:rFonts w:ascii="Bookman Old Style" w:hAnsi="Bookman Old Style"/>
          <w:sz w:val="28"/>
          <w:szCs w:val="28"/>
        </w:rPr>
        <w:t xml:space="preserve"> que frente a</w:t>
      </w:r>
      <w:r w:rsidR="00C93E0E" w:rsidRPr="7AB60C0C">
        <w:rPr>
          <w:rFonts w:ascii="Bookman Old Style" w:hAnsi="Bookman Old Style"/>
          <w:sz w:val="28"/>
          <w:szCs w:val="28"/>
        </w:rPr>
        <w:t xml:space="preserve"> los </w:t>
      </w:r>
      <w:r w:rsidR="00A47C3B" w:rsidRPr="7AB60C0C">
        <w:rPr>
          <w:rFonts w:ascii="Bookman Old Style" w:hAnsi="Bookman Old Style"/>
          <w:sz w:val="28"/>
          <w:szCs w:val="28"/>
        </w:rPr>
        <w:t>artículos tercero (</w:t>
      </w:r>
      <w:r w:rsidR="007B5080" w:rsidRPr="7AB60C0C">
        <w:rPr>
          <w:rFonts w:ascii="Bookman Old Style" w:hAnsi="Bookman Old Style"/>
          <w:sz w:val="28"/>
          <w:szCs w:val="28"/>
        </w:rPr>
        <w:t>S</w:t>
      </w:r>
      <w:r w:rsidR="00A47C3B" w:rsidRPr="7AB60C0C">
        <w:rPr>
          <w:rFonts w:ascii="Bookman Old Style" w:hAnsi="Bookman Old Style"/>
          <w:sz w:val="28"/>
          <w:szCs w:val="28"/>
        </w:rPr>
        <w:t>alario Mínimo) y s</w:t>
      </w:r>
      <w:r w:rsidR="007B5080" w:rsidRPr="7AB60C0C">
        <w:rPr>
          <w:rFonts w:ascii="Bookman Old Style" w:hAnsi="Bookman Old Style"/>
          <w:sz w:val="28"/>
          <w:szCs w:val="28"/>
        </w:rPr>
        <w:t>exto</w:t>
      </w:r>
      <w:r w:rsidR="00A47C3B" w:rsidRPr="7AB60C0C">
        <w:rPr>
          <w:rFonts w:ascii="Bookman Old Style" w:hAnsi="Bookman Old Style"/>
          <w:sz w:val="28"/>
          <w:szCs w:val="28"/>
        </w:rPr>
        <w:t xml:space="preserve"> (</w:t>
      </w:r>
      <w:r w:rsidR="007B5080" w:rsidRPr="7AB60C0C">
        <w:rPr>
          <w:rFonts w:ascii="Bookman Old Style" w:hAnsi="Bookman Old Style"/>
          <w:sz w:val="28"/>
          <w:szCs w:val="28"/>
        </w:rPr>
        <w:t>R</w:t>
      </w:r>
      <w:r w:rsidR="00A47C3B" w:rsidRPr="7AB60C0C">
        <w:rPr>
          <w:rFonts w:ascii="Bookman Old Style" w:hAnsi="Bookman Old Style"/>
          <w:sz w:val="28"/>
          <w:szCs w:val="28"/>
        </w:rPr>
        <w:t xml:space="preserve">emates) del laudo arbitral, </w:t>
      </w:r>
      <w:r w:rsidR="00C93E0E" w:rsidRPr="7AB60C0C">
        <w:rPr>
          <w:rFonts w:ascii="Bookman Old Style" w:hAnsi="Bookman Old Style"/>
          <w:sz w:val="28"/>
          <w:szCs w:val="28"/>
        </w:rPr>
        <w:t xml:space="preserve">hay que decir que estos </w:t>
      </w:r>
      <w:r w:rsidR="00A47C3B" w:rsidRPr="7AB60C0C">
        <w:rPr>
          <w:rFonts w:ascii="Bookman Old Style" w:hAnsi="Bookman Old Style"/>
          <w:sz w:val="28"/>
          <w:szCs w:val="28"/>
        </w:rPr>
        <w:t xml:space="preserve">fueron anulados conforme a los argumentos expuestos en líneas </w:t>
      </w:r>
      <w:r w:rsidR="00A47C3B" w:rsidRPr="7AB60C0C">
        <w:rPr>
          <w:rFonts w:ascii="Bookman Old Style" w:hAnsi="Bookman Old Style"/>
          <w:sz w:val="28"/>
          <w:szCs w:val="28"/>
        </w:rPr>
        <w:lastRenderedPageBreak/>
        <w:t>anteriores, por lo tanto, por sustracción de materia, la Sala se releva del estudio de estos dos aspectos.</w:t>
      </w:r>
    </w:p>
    <w:p w:rsidR="00A47C3B" w:rsidRDefault="00A47C3B" w:rsidP="00BC3E38">
      <w:pPr>
        <w:pStyle w:val="Textoindependiente"/>
        <w:spacing w:line="360" w:lineRule="auto"/>
        <w:ind w:firstLine="709"/>
        <w:jc w:val="both"/>
        <w:rPr>
          <w:rFonts w:ascii="Bookman Old Style" w:hAnsi="Bookman Old Style"/>
          <w:sz w:val="28"/>
        </w:rPr>
      </w:pPr>
    </w:p>
    <w:p w:rsidR="00A47C3B" w:rsidRDefault="00A47C3B" w:rsidP="00BC3E38">
      <w:pPr>
        <w:pStyle w:val="Textoindependiente"/>
        <w:spacing w:line="360" w:lineRule="auto"/>
        <w:ind w:firstLine="709"/>
        <w:jc w:val="both"/>
        <w:rPr>
          <w:rFonts w:ascii="Bookman Old Style" w:hAnsi="Bookman Old Style"/>
          <w:sz w:val="28"/>
        </w:rPr>
      </w:pPr>
      <w:r>
        <w:rPr>
          <w:rFonts w:ascii="Bookman Old Style" w:hAnsi="Bookman Old Style"/>
          <w:sz w:val="28"/>
        </w:rPr>
        <w:t xml:space="preserve">En cuanto al artículo </w:t>
      </w:r>
      <w:r w:rsidR="00787E25">
        <w:rPr>
          <w:rFonts w:ascii="Bookman Old Style" w:hAnsi="Bookman Old Style"/>
          <w:sz w:val="28"/>
        </w:rPr>
        <w:t>cuarto (</w:t>
      </w:r>
      <w:r w:rsidR="007B5080">
        <w:rPr>
          <w:rFonts w:ascii="Bookman Old Style" w:hAnsi="Bookman Old Style"/>
          <w:sz w:val="28"/>
        </w:rPr>
        <w:t>A</w:t>
      </w:r>
      <w:r w:rsidR="00787E25">
        <w:rPr>
          <w:rFonts w:ascii="Bookman Old Style" w:hAnsi="Bookman Old Style"/>
          <w:sz w:val="28"/>
        </w:rPr>
        <w:t xml:space="preserve">umento de salarios), </w:t>
      </w:r>
      <w:r w:rsidR="00C61E5B">
        <w:rPr>
          <w:rFonts w:ascii="Bookman Old Style" w:hAnsi="Bookman Old Style"/>
          <w:sz w:val="28"/>
        </w:rPr>
        <w:t>se observa que el Tribunal de Arbitramento, ante la solicitud de aclaración, corrección y adición presentada por el sindicato, mediante acta 03 del 8 de abril de 2019, accedió a adicionar esta cláusula.</w:t>
      </w:r>
    </w:p>
    <w:p w:rsidR="00C61E5B" w:rsidRDefault="00C61E5B" w:rsidP="00BC3E38">
      <w:pPr>
        <w:pStyle w:val="Textoindependiente"/>
        <w:spacing w:line="360" w:lineRule="auto"/>
        <w:ind w:firstLine="709"/>
        <w:jc w:val="both"/>
        <w:rPr>
          <w:rFonts w:ascii="Bookman Old Style" w:hAnsi="Bookman Old Style"/>
          <w:sz w:val="28"/>
        </w:rPr>
      </w:pPr>
    </w:p>
    <w:p w:rsidR="00C61E5B" w:rsidRDefault="00C61E5B" w:rsidP="7AB60C0C">
      <w:pPr>
        <w:pStyle w:val="Textoindependiente"/>
        <w:spacing w:line="360" w:lineRule="auto"/>
        <w:ind w:firstLine="709"/>
        <w:jc w:val="both"/>
        <w:rPr>
          <w:rFonts w:ascii="Bookman Old Style" w:hAnsi="Bookman Old Style"/>
          <w:i/>
          <w:iCs/>
        </w:rPr>
      </w:pPr>
      <w:r w:rsidRPr="7AB60C0C">
        <w:rPr>
          <w:rFonts w:ascii="Bookman Old Style" w:hAnsi="Bookman Old Style"/>
          <w:sz w:val="28"/>
          <w:szCs w:val="28"/>
        </w:rPr>
        <w:t xml:space="preserve">Para ello, los componedores argumentaron: </w:t>
      </w:r>
      <w:r w:rsidRPr="7AB60C0C">
        <w:rPr>
          <w:rFonts w:ascii="Bookman Old Style" w:hAnsi="Bookman Old Style"/>
          <w:i/>
          <w:iCs/>
        </w:rPr>
        <w:t xml:space="preserve">«Los árbitros Dr. Vladimir Barreiro Y Dr. Juan Gómez </w:t>
      </w:r>
      <w:proofErr w:type="spellStart"/>
      <w:r w:rsidRPr="7AB60C0C">
        <w:rPr>
          <w:rFonts w:ascii="Bookman Old Style" w:hAnsi="Bookman Old Style"/>
          <w:i/>
          <w:iCs/>
        </w:rPr>
        <w:t>Verdaza</w:t>
      </w:r>
      <w:proofErr w:type="spellEnd"/>
      <w:r w:rsidRPr="7AB60C0C">
        <w:rPr>
          <w:rFonts w:ascii="Bookman Old Style" w:hAnsi="Bookman Old Style"/>
          <w:i/>
          <w:iCs/>
        </w:rPr>
        <w:t xml:space="preserve"> indican: “En el pliego de peticiones se observó que el sindicato denunció sustituir “0.5% por el 3%”</w:t>
      </w:r>
      <w:r w:rsidR="00CB0CBA" w:rsidRPr="7AB60C0C">
        <w:rPr>
          <w:rFonts w:ascii="Bookman Old Style" w:hAnsi="Bookman Old Style"/>
          <w:i/>
          <w:iCs/>
        </w:rPr>
        <w:t>, para lo cual los árbitros estábamos obligados a resolver sobre dicha petición y al no haberlo</w:t>
      </w:r>
      <w:r w:rsidRPr="7AB60C0C">
        <w:rPr>
          <w:rFonts w:ascii="Bookman Old Style" w:hAnsi="Bookman Old Style"/>
          <w:i/>
          <w:iCs/>
        </w:rPr>
        <w:t xml:space="preserve"> </w:t>
      </w:r>
      <w:r w:rsidR="00CB0CBA" w:rsidRPr="7AB60C0C">
        <w:rPr>
          <w:rFonts w:ascii="Bookman Old Style" w:hAnsi="Bookman Old Style"/>
          <w:i/>
          <w:iCs/>
        </w:rPr>
        <w:t>hecho se procede a resolver la solicitud de adición</w:t>
      </w:r>
      <w:r w:rsidR="00470E17" w:rsidRPr="7AB60C0C">
        <w:rPr>
          <w:rFonts w:ascii="Bookman Old Style" w:hAnsi="Bookman Old Style"/>
          <w:i/>
          <w:iCs/>
        </w:rPr>
        <w:t>”</w:t>
      </w:r>
      <w:r w:rsidR="00CB0CBA" w:rsidRPr="7AB60C0C">
        <w:rPr>
          <w:rFonts w:ascii="Bookman Old Style" w:hAnsi="Bookman Old Style"/>
          <w:i/>
          <w:iCs/>
        </w:rPr>
        <w:t>»</w:t>
      </w:r>
      <w:r w:rsidR="00470E17" w:rsidRPr="7AB60C0C">
        <w:rPr>
          <w:rFonts w:ascii="Bookman Old Style" w:hAnsi="Bookman Old Style"/>
          <w:i/>
          <w:iCs/>
        </w:rPr>
        <w:t>.</w:t>
      </w:r>
    </w:p>
    <w:p w:rsidR="00470E17" w:rsidRDefault="00470E17" w:rsidP="00BC3E38">
      <w:pPr>
        <w:pStyle w:val="Textoindependiente"/>
        <w:spacing w:line="360" w:lineRule="auto"/>
        <w:ind w:firstLine="709"/>
        <w:jc w:val="both"/>
        <w:rPr>
          <w:rFonts w:ascii="Bookman Old Style" w:hAnsi="Bookman Old Style"/>
          <w:sz w:val="28"/>
        </w:rPr>
      </w:pPr>
    </w:p>
    <w:p w:rsidR="00470E17" w:rsidRDefault="00470E17" w:rsidP="00470E17">
      <w:pPr>
        <w:pStyle w:val="Textoindependiente"/>
        <w:spacing w:line="360" w:lineRule="auto"/>
        <w:ind w:firstLine="709"/>
        <w:jc w:val="both"/>
        <w:rPr>
          <w:rFonts w:ascii="Bookman Old Style" w:hAnsi="Bookman Old Style"/>
          <w:sz w:val="28"/>
        </w:rPr>
      </w:pPr>
      <w:r w:rsidRPr="7AB60C0C">
        <w:rPr>
          <w:rFonts w:ascii="Bookman Old Style" w:hAnsi="Bookman Old Style"/>
          <w:sz w:val="28"/>
          <w:szCs w:val="28"/>
        </w:rPr>
        <w:t>La solicitud del sindicato, sobre artículo, se hizo en los siguientes términos:</w:t>
      </w:r>
    </w:p>
    <w:p w:rsidR="7AB60C0C" w:rsidRDefault="7AB60C0C" w:rsidP="7AB60C0C">
      <w:pPr>
        <w:pStyle w:val="Textoindependiente"/>
        <w:spacing w:line="360" w:lineRule="auto"/>
        <w:ind w:firstLine="709"/>
        <w:jc w:val="both"/>
        <w:rPr>
          <w:rFonts w:ascii="Bookman Old Style" w:hAnsi="Bookman Old Style"/>
        </w:rPr>
      </w:pPr>
    </w:p>
    <w:p w:rsidR="00470E17" w:rsidRPr="00470E17" w:rsidRDefault="00470E17" w:rsidP="7AB60C0C">
      <w:pPr>
        <w:pStyle w:val="Textoindependiente"/>
        <w:ind w:left="708"/>
        <w:jc w:val="both"/>
        <w:rPr>
          <w:rFonts w:ascii="Bookman Old Style" w:hAnsi="Bookman Old Style"/>
          <w:i/>
          <w:iCs/>
        </w:rPr>
      </w:pPr>
      <w:r w:rsidRPr="7AB60C0C">
        <w:rPr>
          <w:rFonts w:ascii="Bookman Old Style" w:hAnsi="Bookman Old Style"/>
          <w:i/>
          <w:iCs/>
        </w:rPr>
        <w:t>Lo que se solicita aclarar y corregir: En esta cláusula para los años 2018</w:t>
      </w:r>
    </w:p>
    <w:p w:rsidR="00470E17" w:rsidRPr="00470E17" w:rsidRDefault="00470E17" w:rsidP="7AB60C0C">
      <w:pPr>
        <w:pStyle w:val="Textoindependiente"/>
        <w:ind w:left="708"/>
        <w:jc w:val="both"/>
        <w:rPr>
          <w:rFonts w:ascii="Bookman Old Style" w:hAnsi="Bookman Old Style"/>
          <w:i/>
          <w:iCs/>
        </w:rPr>
      </w:pPr>
      <w:r w:rsidRPr="7AB60C0C">
        <w:rPr>
          <w:rFonts w:ascii="Bookman Old Style" w:hAnsi="Bookman Old Style"/>
          <w:i/>
          <w:iCs/>
        </w:rPr>
        <w:t>Y 2019, no se establece una fecha o el momento a partir del cual, la C</w:t>
      </w:r>
      <w:r w:rsidR="00230986" w:rsidRPr="7AB60C0C">
        <w:rPr>
          <w:rFonts w:ascii="Bookman Old Style" w:hAnsi="Bookman Old Style"/>
          <w:i/>
          <w:iCs/>
        </w:rPr>
        <w:t>o</w:t>
      </w:r>
      <w:r w:rsidRPr="7AB60C0C">
        <w:rPr>
          <w:rFonts w:ascii="Bookman Old Style" w:hAnsi="Bookman Old Style"/>
          <w:i/>
          <w:iCs/>
        </w:rPr>
        <w:t>mpañía dará cumplimiento y aplicará el porcentaje reconocido por el Tribunal de Arbitramento respecto al año 2018 y del año 2019; por lo tanto, se solicita corregir y adicionar la fecha en que la empresa dará aplicación al incremento reconocido por el tribunal para los años 2018 y 2019. Lo anterior, teniendo en cuenta que el aumento de salario para los no sindicalizados aplica a partir del I de enero de cada año, y en cuanto al personal sindicalizado y beneficiario de la convención, el incremento se aplicaba desde a partir del I de diciembre del año anterior, tal como se puede evidenciar de la Convención Colectiva denunciada.</w:t>
      </w:r>
    </w:p>
    <w:p w:rsidR="001F1D1F" w:rsidRDefault="00470E17" w:rsidP="7AB60C0C">
      <w:pPr>
        <w:pStyle w:val="Textoindependiente"/>
        <w:ind w:left="708"/>
        <w:jc w:val="both"/>
        <w:rPr>
          <w:rFonts w:ascii="Bookman Old Style" w:hAnsi="Bookman Old Style"/>
          <w:i/>
          <w:iCs/>
        </w:rPr>
      </w:pPr>
      <w:r w:rsidRPr="7AB60C0C">
        <w:rPr>
          <w:rFonts w:ascii="Bookman Old Style" w:hAnsi="Bookman Old Style"/>
          <w:i/>
          <w:iCs/>
        </w:rPr>
        <w:t xml:space="preserve">En cuanto al aumento de salarios para los años 2020 y 2021, se solicita aclarar, corregir y adicionar el Laudo, teniendo en cuenta </w:t>
      </w:r>
      <w:r w:rsidRPr="7AB60C0C">
        <w:rPr>
          <w:rFonts w:ascii="Bookman Old Style" w:hAnsi="Bookman Old Style"/>
          <w:i/>
          <w:iCs/>
        </w:rPr>
        <w:lastRenderedPageBreak/>
        <w:t xml:space="preserve">que los árbitros nada dijeron sobre la solicitud relacionada con incrementar para el segundo año de vigencia, el porcentaje del 0.5% contenido en la Convención, y la petición de incremento al 3% contenida en el Pliego de Peticiones. Es palpable que el tema relacionado con el incremento del salario para el segundo año de vigencia, fue denunciado por el sindicato y hace parte de los puntos del Pliego de Peticiones que no fueron resueltos en la etapa de negociaciones. </w:t>
      </w:r>
    </w:p>
    <w:p w:rsidR="001F1D1F" w:rsidRPr="00470E17" w:rsidRDefault="001F1D1F" w:rsidP="001F1D1F">
      <w:pPr>
        <w:pStyle w:val="Textoindependiente"/>
        <w:ind w:left="708"/>
        <w:jc w:val="both"/>
        <w:rPr>
          <w:rFonts w:ascii="Bookman Old Style" w:hAnsi="Bookman Old Style"/>
          <w:sz w:val="28"/>
        </w:rPr>
      </w:pPr>
    </w:p>
    <w:p w:rsidR="001F1D1F" w:rsidRDefault="001F1D1F" w:rsidP="7AB60C0C">
      <w:pPr>
        <w:pStyle w:val="Textoindependiente"/>
        <w:spacing w:line="360" w:lineRule="auto"/>
        <w:ind w:firstLine="709"/>
        <w:jc w:val="both"/>
        <w:rPr>
          <w:rFonts w:ascii="Bookman Old Style" w:hAnsi="Bookman Old Style"/>
          <w:sz w:val="28"/>
          <w:szCs w:val="28"/>
        </w:rPr>
      </w:pPr>
      <w:r w:rsidRPr="7AB60C0C">
        <w:rPr>
          <w:rFonts w:ascii="Bookman Old Style" w:hAnsi="Bookman Old Style"/>
          <w:sz w:val="28"/>
          <w:szCs w:val="28"/>
        </w:rPr>
        <w:t>Agregó, que el tribunal estaba en la obligación de resolver dicha petición, y no por el contrario, limitarse a establecer un incremento del salario para el año 2020 y 2021 en el IPC</w:t>
      </w:r>
      <w:r w:rsidR="004209DE" w:rsidRPr="7AB60C0C">
        <w:rPr>
          <w:rFonts w:ascii="Bookman Old Style" w:hAnsi="Bookman Old Style"/>
          <w:sz w:val="28"/>
          <w:szCs w:val="28"/>
        </w:rPr>
        <w:t>; que e</w:t>
      </w:r>
      <w:r w:rsidRPr="7AB60C0C">
        <w:rPr>
          <w:rFonts w:ascii="Bookman Old Style" w:hAnsi="Bookman Old Style"/>
          <w:sz w:val="28"/>
          <w:szCs w:val="28"/>
        </w:rPr>
        <w:t>l sindicato no le está exigiendo al Tribunal que conceda el incremento para el segundo año de vigencia del Laudo en un tres (3%), lo que reclama para que sea corregido y adicionado, es que los aspectos o puntos no resueltos en la etapa de arreglo directo, deben ser</w:t>
      </w:r>
      <w:r w:rsidR="22F9A0BC" w:rsidRPr="7AB60C0C">
        <w:rPr>
          <w:rFonts w:ascii="Bookman Old Style" w:hAnsi="Bookman Old Style"/>
          <w:sz w:val="28"/>
          <w:szCs w:val="28"/>
        </w:rPr>
        <w:t xml:space="preserve"> decididos</w:t>
      </w:r>
      <w:r w:rsidRPr="7AB60C0C">
        <w:rPr>
          <w:rFonts w:ascii="Bookman Old Style" w:hAnsi="Bookman Old Style"/>
          <w:sz w:val="28"/>
          <w:szCs w:val="28"/>
        </w:rPr>
        <w:t xml:space="preserve"> por los árbitros, en otras palabras, el Tribunal debe resolver en equidad la Petición del incremento del 3% para el segundo año de vigencia del Laudo, contenida en el Pliego de Peticiones, tal como lo hizo respecto a las demás clausulas.</w:t>
      </w:r>
    </w:p>
    <w:p w:rsidR="004209DE" w:rsidRDefault="004209DE" w:rsidP="001F1D1F">
      <w:pPr>
        <w:pStyle w:val="Textoindependiente"/>
        <w:spacing w:line="360" w:lineRule="auto"/>
        <w:ind w:firstLine="709"/>
        <w:jc w:val="both"/>
        <w:rPr>
          <w:rFonts w:ascii="Bookman Old Style" w:hAnsi="Bookman Old Style"/>
          <w:sz w:val="28"/>
        </w:rPr>
      </w:pPr>
    </w:p>
    <w:p w:rsidR="00C93E0E" w:rsidRPr="001F1D1F" w:rsidRDefault="00C93E0E" w:rsidP="001F1D1F">
      <w:pPr>
        <w:pStyle w:val="Textoindependiente"/>
        <w:spacing w:line="360" w:lineRule="auto"/>
        <w:ind w:firstLine="709"/>
        <w:jc w:val="both"/>
        <w:rPr>
          <w:rFonts w:ascii="Bookman Old Style" w:hAnsi="Bookman Old Style" w:cs="Arial"/>
          <w:bCs/>
          <w:spacing w:val="14"/>
          <w:sz w:val="32"/>
          <w:szCs w:val="28"/>
        </w:rPr>
      </w:pPr>
      <w:r w:rsidRPr="7AB60C0C">
        <w:rPr>
          <w:rFonts w:ascii="Bookman Old Style" w:hAnsi="Bookman Old Style"/>
          <w:sz w:val="28"/>
          <w:szCs w:val="28"/>
        </w:rPr>
        <w:t>Para dar respuesta a este punto, resulta pertinente reproducir el texto del pliego de peticiones, donde se pretendió:</w:t>
      </w:r>
    </w:p>
    <w:p w:rsidR="7AB60C0C" w:rsidRDefault="7AB60C0C" w:rsidP="7AB60C0C">
      <w:pPr>
        <w:pStyle w:val="Textoindependiente"/>
        <w:spacing w:line="360" w:lineRule="auto"/>
        <w:ind w:firstLine="709"/>
        <w:jc w:val="both"/>
        <w:rPr>
          <w:rFonts w:ascii="Bookman Old Style" w:hAnsi="Bookman Old Style"/>
        </w:rPr>
      </w:pPr>
    </w:p>
    <w:p w:rsidR="00C93E0E" w:rsidRPr="009C4E52" w:rsidRDefault="00C93E0E" w:rsidP="7AB60C0C">
      <w:pPr>
        <w:pStyle w:val="Textoindependiente"/>
        <w:spacing w:line="360" w:lineRule="auto"/>
        <w:ind w:firstLine="709"/>
        <w:jc w:val="both"/>
        <w:rPr>
          <w:rStyle w:val="CharacterStyle1"/>
          <w:rFonts w:ascii="Bookman Old Style" w:hAnsi="Bookman Old Style" w:cs="Arial"/>
          <w:i/>
          <w:iCs/>
          <w:spacing w:val="14"/>
          <w:sz w:val="24"/>
          <w:szCs w:val="24"/>
        </w:rPr>
      </w:pPr>
      <w:r w:rsidRPr="7AB60C0C">
        <w:rPr>
          <w:rStyle w:val="CharacterStyle1"/>
          <w:rFonts w:ascii="Bookman Old Style" w:hAnsi="Bookman Old Style" w:cs="Arial"/>
          <w:i/>
          <w:iCs/>
          <w:spacing w:val="14"/>
          <w:sz w:val="24"/>
          <w:szCs w:val="24"/>
        </w:rPr>
        <w:t>II.2 AUMENTO DE SALARIO</w:t>
      </w:r>
    </w:p>
    <w:p w:rsidR="00C93E0E" w:rsidRPr="009E7578" w:rsidRDefault="00C93E0E" w:rsidP="7AB60C0C">
      <w:pPr>
        <w:pStyle w:val="Textoindependiente"/>
        <w:numPr>
          <w:ilvl w:val="0"/>
          <w:numId w:val="23"/>
        </w:numPr>
        <w:jc w:val="both"/>
        <w:rPr>
          <w:rFonts w:ascii="Bookman Old Style" w:hAnsi="Bookman Old Style"/>
          <w:i/>
          <w:iCs/>
        </w:rPr>
      </w:pPr>
      <w:r w:rsidRPr="7AB60C0C">
        <w:rPr>
          <w:rFonts w:ascii="Bookman Old Style" w:hAnsi="Bookman Old Style"/>
          <w:i/>
          <w:iCs/>
        </w:rPr>
        <w:t>Sustituir: "dos mil quince (2015)" por: dos mil diecisiete (2017), sustituir: "dos mil quince (2015)" por: dos mil diecisiete (2017).</w:t>
      </w:r>
    </w:p>
    <w:p w:rsidR="00C93E0E" w:rsidRDefault="00C93E0E" w:rsidP="7AB60C0C">
      <w:pPr>
        <w:pStyle w:val="Textoindependiente"/>
        <w:numPr>
          <w:ilvl w:val="0"/>
          <w:numId w:val="23"/>
        </w:numPr>
        <w:jc w:val="both"/>
        <w:rPr>
          <w:i/>
          <w:iCs/>
        </w:rPr>
      </w:pPr>
      <w:r w:rsidRPr="7AB60C0C">
        <w:rPr>
          <w:rFonts w:ascii="Bookman Old Style" w:hAnsi="Bookman Old Style"/>
          <w:i/>
          <w:iCs/>
        </w:rPr>
        <w:t xml:space="preserve">Inciso primero, sustituir: "dos mil dieciséis (2016))" por: dos mil dieciocho (2018)'. </w:t>
      </w:r>
      <w:r>
        <w:rPr>
          <w:noProof/>
          <w:lang w:val="es-CO" w:eastAsia="es-CO"/>
        </w:rPr>
        <w:drawing>
          <wp:inline distT="0" distB="0" distL="0" distR="0" wp14:anchorId="05AB9BCD" wp14:editId="69E9BAFA">
            <wp:extent cx="9700" cy="126109"/>
            <wp:effectExtent l="0" t="0" r="0" b="0"/>
            <wp:docPr id="1" name="Picture 6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15"/>
                    <pic:cNvPicPr/>
                  </pic:nvPicPr>
                  <pic:blipFill>
                    <a:blip r:embed="rId12">
                      <a:extLst>
                        <a:ext uri="{28A0092B-C50C-407E-A947-70E740481C1C}">
                          <a14:useLocalDpi xmlns:a14="http://schemas.microsoft.com/office/drawing/2010/main" val="0"/>
                        </a:ext>
                      </a:extLst>
                    </a:blip>
                    <a:stretch>
                      <a:fillRect/>
                    </a:stretch>
                  </pic:blipFill>
                  <pic:spPr>
                    <a:xfrm>
                      <a:off x="0" y="0"/>
                      <a:ext cx="9700" cy="126109"/>
                    </a:xfrm>
                    <a:prstGeom prst="rect">
                      <a:avLst/>
                    </a:prstGeom>
                  </pic:spPr>
                </pic:pic>
              </a:graphicData>
            </a:graphic>
          </wp:inline>
        </w:drawing>
      </w:r>
      <w:r w:rsidRPr="7AB60C0C">
        <w:rPr>
          <w:rFonts w:ascii="Bookman Old Style" w:hAnsi="Bookman Old Style"/>
          <w:i/>
          <w:iCs/>
        </w:rPr>
        <w:t>sustituir: "cero punto cinco (0,5%)" por: tres (3%) y sustituir: "dos mil dieciséis (2016)" por: dos mil dieciocho (2018).</w:t>
      </w:r>
    </w:p>
    <w:p w:rsidR="00C93E0E" w:rsidRPr="009E7578" w:rsidRDefault="00C93E0E" w:rsidP="00C93E0E">
      <w:pPr>
        <w:pStyle w:val="Textoindependiente"/>
        <w:spacing w:line="360" w:lineRule="auto"/>
        <w:ind w:left="1068"/>
        <w:jc w:val="both"/>
        <w:rPr>
          <w:rFonts w:ascii="Bookman Old Style" w:hAnsi="Bookman Old Style" w:cs="Arial"/>
          <w:bCs/>
          <w:spacing w:val="14"/>
          <w:sz w:val="28"/>
          <w:szCs w:val="28"/>
        </w:rPr>
      </w:pPr>
    </w:p>
    <w:p w:rsidR="00C93E0E" w:rsidRDefault="00C93E0E" w:rsidP="00C93E0E">
      <w:pPr>
        <w:pStyle w:val="Textoindependiente"/>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En el laudo arbitral se resolvió:</w:t>
      </w:r>
    </w:p>
    <w:p w:rsidR="00C93E0E" w:rsidRDefault="00C93E0E" w:rsidP="00C93E0E">
      <w:pPr>
        <w:pStyle w:val="Textoindependiente"/>
        <w:ind w:left="708"/>
        <w:jc w:val="both"/>
        <w:rPr>
          <w:rStyle w:val="CharacterStyle1"/>
          <w:rFonts w:ascii="Bookman Old Style" w:hAnsi="Bookman Old Style" w:cs="Arial"/>
          <w:bCs/>
          <w:spacing w:val="14"/>
          <w:sz w:val="28"/>
          <w:szCs w:val="28"/>
        </w:rPr>
      </w:pPr>
    </w:p>
    <w:p w:rsidR="00C93E0E" w:rsidRDefault="00C93E0E" w:rsidP="7AB60C0C">
      <w:pPr>
        <w:pStyle w:val="Textoindependiente"/>
        <w:ind w:left="708"/>
        <w:jc w:val="both"/>
        <w:rPr>
          <w:rFonts w:ascii="Bookman Old Style" w:hAnsi="Bookman Old Style"/>
          <w:i/>
          <w:iCs/>
        </w:rPr>
      </w:pPr>
      <w:r w:rsidRPr="7AB60C0C">
        <w:rPr>
          <w:rFonts w:ascii="Bookman Old Style" w:hAnsi="Bookman Old Style"/>
          <w:b/>
          <w:bCs/>
          <w:i/>
          <w:iCs/>
        </w:rPr>
        <w:t>Artículo cuarto: AUMENTO DE SALARIO</w:t>
      </w:r>
      <w:r w:rsidRPr="7AB60C0C">
        <w:rPr>
          <w:rFonts w:ascii="Bookman Old Style" w:hAnsi="Bookman Old Style"/>
          <w:i/>
          <w:iCs/>
        </w:rPr>
        <w:t>.</w:t>
      </w:r>
    </w:p>
    <w:p w:rsidR="00C93E0E" w:rsidRPr="000F5D2F" w:rsidRDefault="00C93E0E" w:rsidP="7AB60C0C">
      <w:pPr>
        <w:pStyle w:val="Textoindependiente"/>
        <w:ind w:left="708"/>
        <w:jc w:val="both"/>
        <w:rPr>
          <w:rFonts w:ascii="Bookman Old Style" w:hAnsi="Bookman Old Style"/>
          <w:i/>
          <w:iCs/>
        </w:rPr>
      </w:pPr>
    </w:p>
    <w:p w:rsidR="00C93E0E" w:rsidRPr="000F5D2F" w:rsidRDefault="00C93E0E" w:rsidP="7AB60C0C">
      <w:pPr>
        <w:pStyle w:val="Textoindependiente"/>
        <w:ind w:left="708"/>
        <w:jc w:val="both"/>
        <w:rPr>
          <w:rFonts w:ascii="Bookman Old Style" w:hAnsi="Bookman Old Style"/>
          <w:i/>
          <w:iCs/>
        </w:rPr>
      </w:pPr>
      <w:r w:rsidRPr="7AB60C0C">
        <w:rPr>
          <w:rFonts w:ascii="Bookman Old Style" w:hAnsi="Bookman Old Style"/>
          <w:i/>
          <w:iCs/>
        </w:rPr>
        <w:t>La Empresa concederá al personal sindicalizado y al cotizante, los siguientes aumentos de salarios:</w:t>
      </w:r>
    </w:p>
    <w:p w:rsidR="00C93E0E" w:rsidRPr="000F5D2F" w:rsidRDefault="00C93E0E" w:rsidP="7AB60C0C">
      <w:pPr>
        <w:pStyle w:val="Textoindependiente"/>
        <w:ind w:left="708"/>
        <w:jc w:val="both"/>
        <w:rPr>
          <w:rFonts w:ascii="Bookman Old Style" w:hAnsi="Bookman Old Style"/>
          <w:i/>
          <w:iCs/>
        </w:rPr>
      </w:pPr>
      <w:r w:rsidRPr="7AB60C0C">
        <w:rPr>
          <w:rFonts w:ascii="Bookman Old Style" w:hAnsi="Bookman Old Style"/>
          <w:i/>
          <w:iCs/>
        </w:rPr>
        <w:t xml:space="preserve">Para el año 2018, la diferencia resultante entre el 4.09% ya aplicado y el 5.12% que fue el porcentaje reconocido al personal cobijado por la política de beneficios. </w:t>
      </w:r>
      <w:r>
        <w:rPr>
          <w:noProof/>
          <w:lang w:val="es-CO" w:eastAsia="es-CO"/>
        </w:rPr>
        <w:drawing>
          <wp:inline distT="0" distB="0" distL="0" distR="0" wp14:anchorId="37E4D85A" wp14:editId="6E76954F">
            <wp:extent cx="15241" cy="12193"/>
            <wp:effectExtent l="0" t="0" r="0" b="0"/>
            <wp:docPr id="3" name="Picture 16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1"/>
                    <pic:cNvPicPr/>
                  </pic:nvPicPr>
                  <pic:blipFill>
                    <a:blip r:embed="rId13">
                      <a:extLst>
                        <a:ext uri="{28A0092B-C50C-407E-A947-70E740481C1C}">
                          <a14:useLocalDpi xmlns:a14="http://schemas.microsoft.com/office/drawing/2010/main" val="0"/>
                        </a:ext>
                      </a:extLst>
                    </a:blip>
                    <a:stretch>
                      <a:fillRect/>
                    </a:stretch>
                  </pic:blipFill>
                  <pic:spPr>
                    <a:xfrm>
                      <a:off x="0" y="0"/>
                      <a:ext cx="15241" cy="12193"/>
                    </a:xfrm>
                    <a:prstGeom prst="rect">
                      <a:avLst/>
                    </a:prstGeom>
                  </pic:spPr>
                </pic:pic>
              </a:graphicData>
            </a:graphic>
          </wp:inline>
        </w:drawing>
      </w:r>
    </w:p>
    <w:p w:rsidR="00C93E0E" w:rsidRPr="000F5D2F" w:rsidRDefault="00C93E0E" w:rsidP="7AB60C0C">
      <w:pPr>
        <w:pStyle w:val="Textoindependiente"/>
        <w:ind w:left="708"/>
        <w:jc w:val="both"/>
        <w:rPr>
          <w:rFonts w:ascii="Bookman Old Style" w:hAnsi="Bookman Old Style"/>
          <w:i/>
          <w:iCs/>
        </w:rPr>
      </w:pPr>
      <w:r w:rsidRPr="7AB60C0C">
        <w:rPr>
          <w:rFonts w:ascii="Bookman Old Style" w:hAnsi="Bookman Old Style"/>
          <w:i/>
          <w:iCs/>
        </w:rPr>
        <w:t>Para el año 2019, la diferencia resultante entre el 3.18% ya aplicado y el 3.77% que fue el porcentaje reconocido al personal cobijado por la política de beneficios.</w:t>
      </w:r>
    </w:p>
    <w:p w:rsidR="00C93E0E" w:rsidRPr="000F5D2F" w:rsidRDefault="00C93E0E" w:rsidP="7AB60C0C">
      <w:pPr>
        <w:pStyle w:val="Textoindependiente"/>
        <w:ind w:left="708"/>
        <w:jc w:val="both"/>
        <w:rPr>
          <w:rFonts w:ascii="Bookman Old Style" w:hAnsi="Bookman Old Style"/>
          <w:i/>
          <w:iCs/>
        </w:rPr>
      </w:pPr>
      <w:r w:rsidRPr="7AB60C0C">
        <w:rPr>
          <w:rFonts w:ascii="Bookman Old Style" w:hAnsi="Bookman Old Style"/>
          <w:i/>
          <w:iCs/>
        </w:rPr>
        <w:t xml:space="preserve">Para el año 2020, el monto del salario devengado a diciembre 31 de 2019, adicionado en el IPC nacional acumulado </w:t>
      </w:r>
      <w:proofErr w:type="gramStart"/>
      <w:r w:rsidRPr="7AB60C0C">
        <w:rPr>
          <w:rFonts w:ascii="Bookman Old Style" w:hAnsi="Bookman Old Style"/>
          <w:i/>
          <w:iCs/>
        </w:rPr>
        <w:t>a</w:t>
      </w:r>
      <w:proofErr w:type="gramEnd"/>
      <w:r w:rsidRPr="7AB60C0C">
        <w:rPr>
          <w:rFonts w:ascii="Bookman Old Style" w:hAnsi="Bookman Old Style"/>
          <w:i/>
          <w:iCs/>
        </w:rPr>
        <w:t xml:space="preserve"> diciembre 31 de 2019 certificado por el DANE.</w:t>
      </w:r>
    </w:p>
    <w:p w:rsidR="00C93E0E" w:rsidRPr="000F5D2F" w:rsidRDefault="00C93E0E" w:rsidP="7AB60C0C">
      <w:pPr>
        <w:pStyle w:val="Textoindependiente"/>
        <w:ind w:left="708"/>
        <w:jc w:val="both"/>
        <w:rPr>
          <w:rFonts w:ascii="Bookman Old Style" w:hAnsi="Bookman Old Style" w:cs="Arial"/>
          <w:i/>
          <w:iCs/>
          <w:spacing w:val="14"/>
        </w:rPr>
      </w:pPr>
      <w:r w:rsidRPr="7AB60C0C">
        <w:rPr>
          <w:rFonts w:ascii="Bookman Old Style" w:hAnsi="Bookman Old Style"/>
          <w:i/>
          <w:iCs/>
        </w:rPr>
        <w:t>Para el período enero 10 de 2021 a febrero 27 de 2021, el monto del salario devengado a diciembre 31 de 2020, adicionado en el IPC nacional acumulado a diciembre 31 de 2020 certificado por el DANE, y en todo caso no inferior a lo que se aplique a la política de beneficios extralegales, vigente al momento del aumento</w:t>
      </w:r>
    </w:p>
    <w:p w:rsidR="00C93E0E" w:rsidRDefault="00C93E0E" w:rsidP="7AB60C0C">
      <w:pPr>
        <w:pStyle w:val="Textoindependiente"/>
        <w:spacing w:line="360" w:lineRule="auto"/>
        <w:ind w:firstLine="709"/>
        <w:jc w:val="both"/>
        <w:rPr>
          <w:rStyle w:val="CharacterStyle1"/>
          <w:rFonts w:ascii="Bookman Old Style" w:hAnsi="Bookman Old Style" w:cs="Arial"/>
          <w:i/>
          <w:iCs/>
          <w:spacing w:val="14"/>
          <w:sz w:val="28"/>
          <w:szCs w:val="28"/>
        </w:rPr>
      </w:pPr>
    </w:p>
    <w:p w:rsidR="00C93E0E" w:rsidRDefault="00C93E0E" w:rsidP="7AB60C0C">
      <w:pPr>
        <w:pStyle w:val="Textoindependiente"/>
        <w:spacing w:line="360" w:lineRule="auto"/>
        <w:ind w:firstLine="709"/>
        <w:jc w:val="both"/>
        <w:rPr>
          <w:rStyle w:val="CharacterStyle1"/>
          <w:rFonts w:ascii="Bookman Old Style" w:hAnsi="Bookman Old Style" w:cs="Arial"/>
          <w:spacing w:val="14"/>
          <w:sz w:val="28"/>
          <w:szCs w:val="28"/>
        </w:rPr>
      </w:pPr>
      <w:r w:rsidRPr="7AB60C0C">
        <w:rPr>
          <w:rStyle w:val="CharacterStyle1"/>
          <w:rFonts w:ascii="Bookman Old Style" w:hAnsi="Bookman Old Style" w:cs="Arial"/>
          <w:spacing w:val="14"/>
          <w:sz w:val="28"/>
          <w:szCs w:val="28"/>
        </w:rPr>
        <w:t>Luego</w:t>
      </w:r>
      <w:r w:rsidR="3E33928B" w:rsidRPr="7AB60C0C">
        <w:rPr>
          <w:rStyle w:val="CharacterStyle1"/>
          <w:rFonts w:ascii="Bookman Old Style" w:hAnsi="Bookman Old Style" w:cs="Arial"/>
          <w:spacing w:val="14"/>
          <w:sz w:val="28"/>
          <w:szCs w:val="28"/>
        </w:rPr>
        <w:t>,</w:t>
      </w:r>
      <w:r w:rsidRPr="7AB60C0C">
        <w:rPr>
          <w:rStyle w:val="CharacterStyle1"/>
          <w:rFonts w:ascii="Bookman Old Style" w:hAnsi="Bookman Old Style" w:cs="Arial"/>
          <w:spacing w:val="14"/>
          <w:sz w:val="28"/>
          <w:szCs w:val="28"/>
        </w:rPr>
        <w:t xml:space="preserve"> en virtud de la solicitud de aclaración del laudo arbitral que hizo la agremiación sindical, el Tribunal dispuso:</w:t>
      </w:r>
    </w:p>
    <w:p w:rsidR="00C93E0E" w:rsidRDefault="00C93E0E" w:rsidP="00C93E0E">
      <w:pPr>
        <w:pStyle w:val="Textoindependiente"/>
        <w:ind w:left="708"/>
        <w:jc w:val="both"/>
        <w:rPr>
          <w:rFonts w:ascii="Bookman Old Style" w:hAnsi="Bookman Old Style" w:cs="Arial"/>
          <w:bCs/>
          <w:spacing w:val="14"/>
          <w:sz w:val="28"/>
          <w:szCs w:val="28"/>
        </w:rPr>
      </w:pPr>
    </w:p>
    <w:p w:rsidR="00C93E0E" w:rsidRDefault="00C93E0E" w:rsidP="7AB60C0C">
      <w:pPr>
        <w:pStyle w:val="Textoindependiente"/>
        <w:ind w:left="708"/>
        <w:jc w:val="both"/>
        <w:rPr>
          <w:rFonts w:ascii="Bookman Old Style" w:hAnsi="Bookman Old Style"/>
          <w:i/>
          <w:iCs/>
        </w:rPr>
      </w:pPr>
      <w:r w:rsidRPr="7AB60C0C">
        <w:rPr>
          <w:rFonts w:ascii="Bookman Old Style" w:hAnsi="Bookman Old Style"/>
          <w:b/>
          <w:bCs/>
          <w:i/>
          <w:iCs/>
        </w:rPr>
        <w:t>Artículo cuarto: AUMENTO DE SALARIO</w:t>
      </w:r>
      <w:r w:rsidRPr="7AB60C0C">
        <w:rPr>
          <w:rFonts w:ascii="Bookman Old Style" w:hAnsi="Bookman Old Style"/>
          <w:i/>
          <w:iCs/>
        </w:rPr>
        <w:t>. La Empresa concederá al personal sindicalizado y al cotizante, los siguientes aumentos de salarios:</w:t>
      </w:r>
    </w:p>
    <w:p w:rsidR="00C93E0E" w:rsidRPr="00307DFD" w:rsidRDefault="00C93E0E" w:rsidP="7AB60C0C">
      <w:pPr>
        <w:pStyle w:val="Textoindependiente"/>
        <w:ind w:left="708"/>
        <w:jc w:val="both"/>
        <w:rPr>
          <w:rFonts w:ascii="Bookman Old Style" w:hAnsi="Bookman Old Style"/>
          <w:i/>
          <w:iCs/>
        </w:rPr>
      </w:pPr>
    </w:p>
    <w:p w:rsidR="00C93E0E" w:rsidRPr="00307DFD" w:rsidRDefault="00C93E0E" w:rsidP="00C93E0E">
      <w:pPr>
        <w:pStyle w:val="Textoindependiente"/>
        <w:numPr>
          <w:ilvl w:val="0"/>
          <w:numId w:val="25"/>
        </w:numPr>
        <w:jc w:val="both"/>
        <w:rPr>
          <w:rFonts w:ascii="Bookman Old Style" w:hAnsi="Bookman Old Style"/>
        </w:rPr>
      </w:pPr>
      <w:r w:rsidRPr="7AB60C0C">
        <w:rPr>
          <w:rFonts w:ascii="Bookman Old Style" w:hAnsi="Bookman Old Style"/>
          <w:i/>
          <w:iCs/>
        </w:rPr>
        <w:t>A partir del 01 de enero de 2018, la diferencia resultante entre el 4.09% ya aplicado y el 5.12% que fue el porcentaje reconocido al personal cobijado por la política de beneficios</w:t>
      </w:r>
      <w:r w:rsidR="00736F72" w:rsidRPr="7AB60C0C">
        <w:rPr>
          <w:rFonts w:ascii="Bookman Old Style" w:hAnsi="Bookman Old Style"/>
          <w:i/>
          <w:iCs/>
        </w:rPr>
        <w:t>.</w:t>
      </w:r>
    </w:p>
    <w:p w:rsidR="00C93E0E" w:rsidRPr="00307DFD" w:rsidRDefault="00C93E0E" w:rsidP="00C93E0E">
      <w:pPr>
        <w:pStyle w:val="Textoindependiente"/>
        <w:numPr>
          <w:ilvl w:val="0"/>
          <w:numId w:val="25"/>
        </w:numPr>
        <w:jc w:val="both"/>
        <w:rPr>
          <w:rFonts w:ascii="Bookman Old Style" w:hAnsi="Bookman Old Style"/>
        </w:rPr>
      </w:pPr>
      <w:r w:rsidRPr="7AB60C0C">
        <w:rPr>
          <w:rFonts w:ascii="Bookman Old Style" w:hAnsi="Bookman Old Style"/>
          <w:i/>
          <w:iCs/>
        </w:rPr>
        <w:t>A partir del 01 de enero de 2019, la diferencia resultante entre el 3.18% ya aplicado y el 3.77% que fue el porcentaje reconocido al personal cobijado por la política de beneficios.</w:t>
      </w:r>
    </w:p>
    <w:p w:rsidR="00C93E0E" w:rsidRPr="00307DFD" w:rsidRDefault="00C93E0E" w:rsidP="00C93E0E">
      <w:pPr>
        <w:pStyle w:val="Textoindependiente"/>
        <w:numPr>
          <w:ilvl w:val="0"/>
          <w:numId w:val="25"/>
        </w:numPr>
        <w:jc w:val="both"/>
        <w:rPr>
          <w:rFonts w:ascii="Bookman Old Style" w:hAnsi="Bookman Old Style"/>
        </w:rPr>
      </w:pPr>
      <w:r w:rsidRPr="7AB60C0C">
        <w:rPr>
          <w:rFonts w:ascii="Bookman Old Style" w:hAnsi="Bookman Old Style"/>
          <w:i/>
          <w:iCs/>
        </w:rPr>
        <w:t xml:space="preserve">Para el año 2020, el monto del salario devengado a diciembre 31 de 2019, adicionado en el IPC nacional acumulado </w:t>
      </w:r>
      <w:proofErr w:type="gramStart"/>
      <w:r w:rsidRPr="7AB60C0C">
        <w:rPr>
          <w:rFonts w:ascii="Bookman Old Style" w:hAnsi="Bookman Old Style"/>
          <w:i/>
          <w:iCs/>
        </w:rPr>
        <w:t>a</w:t>
      </w:r>
      <w:proofErr w:type="gramEnd"/>
      <w:r w:rsidRPr="7AB60C0C">
        <w:rPr>
          <w:rFonts w:ascii="Bookman Old Style" w:hAnsi="Bookman Old Style"/>
          <w:i/>
          <w:iCs/>
        </w:rPr>
        <w:t xml:space="preserve"> diciembre 31 de 2019 certificado por el DANE.</w:t>
      </w:r>
    </w:p>
    <w:p w:rsidR="00C93E0E" w:rsidRPr="00307DFD" w:rsidRDefault="00C93E0E" w:rsidP="00C93E0E">
      <w:pPr>
        <w:pStyle w:val="Textoindependiente"/>
        <w:numPr>
          <w:ilvl w:val="0"/>
          <w:numId w:val="25"/>
        </w:numPr>
        <w:jc w:val="both"/>
        <w:rPr>
          <w:rFonts w:ascii="Bookman Old Style" w:hAnsi="Bookman Old Style"/>
        </w:rPr>
      </w:pPr>
      <w:r w:rsidRPr="7AB60C0C">
        <w:rPr>
          <w:rFonts w:ascii="Bookman Old Style" w:hAnsi="Bookman Old Style"/>
          <w:i/>
          <w:iCs/>
        </w:rPr>
        <w:lastRenderedPageBreak/>
        <w:t>Para el período enero 10 de 2021 a febrero 27 de 2021, el monto del salario devengado a diciembre 31 de 2020, adicionado en el IPC nacional acumulado a diciembre 31 de 2020 certificado por el DANE, y en todo caso no inferior a lo que se aplique a la política de beneficios extralegales, vigente al momento del aumento.</w:t>
      </w:r>
    </w:p>
    <w:p w:rsidR="00C93E0E" w:rsidRPr="00307DFD" w:rsidRDefault="00C93E0E" w:rsidP="00C93E0E">
      <w:pPr>
        <w:pStyle w:val="Textoindependiente"/>
        <w:numPr>
          <w:ilvl w:val="0"/>
          <w:numId w:val="25"/>
        </w:numPr>
        <w:jc w:val="both"/>
        <w:rPr>
          <w:rStyle w:val="CharacterStyle1"/>
          <w:rFonts w:ascii="Bookman Old Style" w:hAnsi="Bookman Old Style"/>
          <w:sz w:val="24"/>
          <w:szCs w:val="24"/>
        </w:rPr>
      </w:pPr>
      <w:r w:rsidRPr="7AB60C0C">
        <w:rPr>
          <w:rFonts w:ascii="Bookman Old Style" w:hAnsi="Bookman Old Style"/>
          <w:i/>
          <w:iCs/>
        </w:rPr>
        <w:t>Para el segundo año de vigencia del Laudo Arbitral) la empresa concederá un aumento de salario equivalente al 1,25%.</w:t>
      </w:r>
    </w:p>
    <w:p w:rsidR="00C93E0E" w:rsidRDefault="00C93E0E" w:rsidP="008F29BD">
      <w:pPr>
        <w:pStyle w:val="Textoindependiente"/>
        <w:spacing w:line="360" w:lineRule="auto"/>
        <w:ind w:firstLine="709"/>
        <w:jc w:val="both"/>
        <w:rPr>
          <w:rStyle w:val="CharacterStyle1"/>
          <w:rFonts w:ascii="Bookman Old Style" w:hAnsi="Bookman Old Style" w:cs="Arial"/>
          <w:bCs/>
          <w:spacing w:val="14"/>
          <w:sz w:val="28"/>
          <w:szCs w:val="28"/>
        </w:rPr>
      </w:pPr>
    </w:p>
    <w:p w:rsidR="00C93E0E" w:rsidRPr="00643E13" w:rsidRDefault="00C93E0E" w:rsidP="00643E13">
      <w:pPr>
        <w:spacing w:line="360" w:lineRule="auto"/>
        <w:ind w:firstLine="708"/>
        <w:jc w:val="both"/>
        <w:rPr>
          <w:rFonts w:ascii="Bookman Old Style" w:hAnsi="Bookman Old Style"/>
          <w:sz w:val="28"/>
          <w:szCs w:val="28"/>
        </w:rPr>
      </w:pPr>
      <w:r w:rsidRPr="00643E13">
        <w:rPr>
          <w:rFonts w:ascii="Bookman Old Style" w:hAnsi="Bookman Old Style"/>
          <w:sz w:val="28"/>
          <w:szCs w:val="28"/>
        </w:rPr>
        <w:t xml:space="preserve">Acorde con el texto de dicho artículo, lo que se advierte es que la modificación que hizo el Tribunal </w:t>
      </w:r>
      <w:r w:rsidR="00736F72" w:rsidRPr="00643E13">
        <w:rPr>
          <w:rFonts w:ascii="Bookman Old Style" w:hAnsi="Bookman Old Style"/>
          <w:sz w:val="28"/>
          <w:szCs w:val="28"/>
        </w:rPr>
        <w:t>al fallo mediante acta d</w:t>
      </w:r>
      <w:r w:rsidRPr="00643E13">
        <w:rPr>
          <w:rFonts w:ascii="Bookman Old Style" w:hAnsi="Bookman Old Style"/>
          <w:sz w:val="28"/>
          <w:szCs w:val="28"/>
        </w:rPr>
        <w:t>el 8 de abril de 2019, fue respecto de las fechas a partir de las cuales procedía el incremento de salarios</w:t>
      </w:r>
      <w:r w:rsidR="00736F72" w:rsidRPr="00643E13">
        <w:rPr>
          <w:rFonts w:ascii="Bookman Old Style" w:hAnsi="Bookman Old Style"/>
          <w:sz w:val="28"/>
          <w:szCs w:val="28"/>
        </w:rPr>
        <w:t xml:space="preserve"> en los años 2018 y 2019, lo que se había omitido inicialmente, tal y como se infiere de los dos primeros incisos de esta </w:t>
      </w:r>
      <w:r w:rsidR="00230986" w:rsidRPr="00643E13">
        <w:rPr>
          <w:rFonts w:ascii="Bookman Old Style" w:hAnsi="Bookman Old Style"/>
          <w:sz w:val="28"/>
          <w:szCs w:val="28"/>
        </w:rPr>
        <w:t>prebenda</w:t>
      </w:r>
      <w:r w:rsidR="00736F72" w:rsidRPr="00643E13">
        <w:rPr>
          <w:rFonts w:ascii="Bookman Old Style" w:hAnsi="Bookman Old Style"/>
          <w:sz w:val="28"/>
          <w:szCs w:val="28"/>
        </w:rPr>
        <w:t>.</w:t>
      </w:r>
    </w:p>
    <w:p w:rsidR="00736F72" w:rsidRPr="00643E13" w:rsidRDefault="00736F72" w:rsidP="00643E13">
      <w:pPr>
        <w:spacing w:line="360" w:lineRule="auto"/>
        <w:jc w:val="both"/>
        <w:rPr>
          <w:rFonts w:ascii="Bookman Old Style" w:hAnsi="Bookman Old Style"/>
          <w:sz w:val="28"/>
          <w:szCs w:val="28"/>
        </w:rPr>
      </w:pPr>
    </w:p>
    <w:p w:rsidR="00736F72" w:rsidRPr="00643E13" w:rsidRDefault="00736F72" w:rsidP="00643E13">
      <w:pPr>
        <w:spacing w:line="360" w:lineRule="auto"/>
        <w:ind w:firstLine="708"/>
        <w:jc w:val="both"/>
        <w:rPr>
          <w:rFonts w:ascii="Bookman Old Style" w:hAnsi="Bookman Old Style"/>
          <w:sz w:val="28"/>
          <w:szCs w:val="28"/>
        </w:rPr>
      </w:pPr>
      <w:r w:rsidRPr="00643E13">
        <w:rPr>
          <w:rFonts w:ascii="Bookman Old Style" w:hAnsi="Bookman Old Style"/>
          <w:sz w:val="28"/>
          <w:szCs w:val="28"/>
        </w:rPr>
        <w:t>De otra parte, en la parte final adicionó un inciso fijando un incremento salarial para el segundo año de vigencia del laudo arbitral, equivalente al 1,25%, aspecto que ciertamente fue materia de solicitud en el pliego de peticiones y frente al que inicialmente no hubo pronunciamiento por parte de los componedores.</w:t>
      </w:r>
    </w:p>
    <w:p w:rsidR="004209DE" w:rsidRPr="00643E13" w:rsidRDefault="004209DE" w:rsidP="00643E13">
      <w:pPr>
        <w:spacing w:line="360" w:lineRule="auto"/>
        <w:jc w:val="both"/>
        <w:rPr>
          <w:rFonts w:ascii="Bookman Old Style" w:hAnsi="Bookman Old Style"/>
          <w:sz w:val="28"/>
          <w:szCs w:val="28"/>
        </w:rPr>
      </w:pPr>
    </w:p>
    <w:p w:rsidR="006D73D7" w:rsidRPr="00643E13" w:rsidRDefault="00736F72" w:rsidP="00643E13">
      <w:pPr>
        <w:spacing w:line="360" w:lineRule="auto"/>
        <w:ind w:firstLine="708"/>
        <w:jc w:val="both"/>
        <w:rPr>
          <w:rFonts w:ascii="Bookman Old Style" w:hAnsi="Bookman Old Style"/>
          <w:sz w:val="28"/>
          <w:szCs w:val="28"/>
        </w:rPr>
      </w:pPr>
      <w:r w:rsidRPr="00643E13">
        <w:rPr>
          <w:rFonts w:ascii="Bookman Old Style" w:hAnsi="Bookman Old Style"/>
          <w:sz w:val="28"/>
          <w:szCs w:val="28"/>
        </w:rPr>
        <w:t>Conforme a estos argumentos, se evidencia que los puntos sobre los cuales recayó la aclaración y adición del fallo arbitral, corresponden a los casos en los que hay lugar a aplicar estas figuras, bien porque ofrecen motivo de duda, como sucede con la</w:t>
      </w:r>
      <w:r w:rsidR="006D73D7" w:rsidRPr="00643E13">
        <w:rPr>
          <w:rFonts w:ascii="Bookman Old Style" w:hAnsi="Bookman Old Style"/>
          <w:sz w:val="28"/>
          <w:szCs w:val="28"/>
        </w:rPr>
        <w:t>s</w:t>
      </w:r>
      <w:r w:rsidRPr="00643E13">
        <w:rPr>
          <w:rFonts w:ascii="Bookman Old Style" w:hAnsi="Bookman Old Style"/>
          <w:sz w:val="28"/>
          <w:szCs w:val="28"/>
        </w:rPr>
        <w:t xml:space="preserve"> fechas desde cuando proceden los incrementos salariales</w:t>
      </w:r>
      <w:r w:rsidR="006D73D7" w:rsidRPr="00643E13">
        <w:rPr>
          <w:rFonts w:ascii="Bookman Old Style" w:hAnsi="Bookman Old Style"/>
          <w:sz w:val="28"/>
          <w:szCs w:val="28"/>
        </w:rPr>
        <w:t xml:space="preserve"> para los años 2018 y 2019 (aclaración)</w:t>
      </w:r>
      <w:r w:rsidR="004209DE" w:rsidRPr="00643E13">
        <w:rPr>
          <w:rFonts w:ascii="Bookman Old Style" w:hAnsi="Bookman Old Style"/>
          <w:sz w:val="28"/>
          <w:szCs w:val="28"/>
        </w:rPr>
        <w:t>, por cuanto la forma en que quedó redactada inicialmente la norma era imprecisa; y de otro lado,</w:t>
      </w:r>
      <w:r w:rsidR="006D73D7" w:rsidRPr="00643E13">
        <w:rPr>
          <w:rFonts w:ascii="Bookman Old Style" w:hAnsi="Bookman Old Style"/>
          <w:sz w:val="28"/>
          <w:szCs w:val="28"/>
        </w:rPr>
        <w:t xml:space="preserve"> por </w:t>
      </w:r>
      <w:r w:rsidR="006D73D7" w:rsidRPr="00643E13">
        <w:rPr>
          <w:rFonts w:ascii="Bookman Old Style" w:hAnsi="Bookman Old Style"/>
          <w:sz w:val="28"/>
          <w:szCs w:val="28"/>
        </w:rPr>
        <w:lastRenderedPageBreak/>
        <w:t xml:space="preserve">haberse omitido resolver uno de los extremos de la </w:t>
      </w:r>
      <w:proofErr w:type="spellStart"/>
      <w:r w:rsidR="006D73D7" w:rsidRPr="00643E13">
        <w:rPr>
          <w:rFonts w:ascii="Bookman Old Style" w:hAnsi="Bookman Old Style"/>
          <w:sz w:val="28"/>
          <w:szCs w:val="28"/>
        </w:rPr>
        <w:t>litis</w:t>
      </w:r>
      <w:proofErr w:type="spellEnd"/>
      <w:r w:rsidR="006D73D7" w:rsidRPr="00643E13">
        <w:rPr>
          <w:rFonts w:ascii="Bookman Old Style" w:hAnsi="Bookman Old Style"/>
          <w:sz w:val="28"/>
          <w:szCs w:val="28"/>
        </w:rPr>
        <w:t xml:space="preserve"> o un punto de controversia (adición), como era en este caso</w:t>
      </w:r>
      <w:r w:rsidR="02CD1730" w:rsidRPr="00643E13">
        <w:rPr>
          <w:rFonts w:ascii="Bookman Old Style" w:hAnsi="Bookman Old Style"/>
          <w:sz w:val="28"/>
          <w:szCs w:val="28"/>
        </w:rPr>
        <w:t>,</w:t>
      </w:r>
      <w:r w:rsidR="006D73D7" w:rsidRPr="00643E13">
        <w:rPr>
          <w:rFonts w:ascii="Bookman Old Style" w:hAnsi="Bookman Old Style"/>
          <w:sz w:val="28"/>
          <w:szCs w:val="28"/>
        </w:rPr>
        <w:t xml:space="preserve"> el aumento salarial para el segundo año de vigencia del laudo.</w:t>
      </w:r>
    </w:p>
    <w:p w:rsidR="006D73D7" w:rsidRPr="00643E13" w:rsidRDefault="006D73D7" w:rsidP="00643E13">
      <w:pPr>
        <w:spacing w:line="360" w:lineRule="auto"/>
        <w:jc w:val="both"/>
        <w:rPr>
          <w:rFonts w:ascii="Bookman Old Style" w:hAnsi="Bookman Old Style"/>
          <w:sz w:val="28"/>
          <w:szCs w:val="28"/>
        </w:rPr>
      </w:pPr>
    </w:p>
    <w:p w:rsidR="006D73D7" w:rsidRPr="00643E13" w:rsidRDefault="004209DE" w:rsidP="00643E13">
      <w:pPr>
        <w:spacing w:line="360" w:lineRule="auto"/>
        <w:ind w:firstLine="708"/>
        <w:jc w:val="both"/>
        <w:rPr>
          <w:rFonts w:ascii="Bookman Old Style" w:hAnsi="Bookman Old Style"/>
          <w:sz w:val="28"/>
          <w:szCs w:val="28"/>
        </w:rPr>
      </w:pPr>
      <w:r w:rsidRPr="00643E13">
        <w:rPr>
          <w:rFonts w:ascii="Bookman Old Style" w:hAnsi="Bookman Old Style"/>
          <w:sz w:val="28"/>
          <w:szCs w:val="28"/>
        </w:rPr>
        <w:t xml:space="preserve">De tal modo, que no se observa que con la decisión de los árbitros en la adición y aclaración de este artículo, se haya transgredido lo previsto en los preceptos 285 y 287 del CGP, por lo que </w:t>
      </w:r>
      <w:r w:rsidR="006D73D7" w:rsidRPr="00643E13">
        <w:rPr>
          <w:rFonts w:ascii="Bookman Old Style" w:hAnsi="Bookman Old Style"/>
          <w:sz w:val="28"/>
          <w:szCs w:val="28"/>
        </w:rPr>
        <w:t>la Sala motivos para anular dicha cláusula.</w:t>
      </w:r>
    </w:p>
    <w:p w:rsidR="006D73D7" w:rsidRDefault="006D73D7" w:rsidP="008F29BD">
      <w:pPr>
        <w:pStyle w:val="Textoindependiente"/>
        <w:spacing w:line="360" w:lineRule="auto"/>
        <w:ind w:firstLine="709"/>
        <w:jc w:val="both"/>
        <w:rPr>
          <w:rStyle w:val="CharacterStyle1"/>
          <w:rFonts w:ascii="Bookman Old Style" w:hAnsi="Bookman Old Style" w:cs="Arial"/>
          <w:bCs/>
          <w:spacing w:val="14"/>
          <w:sz w:val="28"/>
          <w:szCs w:val="28"/>
        </w:rPr>
      </w:pPr>
    </w:p>
    <w:p w:rsidR="00BF3B65" w:rsidRPr="00A87BCE" w:rsidRDefault="008F29BD" w:rsidP="00BF3B65">
      <w:pPr>
        <w:pStyle w:val="Yo"/>
        <w:numPr>
          <w:ilvl w:val="0"/>
          <w:numId w:val="0"/>
        </w:numPr>
        <w:overflowPunct/>
        <w:autoSpaceDE/>
        <w:autoSpaceDN/>
        <w:adjustRightInd/>
        <w:textAlignment w:val="auto"/>
      </w:pPr>
      <w:r>
        <w:t>X</w:t>
      </w:r>
      <w:r w:rsidR="00BF3B65">
        <w:t>I</w:t>
      </w:r>
      <w:r w:rsidR="00495442">
        <w:t>V</w:t>
      </w:r>
      <w:r w:rsidR="00BF3B65">
        <w:t xml:space="preserve">. RECURSO DE ANULACIÓN DEL </w:t>
      </w:r>
      <w:r w:rsidR="00BF3B65" w:rsidRPr="00A87BCE">
        <w:t>SINDICATO NACIONAL DE TRABAJADORES DE INDUSTRIA DE GECOLSA Y DEMÁS EMPRESAS POR RAMA DE ACTIVIDAD DEDICADAS A LA CONSTRUCCIÓN, MINERÍA Y SERVICIOS “SINTRAINDUSTRIA”.</w:t>
      </w:r>
    </w:p>
    <w:p w:rsidR="00BF3B65" w:rsidRDefault="00BF3B65" w:rsidP="00BF3B65">
      <w:pPr>
        <w:pStyle w:val="Yo"/>
        <w:numPr>
          <w:ilvl w:val="0"/>
          <w:numId w:val="0"/>
        </w:numPr>
        <w:ind w:left="720"/>
        <w:jc w:val="both"/>
        <w:rPr>
          <w:b w:val="0"/>
        </w:rPr>
      </w:pPr>
    </w:p>
    <w:p w:rsidR="00BF3B65" w:rsidRPr="00BE4160"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r w:rsidRPr="00BE4160">
        <w:rPr>
          <w:rFonts w:ascii="Bookman Old Style" w:hAnsi="Bookman Old Style"/>
          <w:sz w:val="28"/>
          <w:szCs w:val="28"/>
        </w:rPr>
        <w:t>Argumentos del recurrente</w:t>
      </w:r>
      <w:r>
        <w:rPr>
          <w:rFonts w:ascii="Bookman Old Style" w:hAnsi="Bookman Old Style"/>
          <w:sz w:val="28"/>
          <w:szCs w:val="28"/>
        </w:rPr>
        <w:t>.</w:t>
      </w:r>
    </w:p>
    <w:p w:rsidR="00BF3B65" w:rsidRPr="00BE4160"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p>
    <w:p w:rsidR="00BF3B65" w:rsidRDefault="00BF3B65" w:rsidP="7AB60C0C">
      <w:pPr>
        <w:pStyle w:val="Textoindependiente"/>
        <w:suppressAutoHyphens/>
        <w:spacing w:line="360" w:lineRule="auto"/>
        <w:ind w:firstLine="709"/>
        <w:jc w:val="both"/>
        <w:rPr>
          <w:rFonts w:ascii="Bookman Old Style" w:hAnsi="Bookman Old Style"/>
          <w:i/>
          <w:iCs/>
          <w:sz w:val="28"/>
          <w:szCs w:val="28"/>
        </w:rPr>
      </w:pPr>
      <w:r w:rsidRPr="7AB60C0C">
        <w:rPr>
          <w:rFonts w:ascii="Bookman Old Style" w:hAnsi="Bookman Old Style"/>
          <w:sz w:val="28"/>
          <w:szCs w:val="28"/>
        </w:rPr>
        <w:t xml:space="preserve">El apoderado de la organización sindical solicitó la devolución del laudo arbitral al Tribunal de arbitramento, con el propósito de que profiera decisión respecto de los puntos que considera </w:t>
      </w:r>
      <w:r w:rsidRPr="7AB60C0C">
        <w:rPr>
          <w:rFonts w:ascii="Bookman Old Style" w:hAnsi="Bookman Old Style"/>
          <w:i/>
          <w:iCs/>
          <w:sz w:val="28"/>
          <w:szCs w:val="28"/>
        </w:rPr>
        <w:t>«</w:t>
      </w:r>
      <w:r w:rsidRPr="7AB60C0C">
        <w:rPr>
          <w:rFonts w:ascii="Bookman Old Style" w:hAnsi="Bookman Old Style"/>
          <w:i/>
          <w:iCs/>
        </w:rPr>
        <w:t>fueron resueltos de manera no solicitada en el pliego de peticiones y e</w:t>
      </w:r>
      <w:r w:rsidR="00230986" w:rsidRPr="7AB60C0C">
        <w:rPr>
          <w:rFonts w:ascii="Bookman Old Style" w:hAnsi="Bookman Old Style"/>
          <w:i/>
          <w:iCs/>
        </w:rPr>
        <w:t>n</w:t>
      </w:r>
      <w:r w:rsidRPr="7AB60C0C">
        <w:rPr>
          <w:rFonts w:ascii="Bookman Old Style" w:hAnsi="Bookman Old Style"/>
          <w:i/>
          <w:iCs/>
        </w:rPr>
        <w:t xml:space="preserve"> algunos casos extralimitando sus funciones al modificar o agregar textos que no hacen parte de la convención colectiva ni se encuentran en la redacción del pliego de peticiones»</w:t>
      </w:r>
      <w:r w:rsidRPr="7AB60C0C">
        <w:rPr>
          <w:rFonts w:ascii="Bookman Old Style" w:hAnsi="Bookman Old Style"/>
          <w:i/>
          <w:iCs/>
          <w:sz w:val="28"/>
          <w:szCs w:val="28"/>
        </w:rPr>
        <w:t>.</w:t>
      </w:r>
    </w:p>
    <w:p w:rsidR="00BF3B65" w:rsidRDefault="00BF3B65" w:rsidP="00BF3B65">
      <w:pPr>
        <w:pStyle w:val="Textoindependiente"/>
        <w:tabs>
          <w:tab w:val="left" w:pos="0"/>
        </w:tabs>
        <w:suppressAutoHyphens/>
        <w:spacing w:line="360" w:lineRule="auto"/>
        <w:ind w:firstLine="709"/>
        <w:jc w:val="both"/>
        <w:rPr>
          <w:rFonts w:ascii="Bookman Old Style" w:hAnsi="Bookman Old Style"/>
          <w:i/>
          <w:sz w:val="28"/>
          <w:szCs w:val="28"/>
        </w:rPr>
      </w:pPr>
    </w:p>
    <w:p w:rsidR="00BF3B65" w:rsidRDefault="00BF3B65" w:rsidP="00BF3B65">
      <w:pPr>
        <w:pStyle w:val="Textoindependiente"/>
        <w:tabs>
          <w:tab w:val="left" w:pos="0"/>
        </w:tabs>
        <w:suppressAutoHyphens/>
        <w:spacing w:line="360" w:lineRule="auto"/>
        <w:ind w:firstLine="709"/>
        <w:jc w:val="both"/>
        <w:rPr>
          <w:rFonts w:ascii="Bookman Old Style" w:hAnsi="Bookman Old Style"/>
          <w:b/>
          <w:sz w:val="28"/>
          <w:szCs w:val="28"/>
        </w:rPr>
      </w:pPr>
      <w:r>
        <w:rPr>
          <w:rFonts w:ascii="Bookman Old Style" w:hAnsi="Bookman Old Style"/>
          <w:b/>
          <w:sz w:val="28"/>
          <w:szCs w:val="28"/>
        </w:rPr>
        <w:t>Artículo primero: CAMPO DE APLICACIÓN</w:t>
      </w:r>
    </w:p>
    <w:p w:rsidR="00BF3B65" w:rsidRDefault="00BF3B65" w:rsidP="00BF3B65">
      <w:pPr>
        <w:pStyle w:val="Textoindependiente"/>
        <w:tabs>
          <w:tab w:val="left" w:pos="0"/>
        </w:tabs>
        <w:suppressAutoHyphens/>
        <w:spacing w:line="360" w:lineRule="auto"/>
        <w:ind w:firstLine="709"/>
        <w:jc w:val="both"/>
        <w:rPr>
          <w:rFonts w:ascii="Bookman Old Style" w:hAnsi="Bookman Old Style"/>
          <w:b/>
          <w:sz w:val="28"/>
          <w:szCs w:val="28"/>
        </w:rPr>
      </w:pPr>
    </w:p>
    <w:p w:rsidR="00BF3B65" w:rsidRDefault="00BF3B65" w:rsidP="00BF3B65">
      <w:pPr>
        <w:pStyle w:val="Textoindependiente"/>
        <w:tabs>
          <w:tab w:val="left" w:pos="0"/>
        </w:tabs>
        <w:suppressAutoHyphens/>
        <w:spacing w:line="360" w:lineRule="auto"/>
        <w:ind w:firstLine="709"/>
        <w:jc w:val="both"/>
        <w:rPr>
          <w:rFonts w:ascii="Bookman Old Style" w:hAnsi="Bookman Old Style"/>
          <w:i/>
          <w:iCs/>
        </w:rPr>
      </w:pPr>
      <w:r w:rsidRPr="00BE4160">
        <w:rPr>
          <w:rFonts w:ascii="Bookman Old Style" w:hAnsi="Bookman Old Style"/>
          <w:bCs/>
          <w:sz w:val="28"/>
          <w:szCs w:val="28"/>
        </w:rPr>
        <w:t>Sobre este aspecto, el recurrente sostuvo</w:t>
      </w:r>
      <w:r>
        <w:rPr>
          <w:rFonts w:ascii="Bookman Old Style" w:hAnsi="Bookman Old Style"/>
          <w:bCs/>
          <w:sz w:val="28"/>
          <w:szCs w:val="28"/>
        </w:rPr>
        <w:t xml:space="preserve">: </w:t>
      </w:r>
      <w:r w:rsidRPr="00E4014C">
        <w:rPr>
          <w:rFonts w:ascii="Bookman Old Style" w:hAnsi="Bookman Old Style"/>
          <w:i/>
        </w:rPr>
        <w:t>«</w:t>
      </w:r>
      <w:r w:rsidRPr="00E4014C">
        <w:rPr>
          <w:rFonts w:ascii="Bookman Old Style" w:hAnsi="Bookman Old Style"/>
          <w:i/>
          <w:iCs/>
        </w:rPr>
        <w:t xml:space="preserve">En el pliego de peticiones se solicitó Suprimir: </w:t>
      </w:r>
      <w:r w:rsidRPr="00E4014C">
        <w:rPr>
          <w:rFonts w:ascii="Bookman Old Style" w:hAnsi="Bookman Old Style"/>
          <w:b/>
          <w:bCs/>
          <w:i/>
          <w:iCs/>
        </w:rPr>
        <w:t xml:space="preserve">"Sin embargo, por considerarse que </w:t>
      </w:r>
      <w:r w:rsidRPr="00E4014C">
        <w:rPr>
          <w:rFonts w:ascii="Bookman Old Style" w:hAnsi="Bookman Old Style"/>
          <w:b/>
          <w:bCs/>
          <w:i/>
          <w:iCs/>
        </w:rPr>
        <w:lastRenderedPageBreak/>
        <w:t>representan a la Gerencia de la Empresa, se excluyen de los beneficios de esta convención al Presidente, los Vicepresidentes, los Gerentes, los Jefes, los Supervisores y los Vendedores."</w:t>
      </w:r>
      <w:r w:rsidRPr="00E4014C">
        <w:rPr>
          <w:rFonts w:ascii="Bookman Old Style" w:hAnsi="Bookman Old Style"/>
          <w:i/>
          <w:iCs/>
        </w:rPr>
        <w:t>, con el objeto de impedir que existiera algún tipo de restricción sobre el ejercicio del Derecho de Asociación, en razón del cargo que se Ocupa dentro de la compañía</w:t>
      </w:r>
      <w:r w:rsidRPr="00E4014C">
        <w:rPr>
          <w:rFonts w:ascii="Bookman Old Style" w:hAnsi="Bookman Old Style"/>
          <w:i/>
        </w:rPr>
        <w:t>»</w:t>
      </w:r>
      <w:r w:rsidRPr="00E4014C">
        <w:rPr>
          <w:rFonts w:ascii="Bookman Old Style" w:hAnsi="Bookman Old Style"/>
          <w:i/>
          <w:iCs/>
        </w:rPr>
        <w:t>.</w:t>
      </w: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p>
    <w:p w:rsidR="00BF3B65" w:rsidRDefault="00BF3B65" w:rsidP="7AB60C0C">
      <w:pPr>
        <w:pStyle w:val="Textoindependiente"/>
        <w:suppressAutoHyphens/>
        <w:spacing w:line="360" w:lineRule="auto"/>
        <w:ind w:firstLine="709"/>
        <w:jc w:val="both"/>
        <w:rPr>
          <w:rFonts w:ascii="Bookman Old Style" w:hAnsi="Bookman Old Style"/>
          <w:sz w:val="28"/>
          <w:szCs w:val="28"/>
        </w:rPr>
      </w:pPr>
      <w:r w:rsidRPr="7AB60C0C">
        <w:rPr>
          <w:rFonts w:ascii="Bookman Old Style" w:hAnsi="Bookman Old Style"/>
          <w:sz w:val="28"/>
          <w:szCs w:val="28"/>
        </w:rPr>
        <w:t xml:space="preserve">Agregó, que el Tribunal de Arbitramento al resolver la solicitud de aclaración de esta cláusula, la negó; por ello estima que los árbitros frente a lo peticionado por la organización sindical, </w:t>
      </w:r>
      <w:r w:rsidRPr="7AB60C0C">
        <w:rPr>
          <w:rFonts w:ascii="Bookman Old Style" w:hAnsi="Bookman Old Style"/>
          <w:i/>
          <w:iCs/>
          <w:sz w:val="28"/>
          <w:szCs w:val="28"/>
        </w:rPr>
        <w:t>«</w:t>
      </w:r>
      <w:r w:rsidRPr="7AB60C0C">
        <w:rPr>
          <w:rFonts w:ascii="Bookman Old Style" w:hAnsi="Bookman Old Style"/>
          <w:i/>
          <w:iCs/>
        </w:rPr>
        <w:t>se extralimitó en sus funciones, toda vez que debieron acogerse o remitirse para efectos de resolver la cláusula, a lo normado en el Artículo 470 del Código Sustantivo del Trabajo»</w:t>
      </w:r>
      <w:r w:rsidRPr="7AB60C0C">
        <w:rPr>
          <w:rFonts w:ascii="Bookman Old Style" w:hAnsi="Bookman Old Style"/>
          <w:sz w:val="28"/>
          <w:szCs w:val="28"/>
        </w:rPr>
        <w:t xml:space="preserve">, y no por el contrario entrar a establecer quienes pueden o no beneficiarse del laudo arbitral o si se está restringiendo o no el derecho de asociación sindical. </w:t>
      </w: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p>
    <w:p w:rsidR="00BF3B65" w:rsidRDefault="00BF3B65" w:rsidP="7AB60C0C">
      <w:pPr>
        <w:pStyle w:val="Textoindependiente"/>
        <w:suppressAutoHyphens/>
        <w:spacing w:line="360" w:lineRule="auto"/>
        <w:ind w:firstLine="709"/>
        <w:jc w:val="both"/>
        <w:rPr>
          <w:rFonts w:ascii="Bookman Old Style" w:hAnsi="Bookman Old Style"/>
          <w:sz w:val="28"/>
          <w:szCs w:val="28"/>
        </w:rPr>
      </w:pPr>
      <w:r w:rsidRPr="7AB60C0C">
        <w:rPr>
          <w:rFonts w:ascii="Bookman Old Style" w:hAnsi="Bookman Old Style"/>
          <w:sz w:val="28"/>
          <w:szCs w:val="28"/>
        </w:rPr>
        <w:t>Indicó, que no existe norma alguna que prohíba a ningún trabajador afiliarse a una organización sindical y beneficiarse de una Convención Colectiva de Trabajo o Laudo Arbitral, por lo que mal puede el Tribunal de Arbitramento</w:t>
      </w:r>
      <w:r w:rsidR="31245346" w:rsidRPr="7AB60C0C">
        <w:rPr>
          <w:rFonts w:ascii="Bookman Old Style" w:hAnsi="Bookman Old Style"/>
          <w:sz w:val="28"/>
          <w:szCs w:val="28"/>
        </w:rPr>
        <w:t>,</w:t>
      </w:r>
      <w:r w:rsidRPr="7AB60C0C">
        <w:rPr>
          <w:rFonts w:ascii="Bookman Old Style" w:hAnsi="Bookman Old Style"/>
          <w:sz w:val="28"/>
          <w:szCs w:val="28"/>
        </w:rPr>
        <w:t xml:space="preserve"> coartar y/o limitar el Derecho de Asociación al convalidar que los cargos señalados en la cláusula, se les restrinja el derecho de beneficiarse del Laudo arbitral.</w:t>
      </w: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p>
    <w:p w:rsidR="00BF3B65" w:rsidRDefault="00BF3B65" w:rsidP="00BF3B65">
      <w:pPr>
        <w:pStyle w:val="Textoindependiente"/>
        <w:tabs>
          <w:tab w:val="left" w:pos="0"/>
        </w:tabs>
        <w:suppressAutoHyphens/>
        <w:spacing w:line="360" w:lineRule="auto"/>
        <w:ind w:firstLine="709"/>
        <w:jc w:val="both"/>
        <w:rPr>
          <w:rFonts w:ascii="Bookman Old Style" w:hAnsi="Bookman Old Style"/>
          <w:b/>
          <w:bCs/>
          <w:sz w:val="28"/>
          <w:szCs w:val="28"/>
        </w:rPr>
      </w:pPr>
      <w:r w:rsidRPr="00FD5392">
        <w:rPr>
          <w:rFonts w:ascii="Bookman Old Style" w:hAnsi="Bookman Old Style"/>
          <w:b/>
          <w:bCs/>
          <w:sz w:val="28"/>
          <w:szCs w:val="28"/>
        </w:rPr>
        <w:t>Artículo Tercero: SALARIO MÍNIMO</w:t>
      </w:r>
    </w:p>
    <w:p w:rsidR="00BF3B65" w:rsidRDefault="00BF3B65" w:rsidP="00BF3B65">
      <w:pPr>
        <w:pStyle w:val="Textoindependiente"/>
        <w:tabs>
          <w:tab w:val="left" w:pos="0"/>
        </w:tabs>
        <w:suppressAutoHyphens/>
        <w:spacing w:line="360" w:lineRule="auto"/>
        <w:ind w:firstLine="709"/>
        <w:jc w:val="both"/>
        <w:rPr>
          <w:rFonts w:ascii="Bookman Old Style" w:hAnsi="Bookman Old Style"/>
          <w:b/>
          <w:bCs/>
          <w:sz w:val="28"/>
          <w:szCs w:val="28"/>
        </w:rPr>
      </w:pP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r w:rsidRPr="00286C37">
        <w:rPr>
          <w:rFonts w:ascii="Bookman Old Style" w:hAnsi="Bookman Old Style"/>
          <w:sz w:val="28"/>
          <w:szCs w:val="28"/>
        </w:rPr>
        <w:t>Expresa el censor</w:t>
      </w:r>
      <w:r>
        <w:rPr>
          <w:rFonts w:ascii="Bookman Old Style" w:hAnsi="Bookman Old Style"/>
          <w:sz w:val="28"/>
          <w:szCs w:val="28"/>
        </w:rPr>
        <w:t xml:space="preserve"> que los árbitros en el laudo dispusieron:</w:t>
      </w:r>
    </w:p>
    <w:p w:rsidR="00BF3B65" w:rsidRDefault="00BF3B65" w:rsidP="00BF3B65">
      <w:pPr>
        <w:pStyle w:val="Textoindependiente"/>
        <w:tabs>
          <w:tab w:val="left" w:pos="0"/>
        </w:tabs>
        <w:suppressAutoHyphens/>
        <w:spacing w:line="360" w:lineRule="auto"/>
        <w:jc w:val="both"/>
        <w:rPr>
          <w:rFonts w:ascii="Bookman Old Style" w:hAnsi="Bookman Old Style"/>
          <w:sz w:val="28"/>
          <w:szCs w:val="28"/>
        </w:rPr>
      </w:pPr>
    </w:p>
    <w:p w:rsidR="00BF3B65" w:rsidRPr="00286C37" w:rsidRDefault="00BF3B65" w:rsidP="7AB60C0C">
      <w:pPr>
        <w:pStyle w:val="Textoindependiente"/>
        <w:suppressAutoHyphens/>
        <w:ind w:left="708"/>
        <w:jc w:val="both"/>
        <w:rPr>
          <w:rFonts w:ascii="Bookman Old Style" w:eastAsia="Calibri" w:hAnsi="Bookman Old Style" w:cs="Calibri"/>
          <w:i/>
          <w:iCs/>
        </w:rPr>
      </w:pPr>
      <w:r w:rsidRPr="7AB60C0C">
        <w:rPr>
          <w:rFonts w:ascii="Bookman Old Style" w:hAnsi="Bookman Old Style"/>
          <w:i/>
          <w:iCs/>
        </w:rPr>
        <w:t xml:space="preserve">"La Empresa garantiza un salario mínimo de enganche a partir de la expedición del presenta Laudo Arbitral, igual a $962.200. Para el </w:t>
      </w:r>
      <w:r w:rsidRPr="7AB60C0C">
        <w:rPr>
          <w:rFonts w:ascii="Bookman Old Style" w:eastAsia="Calibri" w:hAnsi="Bookman Old Style" w:cs="Calibri"/>
          <w:i/>
          <w:iCs/>
        </w:rPr>
        <w:t>segundo año de vigencia del Laudo y a partir del 30 de noviembre del año dos mil diecinueve (2.019) la mencionada suma será incrementada en un porcentaje igual al índice de Precios al Consumidor (IPC), para doce (12) meses certificado por el DANE al 30 de noviembre del año dos mil diecinueve (2.019), más cero punto cinco (0,5%) por ciento".</w:t>
      </w:r>
    </w:p>
    <w:p w:rsidR="00BF3B65" w:rsidRPr="00286C37" w:rsidRDefault="00BF3B65" w:rsidP="7AB60C0C">
      <w:pPr>
        <w:pStyle w:val="Textoindependiente"/>
        <w:suppressAutoHyphens/>
        <w:spacing w:line="360" w:lineRule="auto"/>
        <w:ind w:firstLine="709"/>
        <w:jc w:val="both"/>
        <w:rPr>
          <w:rFonts w:ascii="Bookman Old Style" w:eastAsia="Calibri" w:hAnsi="Bookman Old Style" w:cs="Calibri"/>
          <w:i/>
          <w:iCs/>
          <w:sz w:val="28"/>
          <w:szCs w:val="28"/>
        </w:rPr>
      </w:pPr>
    </w:p>
    <w:p w:rsidR="00BF3B65" w:rsidRDefault="00BF3B65" w:rsidP="7AB60C0C">
      <w:pPr>
        <w:pStyle w:val="Textoindependiente"/>
        <w:suppressAutoHyphens/>
        <w:spacing w:line="360" w:lineRule="auto"/>
        <w:ind w:firstLine="709"/>
        <w:jc w:val="both"/>
        <w:rPr>
          <w:rFonts w:ascii="Bookman Old Style" w:eastAsia="Calibri" w:hAnsi="Bookman Old Style" w:cs="Calibri"/>
          <w:sz w:val="28"/>
          <w:szCs w:val="28"/>
        </w:rPr>
      </w:pPr>
      <w:r w:rsidRPr="7AB60C0C">
        <w:rPr>
          <w:rFonts w:ascii="Bookman Old Style" w:hAnsi="Bookman Old Style"/>
          <w:sz w:val="28"/>
          <w:szCs w:val="28"/>
        </w:rPr>
        <w:t>Manifestó, que esa organización sindical solicitó aclarar y corregir dicha cláusula, en lo relacionado con el incremento para el segundo año de vigencia, toda vez que no correspondía con los periodos de vigencia del Laudo Arbitral; lo anterior</w:t>
      </w:r>
      <w:r w:rsidR="2B41EF04" w:rsidRPr="7AB60C0C">
        <w:rPr>
          <w:rFonts w:ascii="Bookman Old Style" w:hAnsi="Bookman Old Style"/>
          <w:sz w:val="28"/>
          <w:szCs w:val="28"/>
        </w:rPr>
        <w:t>,</w:t>
      </w:r>
      <w:r w:rsidRPr="7AB60C0C">
        <w:rPr>
          <w:rFonts w:ascii="Bookman Old Style" w:hAnsi="Bookman Old Style"/>
          <w:sz w:val="28"/>
          <w:szCs w:val="28"/>
        </w:rPr>
        <w:t xml:space="preserve"> por cuanto el primer año de vigencia </w:t>
      </w:r>
      <w:r w:rsidRPr="7AB60C0C">
        <w:rPr>
          <w:rFonts w:ascii="Bookman Old Style" w:eastAsia="Calibri" w:hAnsi="Bookman Old Style" w:cs="Calibri"/>
          <w:sz w:val="28"/>
          <w:szCs w:val="28"/>
        </w:rPr>
        <w:t>del Laudo Arbitral es del 27 de febrero de 2019 hasta el 26 de febrero de 2020, y el segundo año de vigencia es del 27 de febrero de 2020 hasta el 26 de febrero de 2021,</w:t>
      </w:r>
      <w:r w:rsidR="44A04D39" w:rsidRPr="7AB60C0C">
        <w:rPr>
          <w:rFonts w:ascii="Bookman Old Style" w:eastAsia="Calibri" w:hAnsi="Bookman Old Style" w:cs="Calibri"/>
          <w:sz w:val="28"/>
          <w:szCs w:val="28"/>
        </w:rPr>
        <w:t xml:space="preserve"> pues</w:t>
      </w:r>
      <w:r w:rsidRPr="7AB60C0C">
        <w:rPr>
          <w:rFonts w:ascii="Bookman Old Style" w:eastAsia="Calibri" w:hAnsi="Bookman Old Style" w:cs="Calibri"/>
          <w:sz w:val="28"/>
          <w:szCs w:val="28"/>
        </w:rPr>
        <w:t xml:space="preserve"> no se entiende por qué el Tribunal de Arbitramento aprobó, que el incremento para el segundo año de vigencia (27 de febrero de 2020 hasta el 26 de febrero de 2021)</w:t>
      </w:r>
      <w:r w:rsidR="001E2E0F" w:rsidRPr="7AB60C0C">
        <w:rPr>
          <w:rFonts w:ascii="Bookman Old Style" w:eastAsia="Calibri" w:hAnsi="Bookman Old Style" w:cs="Calibri"/>
          <w:sz w:val="28"/>
          <w:szCs w:val="28"/>
        </w:rPr>
        <w:t>,</w:t>
      </w:r>
      <w:r w:rsidRPr="7AB60C0C">
        <w:rPr>
          <w:rFonts w:ascii="Bookman Old Style" w:eastAsia="Calibri" w:hAnsi="Bookman Old Style" w:cs="Calibri"/>
          <w:sz w:val="28"/>
          <w:szCs w:val="28"/>
        </w:rPr>
        <w:t xml:space="preserve"> se estableciera a partir del 30 de noviembre del 2019 y no el 27 de febrero de 2020.</w:t>
      </w: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p>
    <w:p w:rsidR="00BF3B65" w:rsidRDefault="007B5080" w:rsidP="00BF3B65">
      <w:pPr>
        <w:pStyle w:val="Textoindependiente"/>
        <w:tabs>
          <w:tab w:val="left" w:pos="0"/>
        </w:tabs>
        <w:suppressAutoHyphens/>
        <w:spacing w:line="360" w:lineRule="auto"/>
        <w:ind w:firstLine="709"/>
        <w:jc w:val="both"/>
        <w:rPr>
          <w:rFonts w:ascii="Bookman Old Style" w:hAnsi="Bookman Old Style"/>
          <w:sz w:val="28"/>
          <w:szCs w:val="28"/>
        </w:rPr>
      </w:pPr>
      <w:r>
        <w:rPr>
          <w:rFonts w:ascii="Bookman Old Style" w:hAnsi="Bookman Old Style"/>
          <w:sz w:val="28"/>
          <w:szCs w:val="28"/>
        </w:rPr>
        <w:t>Expuso, que a</w:t>
      </w:r>
      <w:r w:rsidR="00BF3B65">
        <w:rPr>
          <w:rFonts w:ascii="Bookman Old Style" w:hAnsi="Bookman Old Style"/>
          <w:sz w:val="28"/>
          <w:szCs w:val="28"/>
        </w:rPr>
        <w:t>l resolver la solicitud de aclaración, el Tribunal de Arbitramiento procedió a corregir dicha cláusula, disponiendo en su lugar:</w:t>
      </w:r>
    </w:p>
    <w:p w:rsidR="00BF3B65" w:rsidRDefault="00BF3B65" w:rsidP="00BF3B65">
      <w:pPr>
        <w:pStyle w:val="Textoindependiente"/>
        <w:tabs>
          <w:tab w:val="left" w:pos="0"/>
        </w:tabs>
        <w:suppressAutoHyphens/>
        <w:spacing w:line="360" w:lineRule="auto"/>
        <w:jc w:val="both"/>
        <w:rPr>
          <w:rFonts w:ascii="Bookman Old Style" w:hAnsi="Bookman Old Style"/>
          <w:sz w:val="28"/>
          <w:szCs w:val="28"/>
        </w:rPr>
      </w:pPr>
    </w:p>
    <w:p w:rsidR="00BF3B65" w:rsidRPr="00286C37" w:rsidRDefault="00BF3B65" w:rsidP="7AB60C0C">
      <w:pPr>
        <w:pStyle w:val="Textoindependiente"/>
        <w:suppressAutoHyphens/>
        <w:ind w:left="708"/>
        <w:jc w:val="both"/>
        <w:rPr>
          <w:rFonts w:ascii="Bookman Old Style" w:hAnsi="Bookman Old Style"/>
          <w:i/>
          <w:iCs/>
          <w:sz w:val="28"/>
          <w:szCs w:val="28"/>
        </w:rPr>
      </w:pPr>
      <w:r w:rsidRPr="7AB60C0C">
        <w:rPr>
          <w:rFonts w:ascii="Bookman Old Style" w:hAnsi="Bookman Old Style"/>
          <w:i/>
          <w:iCs/>
        </w:rPr>
        <w:t xml:space="preserve">"Artículo tercero: SALARIO MÍNIMO. La Empresa garantiza un salario mínimo de enganche a partir de la expedición del presente Laudo Arbitral, igual a $962.200 y hasta el 27 de febrero del año 2020. Para el segundo año de vigencia del Laudo Arbitral y hasta el 27 de febrero de 2021, la mencionada suma será incrementada en un porcentaje igual al índice de Precios al </w:t>
      </w:r>
      <w:r w:rsidRPr="7AB60C0C">
        <w:rPr>
          <w:rFonts w:ascii="Bookman Old Style" w:hAnsi="Bookman Old Style"/>
          <w:i/>
          <w:iCs/>
        </w:rPr>
        <w:lastRenderedPageBreak/>
        <w:t>Consumidor (IPC), para doce (12) meses certificado por el DANE, más cero punto cinco (0,5%) por ciento"</w:t>
      </w:r>
    </w:p>
    <w:p w:rsidR="00BF3B65" w:rsidRPr="00286C37"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r w:rsidRPr="00286C37">
        <w:rPr>
          <w:rFonts w:ascii="Bookman Old Style" w:hAnsi="Bookman Old Style"/>
          <w:sz w:val="28"/>
          <w:szCs w:val="28"/>
        </w:rPr>
        <w:t xml:space="preserve"> </w:t>
      </w: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r w:rsidRPr="00286C37">
        <w:rPr>
          <w:rFonts w:ascii="Bookman Old Style" w:hAnsi="Bookman Old Style"/>
          <w:sz w:val="28"/>
          <w:szCs w:val="28"/>
        </w:rPr>
        <w:t>Expresó, que es</w:t>
      </w:r>
      <w:r>
        <w:rPr>
          <w:rFonts w:ascii="Bookman Old Style" w:hAnsi="Bookman Old Style"/>
          <w:sz w:val="28"/>
          <w:szCs w:val="28"/>
        </w:rPr>
        <w:t>a</w:t>
      </w:r>
      <w:r w:rsidRPr="00286C37">
        <w:rPr>
          <w:rFonts w:ascii="Bookman Old Style" w:hAnsi="Bookman Old Style"/>
          <w:sz w:val="28"/>
          <w:szCs w:val="28"/>
        </w:rPr>
        <w:t xml:space="preserve"> mism</w:t>
      </w:r>
      <w:r>
        <w:rPr>
          <w:rFonts w:ascii="Bookman Old Style" w:hAnsi="Bookman Old Style"/>
          <w:sz w:val="28"/>
          <w:szCs w:val="28"/>
        </w:rPr>
        <w:t xml:space="preserve">a </w:t>
      </w:r>
      <w:r w:rsidRPr="00286C37">
        <w:rPr>
          <w:rFonts w:ascii="Bookman Old Style" w:hAnsi="Bookman Old Style"/>
          <w:sz w:val="28"/>
          <w:szCs w:val="28"/>
        </w:rPr>
        <w:t xml:space="preserve">falencia en cuanto a su redacción inicial, se encuentra a lo largo de todo el </w:t>
      </w:r>
      <w:r>
        <w:rPr>
          <w:rFonts w:ascii="Bookman Old Style" w:hAnsi="Bookman Old Style"/>
          <w:bCs/>
          <w:sz w:val="28"/>
          <w:szCs w:val="28"/>
        </w:rPr>
        <w:t xml:space="preserve"> </w:t>
      </w:r>
      <w:r w:rsidRPr="0073312A">
        <w:rPr>
          <w:rFonts w:ascii="Bookman Old Style" w:hAnsi="Bookman Old Style"/>
          <w:i/>
          <w:sz w:val="28"/>
          <w:szCs w:val="28"/>
        </w:rPr>
        <w:t>«</w:t>
      </w:r>
      <w:r w:rsidRPr="0073312A">
        <w:rPr>
          <w:rFonts w:ascii="Bookman Old Style" w:hAnsi="Bookman Old Style"/>
          <w:i/>
          <w:iCs/>
          <w:sz w:val="28"/>
          <w:szCs w:val="28"/>
        </w:rPr>
        <w:t>Pliego de Peticiones</w:t>
      </w:r>
      <w:r w:rsidRPr="0073312A">
        <w:rPr>
          <w:rFonts w:ascii="Bookman Old Style" w:hAnsi="Bookman Old Style"/>
          <w:i/>
          <w:sz w:val="28"/>
          <w:szCs w:val="28"/>
        </w:rPr>
        <w:t>»</w:t>
      </w:r>
      <w:r w:rsidRPr="0073312A">
        <w:rPr>
          <w:rFonts w:ascii="Bookman Old Style" w:hAnsi="Bookman Old Style"/>
          <w:sz w:val="28"/>
          <w:szCs w:val="28"/>
        </w:rPr>
        <w:t xml:space="preserve">, </w:t>
      </w:r>
      <w:r>
        <w:rPr>
          <w:rFonts w:ascii="Bookman Old Style" w:hAnsi="Bookman Old Style"/>
          <w:sz w:val="28"/>
          <w:szCs w:val="28"/>
        </w:rPr>
        <w:t>(sic)</w:t>
      </w:r>
      <w:r w:rsidRPr="00286C37">
        <w:rPr>
          <w:rFonts w:ascii="Bookman Old Style" w:hAnsi="Bookman Old Style"/>
          <w:sz w:val="28"/>
          <w:szCs w:val="28"/>
        </w:rPr>
        <w:t xml:space="preserve"> lo cual fue expuesto </w:t>
      </w:r>
      <w:r>
        <w:rPr>
          <w:rFonts w:ascii="Bookman Old Style" w:hAnsi="Bookman Old Style"/>
          <w:sz w:val="28"/>
          <w:szCs w:val="28"/>
        </w:rPr>
        <w:t>en la solicitud</w:t>
      </w:r>
      <w:r w:rsidRPr="00286C37">
        <w:rPr>
          <w:rFonts w:ascii="Bookman Old Style" w:hAnsi="Bookman Old Style"/>
          <w:sz w:val="28"/>
          <w:szCs w:val="28"/>
        </w:rPr>
        <w:t xml:space="preserve"> </w:t>
      </w:r>
      <w:r>
        <w:rPr>
          <w:rFonts w:ascii="Bookman Old Style" w:hAnsi="Bookman Old Style"/>
          <w:sz w:val="28"/>
          <w:szCs w:val="28"/>
        </w:rPr>
        <w:t>a</w:t>
      </w:r>
      <w:r w:rsidRPr="00286C37">
        <w:rPr>
          <w:rFonts w:ascii="Bookman Old Style" w:hAnsi="Bookman Old Style"/>
          <w:sz w:val="28"/>
          <w:szCs w:val="28"/>
        </w:rPr>
        <w:t>claración presentado por el sindicato, solicitando que en todas las cláusulas relacionadas con la fecha del segundo año de vigencia debía ser aclarada y corregida, pero no se hizo, solo se corrigió el texto de la cláusula tercera, pero respecto a las demás cláusulas que están en las mismas condiciones no se realizó ninguna aclaración o corrección pese a haberse solicitado.</w:t>
      </w: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p>
    <w:p w:rsidR="00BF3B65" w:rsidRPr="00EF70E4" w:rsidRDefault="00BF3B65" w:rsidP="7AB60C0C">
      <w:pPr>
        <w:pStyle w:val="Textoindependiente"/>
        <w:suppressAutoHyphens/>
        <w:spacing w:line="360" w:lineRule="auto"/>
        <w:ind w:firstLine="709"/>
        <w:jc w:val="both"/>
        <w:rPr>
          <w:rFonts w:ascii="Bookman Old Style" w:hAnsi="Bookman Old Style"/>
          <w:b/>
          <w:bCs/>
          <w:sz w:val="28"/>
          <w:szCs w:val="28"/>
        </w:rPr>
      </w:pPr>
      <w:r w:rsidRPr="7AB60C0C">
        <w:rPr>
          <w:rFonts w:ascii="Bookman Old Style" w:hAnsi="Bookman Old Style"/>
          <w:b/>
          <w:bCs/>
          <w:sz w:val="28"/>
          <w:szCs w:val="28"/>
        </w:rPr>
        <w:t>Artículo séptimo: SERVICIO DE PROTECCIÓN DENTAL</w:t>
      </w:r>
      <w:r w:rsidR="69E6D435" w:rsidRPr="7AB60C0C">
        <w:rPr>
          <w:rFonts w:ascii="Bookman Old Style" w:hAnsi="Bookman Old Style"/>
          <w:b/>
          <w:bCs/>
          <w:sz w:val="28"/>
          <w:szCs w:val="28"/>
        </w:rPr>
        <w:t>.</w:t>
      </w:r>
    </w:p>
    <w:p w:rsidR="7AB60C0C" w:rsidRDefault="7AB60C0C" w:rsidP="7AB60C0C">
      <w:pPr>
        <w:pStyle w:val="Textoindependiente"/>
        <w:spacing w:line="360" w:lineRule="auto"/>
        <w:ind w:firstLine="709"/>
        <w:jc w:val="both"/>
        <w:rPr>
          <w:rFonts w:ascii="Bookman Old Style" w:hAnsi="Bookman Old Style"/>
          <w:b/>
          <w:bCs/>
        </w:rPr>
      </w:pPr>
    </w:p>
    <w:p w:rsidR="00BF3B65" w:rsidRDefault="00BF3B65" w:rsidP="7AB60C0C">
      <w:pPr>
        <w:pStyle w:val="Textoindependiente"/>
        <w:suppressAutoHyphens/>
        <w:spacing w:line="360" w:lineRule="auto"/>
        <w:ind w:firstLine="709"/>
        <w:jc w:val="both"/>
        <w:rPr>
          <w:rFonts w:ascii="Bookman Old Style" w:hAnsi="Bookman Old Style"/>
          <w:i/>
          <w:iCs/>
        </w:rPr>
      </w:pPr>
      <w:r w:rsidRPr="7AB60C0C">
        <w:rPr>
          <w:rFonts w:ascii="Bookman Old Style" w:hAnsi="Bookman Old Style"/>
          <w:sz w:val="28"/>
          <w:szCs w:val="28"/>
        </w:rPr>
        <w:t xml:space="preserve">Señaló, que en el pliego de peticiones esa agremiación solicitó suprimir la expresión </w:t>
      </w:r>
      <w:r w:rsidRPr="7AB60C0C">
        <w:rPr>
          <w:rFonts w:ascii="Bookman Old Style" w:hAnsi="Bookman Old Style"/>
          <w:i/>
          <w:iCs/>
          <w:sz w:val="28"/>
          <w:szCs w:val="28"/>
        </w:rPr>
        <w:t>«</w:t>
      </w:r>
      <w:r w:rsidRPr="7AB60C0C">
        <w:rPr>
          <w:rFonts w:ascii="Bookman Old Style" w:hAnsi="Bookman Old Style"/>
          <w:i/>
          <w:iCs/>
        </w:rPr>
        <w:t>por una sola vez, para un mismo caso o tipo de prótesis»</w:t>
      </w:r>
      <w:r w:rsidRPr="7AB60C0C">
        <w:rPr>
          <w:rFonts w:ascii="Bookman Old Style" w:hAnsi="Bookman Old Style"/>
          <w:sz w:val="28"/>
          <w:szCs w:val="28"/>
        </w:rPr>
        <w:t xml:space="preserve">, y de igual manera suprimir el texto </w:t>
      </w:r>
      <w:r w:rsidRPr="7AB60C0C">
        <w:rPr>
          <w:rFonts w:ascii="Bookman Old Style" w:hAnsi="Bookman Old Style"/>
          <w:i/>
          <w:iCs/>
          <w:sz w:val="28"/>
          <w:szCs w:val="28"/>
        </w:rPr>
        <w:t>«</w:t>
      </w:r>
      <w:r w:rsidRPr="7AB60C0C">
        <w:rPr>
          <w:rFonts w:ascii="Bookman Old Style" w:hAnsi="Bookman Old Style"/>
          <w:i/>
          <w:iCs/>
        </w:rPr>
        <w:t>sin que en ningún caso exceda los valores que para cada uno de los trabajos se relacionan a continuación»:</w:t>
      </w:r>
    </w:p>
    <w:p w:rsidR="7AB60C0C" w:rsidRDefault="7AB60C0C" w:rsidP="7AB60C0C">
      <w:pPr>
        <w:pStyle w:val="Textoindependiente"/>
        <w:spacing w:line="360" w:lineRule="auto"/>
        <w:ind w:firstLine="709"/>
        <w:jc w:val="both"/>
        <w:rPr>
          <w:rFonts w:ascii="Bookman Old Style" w:hAnsi="Bookman Old Style"/>
          <w:i/>
          <w:iCs/>
        </w:rPr>
      </w:pPr>
    </w:p>
    <w:p w:rsidR="00BF3B65" w:rsidRPr="00064FAF" w:rsidRDefault="00BF3B65" w:rsidP="00BF3B65">
      <w:pPr>
        <w:pStyle w:val="Textoindependiente"/>
        <w:tabs>
          <w:tab w:val="left" w:pos="0"/>
        </w:tabs>
        <w:suppressAutoHyphens/>
        <w:ind w:left="708"/>
        <w:jc w:val="both"/>
        <w:rPr>
          <w:rFonts w:ascii="Bookman Old Style" w:hAnsi="Bookman Old Style"/>
          <w:i/>
          <w:iCs/>
        </w:rPr>
      </w:pPr>
      <w:r w:rsidRPr="00064FAF">
        <w:rPr>
          <w:rFonts w:ascii="Bookman Old Style" w:hAnsi="Bookman Old Style"/>
          <w:i/>
          <w:iCs/>
        </w:rPr>
        <w:t>Prótesis fija:</w:t>
      </w:r>
    </w:p>
    <w:p w:rsidR="00BF3B65" w:rsidRPr="00064FAF" w:rsidRDefault="00BF3B65" w:rsidP="00BF3B65">
      <w:pPr>
        <w:pStyle w:val="Textoindependiente"/>
        <w:tabs>
          <w:tab w:val="left" w:pos="0"/>
        </w:tabs>
        <w:suppressAutoHyphens/>
        <w:ind w:left="708"/>
        <w:jc w:val="both"/>
        <w:rPr>
          <w:rFonts w:ascii="Bookman Old Style" w:hAnsi="Bookman Old Style"/>
          <w:i/>
          <w:iCs/>
        </w:rPr>
      </w:pPr>
      <w:r w:rsidRPr="00064FAF">
        <w:rPr>
          <w:rFonts w:ascii="Bookman Old Style" w:hAnsi="Bookman Old Style"/>
          <w:i/>
          <w:iCs/>
        </w:rPr>
        <w:t xml:space="preserve">Corona metal porcelana          </w:t>
      </w:r>
      <w:r>
        <w:rPr>
          <w:rFonts w:ascii="Bookman Old Style" w:hAnsi="Bookman Old Style"/>
          <w:i/>
          <w:iCs/>
        </w:rPr>
        <w:t xml:space="preserve">    </w:t>
      </w:r>
      <w:r w:rsidRPr="00064FAF">
        <w:rPr>
          <w:rFonts w:ascii="Bookman Old Style" w:hAnsi="Bookman Old Style"/>
          <w:i/>
          <w:iCs/>
        </w:rPr>
        <w:t>$498.089</w:t>
      </w:r>
    </w:p>
    <w:p w:rsidR="00BF3B65" w:rsidRPr="00064FAF" w:rsidRDefault="00BF3B65" w:rsidP="00BF3B65">
      <w:pPr>
        <w:pStyle w:val="Textoindependiente"/>
        <w:tabs>
          <w:tab w:val="left" w:pos="0"/>
        </w:tabs>
        <w:suppressAutoHyphens/>
        <w:ind w:left="708"/>
        <w:jc w:val="both"/>
        <w:rPr>
          <w:rFonts w:ascii="Bookman Old Style" w:hAnsi="Bookman Old Style"/>
          <w:i/>
          <w:iCs/>
        </w:rPr>
      </w:pPr>
      <w:r w:rsidRPr="00064FAF">
        <w:rPr>
          <w:rFonts w:ascii="Bookman Old Style" w:hAnsi="Bookman Old Style"/>
          <w:i/>
          <w:iCs/>
        </w:rPr>
        <w:t xml:space="preserve">Núcleo en </w:t>
      </w:r>
      <w:proofErr w:type="spellStart"/>
      <w:r w:rsidRPr="00064FAF">
        <w:rPr>
          <w:rFonts w:ascii="Bookman Old Style" w:hAnsi="Bookman Old Style"/>
          <w:i/>
          <w:iCs/>
        </w:rPr>
        <w:t>albacast</w:t>
      </w:r>
      <w:proofErr w:type="spellEnd"/>
      <w:r w:rsidRPr="00064FAF">
        <w:rPr>
          <w:rFonts w:ascii="Bookman Old Style" w:hAnsi="Bookman Old Style"/>
          <w:i/>
          <w:iCs/>
        </w:rPr>
        <w:t xml:space="preserve"> anterior   </w:t>
      </w:r>
      <w:r>
        <w:rPr>
          <w:rFonts w:ascii="Bookman Old Style" w:hAnsi="Bookman Old Style"/>
          <w:i/>
          <w:iCs/>
        </w:rPr>
        <w:t xml:space="preserve">    </w:t>
      </w:r>
      <w:r w:rsidRPr="00064FAF">
        <w:rPr>
          <w:rFonts w:ascii="Bookman Old Style" w:hAnsi="Bookman Old Style"/>
          <w:i/>
          <w:iCs/>
        </w:rPr>
        <w:t xml:space="preserve"> $129.242</w:t>
      </w:r>
    </w:p>
    <w:p w:rsidR="00BF3B65" w:rsidRDefault="00BF3B65" w:rsidP="00BF3B65">
      <w:pPr>
        <w:pStyle w:val="Textoindependiente"/>
        <w:tabs>
          <w:tab w:val="left" w:pos="0"/>
        </w:tabs>
        <w:suppressAutoHyphens/>
        <w:ind w:left="708"/>
        <w:jc w:val="both"/>
        <w:rPr>
          <w:rFonts w:ascii="Bookman Old Style" w:hAnsi="Bookman Old Style"/>
          <w:i/>
          <w:iCs/>
        </w:rPr>
      </w:pPr>
      <w:r w:rsidRPr="00064FAF">
        <w:rPr>
          <w:rFonts w:ascii="Bookman Old Style" w:hAnsi="Bookman Old Style"/>
          <w:i/>
          <w:iCs/>
        </w:rPr>
        <w:t xml:space="preserve">Núcleo </w:t>
      </w:r>
      <w:proofErr w:type="spellStart"/>
      <w:r w:rsidRPr="00064FAF">
        <w:rPr>
          <w:rFonts w:ascii="Bookman Old Style" w:hAnsi="Bookman Old Style"/>
          <w:i/>
          <w:iCs/>
        </w:rPr>
        <w:t>albacast</w:t>
      </w:r>
      <w:proofErr w:type="spellEnd"/>
      <w:r w:rsidRPr="00064FAF">
        <w:rPr>
          <w:rFonts w:ascii="Bookman Old Style" w:hAnsi="Bookman Old Style"/>
          <w:i/>
          <w:iCs/>
        </w:rPr>
        <w:t xml:space="preserve"> posterior       </w:t>
      </w:r>
      <w:r>
        <w:rPr>
          <w:rFonts w:ascii="Bookman Old Style" w:hAnsi="Bookman Old Style"/>
          <w:i/>
          <w:iCs/>
        </w:rPr>
        <w:t xml:space="preserve">    </w:t>
      </w:r>
      <w:r w:rsidRPr="00064FAF">
        <w:rPr>
          <w:rFonts w:ascii="Bookman Old Style" w:hAnsi="Bookman Old Style"/>
          <w:i/>
          <w:iCs/>
        </w:rPr>
        <w:t>$158.888</w:t>
      </w:r>
    </w:p>
    <w:p w:rsidR="00BF3B65" w:rsidRDefault="00BF3B65" w:rsidP="00BF3B65">
      <w:pPr>
        <w:pStyle w:val="Textoindependiente"/>
        <w:tabs>
          <w:tab w:val="left" w:pos="0"/>
        </w:tabs>
        <w:suppressAutoHyphens/>
        <w:ind w:left="708"/>
        <w:jc w:val="both"/>
        <w:rPr>
          <w:rFonts w:ascii="Bookman Old Style" w:hAnsi="Bookman Old Style"/>
          <w:i/>
          <w:iCs/>
        </w:rPr>
      </w:pPr>
      <w:r>
        <w:rPr>
          <w:rFonts w:ascii="Bookman Old Style" w:hAnsi="Bookman Old Style"/>
          <w:i/>
          <w:iCs/>
        </w:rPr>
        <w:t>Puente removible                        $317.723</w:t>
      </w:r>
    </w:p>
    <w:p w:rsidR="00BF3B65" w:rsidRDefault="00BF3B65" w:rsidP="00BF3B65">
      <w:pPr>
        <w:pStyle w:val="Textoindependiente"/>
        <w:tabs>
          <w:tab w:val="left" w:pos="0"/>
        </w:tabs>
        <w:suppressAutoHyphens/>
        <w:ind w:left="708"/>
        <w:jc w:val="both"/>
        <w:rPr>
          <w:rFonts w:ascii="Bookman Old Style" w:hAnsi="Bookman Old Style"/>
          <w:i/>
          <w:iCs/>
        </w:rPr>
      </w:pPr>
      <w:r>
        <w:rPr>
          <w:rFonts w:ascii="Bookman Old Style" w:hAnsi="Bookman Old Style"/>
          <w:i/>
          <w:iCs/>
        </w:rPr>
        <w:t>Cada pieza a reemplazar           $55.180</w:t>
      </w:r>
    </w:p>
    <w:p w:rsidR="00BF3B65" w:rsidRDefault="00BF3B65" w:rsidP="00BF3B65">
      <w:pPr>
        <w:pStyle w:val="Textoindependiente"/>
        <w:tabs>
          <w:tab w:val="left" w:pos="0"/>
        </w:tabs>
        <w:suppressAutoHyphens/>
        <w:ind w:left="708"/>
        <w:jc w:val="both"/>
        <w:rPr>
          <w:rFonts w:ascii="Bookman Old Style" w:hAnsi="Bookman Old Style"/>
          <w:i/>
          <w:iCs/>
        </w:rPr>
      </w:pPr>
      <w:r>
        <w:rPr>
          <w:rFonts w:ascii="Bookman Old Style" w:hAnsi="Bookman Old Style"/>
          <w:i/>
          <w:iCs/>
        </w:rPr>
        <w:t>Prótesis total</w:t>
      </w:r>
    </w:p>
    <w:p w:rsidR="00BF3B65" w:rsidRDefault="00BF3B65" w:rsidP="00BF3B65">
      <w:pPr>
        <w:pStyle w:val="Textoindependiente"/>
        <w:tabs>
          <w:tab w:val="left" w:pos="0"/>
        </w:tabs>
        <w:suppressAutoHyphens/>
        <w:ind w:left="708"/>
        <w:jc w:val="both"/>
        <w:rPr>
          <w:rFonts w:ascii="Bookman Old Style" w:hAnsi="Bookman Old Style"/>
          <w:i/>
          <w:iCs/>
        </w:rPr>
      </w:pPr>
      <w:r>
        <w:rPr>
          <w:rFonts w:ascii="Bookman Old Style" w:hAnsi="Bookman Old Style"/>
          <w:i/>
          <w:iCs/>
        </w:rPr>
        <w:t>Superior o inferior                      $391.739</w:t>
      </w:r>
    </w:p>
    <w:p w:rsidR="00BF3B65" w:rsidRDefault="00BF3B65" w:rsidP="00BF3B65">
      <w:pPr>
        <w:pStyle w:val="Textoindependiente"/>
        <w:tabs>
          <w:tab w:val="left" w:pos="0"/>
        </w:tabs>
        <w:suppressAutoHyphens/>
        <w:ind w:left="708"/>
        <w:jc w:val="both"/>
        <w:rPr>
          <w:rFonts w:ascii="Bookman Old Style" w:hAnsi="Bookman Old Style"/>
          <w:i/>
          <w:iCs/>
        </w:rPr>
      </w:pPr>
      <w:r>
        <w:rPr>
          <w:rFonts w:ascii="Bookman Old Style" w:hAnsi="Bookman Old Style"/>
          <w:i/>
          <w:iCs/>
        </w:rPr>
        <w:lastRenderedPageBreak/>
        <w:t>Rebase en prótesis acrílicas      $68.678</w:t>
      </w:r>
    </w:p>
    <w:p w:rsidR="00BF3B65" w:rsidRDefault="00BF3B65" w:rsidP="00BF3B65">
      <w:pPr>
        <w:pStyle w:val="Textoindependiente"/>
        <w:tabs>
          <w:tab w:val="left" w:pos="0"/>
        </w:tabs>
        <w:suppressAutoHyphens/>
        <w:ind w:left="708"/>
        <w:jc w:val="both"/>
        <w:rPr>
          <w:rFonts w:ascii="Bookman Old Style" w:hAnsi="Bookman Old Style"/>
          <w:i/>
          <w:iCs/>
        </w:rPr>
      </w:pPr>
      <w:r>
        <w:rPr>
          <w:rFonts w:ascii="Bookman Old Style" w:hAnsi="Bookman Old Style"/>
          <w:i/>
          <w:iCs/>
        </w:rPr>
        <w:t>Tratamientos</w:t>
      </w:r>
    </w:p>
    <w:p w:rsidR="00BF3B65" w:rsidRDefault="00BF3B65" w:rsidP="00BF3B65">
      <w:pPr>
        <w:pStyle w:val="Textoindependiente"/>
        <w:tabs>
          <w:tab w:val="left" w:pos="0"/>
        </w:tabs>
        <w:suppressAutoHyphens/>
        <w:ind w:left="708"/>
        <w:jc w:val="both"/>
        <w:rPr>
          <w:rFonts w:ascii="Bookman Old Style" w:hAnsi="Bookman Old Style"/>
          <w:i/>
          <w:iCs/>
        </w:rPr>
      </w:pPr>
      <w:r>
        <w:rPr>
          <w:rFonts w:ascii="Bookman Old Style" w:hAnsi="Bookman Old Style"/>
          <w:i/>
          <w:iCs/>
        </w:rPr>
        <w:t xml:space="preserve">Conducto </w:t>
      </w:r>
      <w:proofErr w:type="spellStart"/>
      <w:r>
        <w:rPr>
          <w:rFonts w:ascii="Bookman Old Style" w:hAnsi="Bookman Old Style"/>
          <w:i/>
          <w:iCs/>
        </w:rPr>
        <w:t>unirradicular</w:t>
      </w:r>
      <w:proofErr w:type="spellEnd"/>
      <w:r>
        <w:rPr>
          <w:rFonts w:ascii="Bookman Old Style" w:hAnsi="Bookman Old Style"/>
          <w:i/>
          <w:iCs/>
        </w:rPr>
        <w:t xml:space="preserve">             $129.242</w:t>
      </w:r>
    </w:p>
    <w:p w:rsidR="00BF3B65" w:rsidRDefault="00BF3B65" w:rsidP="00BF3B65">
      <w:pPr>
        <w:pStyle w:val="Textoindependiente"/>
        <w:tabs>
          <w:tab w:val="left" w:pos="0"/>
        </w:tabs>
        <w:suppressAutoHyphens/>
        <w:ind w:left="708"/>
        <w:jc w:val="both"/>
        <w:rPr>
          <w:rFonts w:ascii="Bookman Old Style" w:hAnsi="Bookman Old Style"/>
          <w:i/>
          <w:iCs/>
        </w:rPr>
      </w:pPr>
      <w:r>
        <w:rPr>
          <w:rFonts w:ascii="Bookman Old Style" w:hAnsi="Bookman Old Style"/>
          <w:i/>
          <w:iCs/>
        </w:rPr>
        <w:t xml:space="preserve">Conducto </w:t>
      </w:r>
      <w:proofErr w:type="spellStart"/>
      <w:r>
        <w:rPr>
          <w:rFonts w:ascii="Bookman Old Style" w:hAnsi="Bookman Old Style"/>
          <w:i/>
          <w:iCs/>
        </w:rPr>
        <w:t>birradicular</w:t>
      </w:r>
      <w:proofErr w:type="spellEnd"/>
      <w:r>
        <w:rPr>
          <w:rFonts w:ascii="Bookman Old Style" w:hAnsi="Bookman Old Style"/>
          <w:i/>
          <w:iCs/>
        </w:rPr>
        <w:t xml:space="preserve">               $193.860</w:t>
      </w:r>
    </w:p>
    <w:p w:rsidR="00BF3B65" w:rsidRDefault="00BF3B65" w:rsidP="00BF3B65">
      <w:pPr>
        <w:pStyle w:val="Textoindependiente"/>
        <w:tabs>
          <w:tab w:val="left" w:pos="0"/>
        </w:tabs>
        <w:suppressAutoHyphens/>
        <w:ind w:left="708"/>
        <w:jc w:val="both"/>
        <w:rPr>
          <w:rFonts w:ascii="Bookman Old Style" w:hAnsi="Bookman Old Style"/>
          <w:i/>
          <w:iCs/>
        </w:rPr>
      </w:pPr>
      <w:r>
        <w:rPr>
          <w:rFonts w:ascii="Bookman Old Style" w:hAnsi="Bookman Old Style"/>
          <w:i/>
          <w:iCs/>
        </w:rPr>
        <w:t xml:space="preserve">Conducto </w:t>
      </w:r>
      <w:proofErr w:type="spellStart"/>
      <w:r>
        <w:rPr>
          <w:rFonts w:ascii="Bookman Old Style" w:hAnsi="Bookman Old Style"/>
          <w:i/>
          <w:iCs/>
        </w:rPr>
        <w:t>multirradicular</w:t>
      </w:r>
      <w:proofErr w:type="spellEnd"/>
      <w:r>
        <w:rPr>
          <w:rFonts w:ascii="Bookman Old Style" w:hAnsi="Bookman Old Style"/>
          <w:i/>
          <w:iCs/>
        </w:rPr>
        <w:t xml:space="preserve">          $294.834</w:t>
      </w:r>
    </w:p>
    <w:p w:rsidR="00BF3B65" w:rsidRDefault="00BF3B65" w:rsidP="00BF3B65">
      <w:pPr>
        <w:pStyle w:val="Textoindependiente"/>
        <w:tabs>
          <w:tab w:val="left" w:pos="0"/>
        </w:tabs>
        <w:suppressAutoHyphens/>
        <w:jc w:val="both"/>
        <w:rPr>
          <w:rFonts w:ascii="Bookman Old Style" w:hAnsi="Bookman Old Style"/>
          <w:i/>
          <w:iCs/>
        </w:rPr>
      </w:pPr>
    </w:p>
    <w:p w:rsidR="00BF3B65" w:rsidRPr="00064FAF" w:rsidRDefault="00BF3B65" w:rsidP="00BF3B65">
      <w:pPr>
        <w:pStyle w:val="Textoindependiente"/>
        <w:tabs>
          <w:tab w:val="left" w:pos="0"/>
        </w:tabs>
        <w:suppressAutoHyphens/>
        <w:ind w:left="708"/>
        <w:jc w:val="both"/>
        <w:rPr>
          <w:rFonts w:ascii="Bookman Old Style" w:hAnsi="Bookman Old Style"/>
          <w:i/>
          <w:iCs/>
        </w:rPr>
      </w:pPr>
      <w:r>
        <w:rPr>
          <w:rFonts w:ascii="Bookman Old Style" w:hAnsi="Bookman Old Style"/>
          <w:i/>
          <w:iCs/>
        </w:rPr>
        <w:t>PARÁGRAFO: Los anteriores valores será incrementados para el segundo año de vigencia de la presente Convención Colectiva de Trabajo en un porcentaje igual al IPC para doce meses, certificado por el DANE a treinta (30) de noviembre de año dos mil dieciséis (2016) más cero punto cinco (0.5%) por ciento”</w:t>
      </w:r>
    </w:p>
    <w:p w:rsidR="00BF3B65" w:rsidRDefault="00BF3B65" w:rsidP="00BF3B65">
      <w:pPr>
        <w:pStyle w:val="Yo"/>
        <w:numPr>
          <w:ilvl w:val="0"/>
          <w:numId w:val="0"/>
        </w:numPr>
        <w:jc w:val="both"/>
        <w:rPr>
          <w:b w:val="0"/>
          <w:i/>
        </w:rPr>
      </w:pPr>
    </w:p>
    <w:p w:rsidR="00BF3B65" w:rsidRDefault="00BF3B65" w:rsidP="7AB60C0C">
      <w:pPr>
        <w:pStyle w:val="Textoindependiente"/>
        <w:suppressAutoHyphens/>
        <w:spacing w:line="360" w:lineRule="auto"/>
        <w:ind w:firstLine="709"/>
        <w:jc w:val="both"/>
        <w:rPr>
          <w:rFonts w:ascii="Bookman Old Style" w:hAnsi="Bookman Old Style"/>
          <w:sz w:val="28"/>
          <w:szCs w:val="28"/>
        </w:rPr>
      </w:pPr>
      <w:r w:rsidRPr="7AB60C0C">
        <w:rPr>
          <w:rFonts w:ascii="Bookman Old Style" w:hAnsi="Bookman Old Style"/>
          <w:sz w:val="28"/>
          <w:szCs w:val="28"/>
        </w:rPr>
        <w:t>Expresó, que la redacción que dio el Tribunal de Arbitramento a esta cláusula</w:t>
      </w:r>
      <w:r w:rsidR="61CB3C1A" w:rsidRPr="7AB60C0C">
        <w:rPr>
          <w:rFonts w:ascii="Bookman Old Style" w:hAnsi="Bookman Old Style"/>
          <w:sz w:val="28"/>
          <w:szCs w:val="28"/>
        </w:rPr>
        <w:t>,</w:t>
      </w:r>
      <w:r w:rsidRPr="7AB60C0C">
        <w:rPr>
          <w:rFonts w:ascii="Bookman Old Style" w:hAnsi="Bookman Old Style"/>
          <w:sz w:val="28"/>
          <w:szCs w:val="28"/>
        </w:rPr>
        <w:t xml:space="preserve"> fue la siguiente:</w:t>
      </w:r>
    </w:p>
    <w:p w:rsidR="00BF3B65" w:rsidRDefault="00BF3B65" w:rsidP="00BF3B65">
      <w:pPr>
        <w:pStyle w:val="Textoindependiente"/>
        <w:tabs>
          <w:tab w:val="left" w:pos="0"/>
        </w:tabs>
        <w:suppressAutoHyphens/>
        <w:ind w:left="708"/>
        <w:jc w:val="both"/>
        <w:rPr>
          <w:rFonts w:ascii="Bookman Old Style" w:hAnsi="Bookman Old Style"/>
        </w:rPr>
      </w:pPr>
    </w:p>
    <w:p w:rsidR="00BF3B65" w:rsidRPr="00EA1FA8" w:rsidRDefault="00BF3B65" w:rsidP="7AB60C0C">
      <w:pPr>
        <w:pStyle w:val="Textoindependiente"/>
        <w:suppressAutoHyphens/>
        <w:ind w:left="708"/>
        <w:jc w:val="both"/>
        <w:rPr>
          <w:rFonts w:ascii="Bookman Old Style" w:hAnsi="Bookman Old Style" w:cs="Arial"/>
          <w:i/>
          <w:iCs/>
          <w:spacing w:val="-3"/>
          <w:sz w:val="32"/>
          <w:szCs w:val="32"/>
        </w:rPr>
      </w:pPr>
      <w:r w:rsidRPr="7AB60C0C">
        <w:rPr>
          <w:rFonts w:ascii="Bookman Old Style" w:hAnsi="Bookman Old Style"/>
          <w:i/>
          <w:iCs/>
        </w:rPr>
        <w:t>"Para los efectos del presente Laudo Arbitral, mientras las EPS no asuman la prestación del servicio dental de prótesis, la Empresa continuará colaborando en el suministro a sus empleados del servicio profesional y de laboratorio de prótesis dental cuando al momento del ingreso a la Empresa, el Empleado no hubiese renunciado a esta prestación, mediante el pago de un auxilio por una sola vez, para un mismo caso o tipo de prótesis dental equivalente al 80% del valor del servicio de prótesis dental sin que en ningún caso exceda de los que para cada uno de los trabajos se relacionan a continuación.</w:t>
      </w:r>
    </w:p>
    <w:p w:rsidR="00BF3B65" w:rsidRDefault="00BF3B65" w:rsidP="7AB60C0C">
      <w:pPr>
        <w:pStyle w:val="Yo"/>
        <w:numPr>
          <w:ilvl w:val="0"/>
          <w:numId w:val="0"/>
        </w:numPr>
        <w:tabs>
          <w:tab w:val="num" w:pos="7241"/>
        </w:tabs>
        <w:jc w:val="both"/>
        <w:rPr>
          <w:b w:val="0"/>
          <w:bCs w:val="0"/>
          <w:i/>
          <w:iCs/>
        </w:rPr>
      </w:pPr>
    </w:p>
    <w:p w:rsidR="00BF3B65" w:rsidRPr="00D32CDE" w:rsidRDefault="00BF3B65" w:rsidP="7AB60C0C">
      <w:pPr>
        <w:spacing w:line="259" w:lineRule="auto"/>
        <w:ind w:left="708"/>
        <w:rPr>
          <w:rFonts w:ascii="Bookman Old Style" w:hAnsi="Bookman Old Style"/>
          <w:i/>
          <w:iCs/>
          <w:sz w:val="24"/>
          <w:szCs w:val="24"/>
        </w:rPr>
      </w:pPr>
      <w:r w:rsidRPr="7AB60C0C">
        <w:rPr>
          <w:rFonts w:ascii="Bookman Old Style" w:hAnsi="Bookman Old Style"/>
          <w:i/>
          <w:iCs/>
          <w:sz w:val="24"/>
          <w:szCs w:val="24"/>
        </w:rPr>
        <w:t>PRÓTESIS FIJA:</w:t>
      </w:r>
    </w:p>
    <w:tbl>
      <w:tblPr>
        <w:tblStyle w:val="Tablaconcuadrcula1"/>
        <w:tblW w:w="7230" w:type="dxa"/>
        <w:tblInd w:w="708" w:type="dxa"/>
        <w:tblLook w:val="04A0" w:firstRow="1" w:lastRow="0" w:firstColumn="1" w:lastColumn="0" w:noHBand="0" w:noVBand="1"/>
      </w:tblPr>
      <w:tblGrid>
        <w:gridCol w:w="5671"/>
        <w:gridCol w:w="1559"/>
      </w:tblGrid>
      <w:tr w:rsidR="00BF3B65" w:rsidRPr="00D32CDE" w:rsidTr="7AB60C0C">
        <w:trPr>
          <w:trHeight w:val="372"/>
        </w:trPr>
        <w:tc>
          <w:tcPr>
            <w:tcW w:w="5671" w:type="dxa"/>
            <w:tcBorders>
              <w:top w:val="nil"/>
              <w:left w:val="nil"/>
              <w:bottom w:val="nil"/>
              <w:right w:val="nil"/>
            </w:tcBorders>
          </w:tcPr>
          <w:p w:rsidR="00BF3B65" w:rsidRPr="00D32CDE" w:rsidRDefault="00BF3B65" w:rsidP="7AB60C0C">
            <w:pPr>
              <w:spacing w:line="259" w:lineRule="auto"/>
              <w:ind w:left="5"/>
              <w:rPr>
                <w:rFonts w:ascii="Bookman Old Style" w:hAnsi="Bookman Old Style"/>
                <w:i/>
                <w:iCs/>
                <w:sz w:val="24"/>
                <w:szCs w:val="24"/>
              </w:rPr>
            </w:pPr>
            <w:r w:rsidRPr="7AB60C0C">
              <w:rPr>
                <w:rFonts w:ascii="Bookman Old Style" w:hAnsi="Bookman Old Style"/>
                <w:i/>
                <w:iCs/>
                <w:sz w:val="24"/>
                <w:szCs w:val="24"/>
              </w:rPr>
              <w:t>Corona metal porcelana (por pieza)</w:t>
            </w:r>
          </w:p>
        </w:tc>
        <w:tc>
          <w:tcPr>
            <w:tcW w:w="1559" w:type="dxa"/>
            <w:tcBorders>
              <w:top w:val="nil"/>
              <w:left w:val="nil"/>
              <w:bottom w:val="nil"/>
              <w:right w:val="nil"/>
            </w:tcBorders>
          </w:tcPr>
          <w:p w:rsidR="00BF3B65" w:rsidRPr="00D32CDE" w:rsidRDefault="00BF3B65" w:rsidP="7AB60C0C">
            <w:pPr>
              <w:spacing w:line="259" w:lineRule="auto"/>
              <w:rPr>
                <w:rFonts w:ascii="Bookman Old Style" w:hAnsi="Bookman Old Style"/>
                <w:i/>
                <w:iCs/>
                <w:sz w:val="24"/>
                <w:szCs w:val="24"/>
              </w:rPr>
            </w:pPr>
            <w:r w:rsidRPr="7AB60C0C">
              <w:rPr>
                <w:rFonts w:ascii="Bookman Old Style" w:hAnsi="Bookman Old Style"/>
                <w:i/>
                <w:iCs/>
                <w:sz w:val="24"/>
                <w:szCs w:val="24"/>
              </w:rPr>
              <w:t>$530.266</w:t>
            </w:r>
          </w:p>
        </w:tc>
      </w:tr>
      <w:tr w:rsidR="00BF3B65" w:rsidRPr="00D32CDE" w:rsidTr="7AB60C0C">
        <w:trPr>
          <w:trHeight w:val="400"/>
        </w:trPr>
        <w:tc>
          <w:tcPr>
            <w:tcW w:w="5671" w:type="dxa"/>
            <w:tcBorders>
              <w:top w:val="nil"/>
              <w:left w:val="nil"/>
              <w:bottom w:val="nil"/>
              <w:right w:val="nil"/>
            </w:tcBorders>
          </w:tcPr>
          <w:p w:rsidR="00BF3B65" w:rsidRPr="00D32CDE" w:rsidRDefault="00BF3B65" w:rsidP="7AB60C0C">
            <w:pPr>
              <w:spacing w:line="259" w:lineRule="auto"/>
              <w:rPr>
                <w:rFonts w:ascii="Bookman Old Style" w:hAnsi="Bookman Old Style"/>
                <w:i/>
                <w:iCs/>
                <w:sz w:val="24"/>
                <w:szCs w:val="24"/>
              </w:rPr>
            </w:pPr>
            <w:r w:rsidRPr="7AB60C0C">
              <w:rPr>
                <w:rFonts w:ascii="Bookman Old Style" w:hAnsi="Bookman Old Style"/>
                <w:i/>
                <w:iCs/>
                <w:sz w:val="24"/>
                <w:szCs w:val="24"/>
              </w:rPr>
              <w:t xml:space="preserve">Núcleo </w:t>
            </w:r>
            <w:proofErr w:type="spellStart"/>
            <w:r w:rsidRPr="7AB60C0C">
              <w:rPr>
                <w:rFonts w:ascii="Bookman Old Style" w:hAnsi="Bookman Old Style"/>
                <w:i/>
                <w:iCs/>
                <w:sz w:val="24"/>
                <w:szCs w:val="24"/>
              </w:rPr>
              <w:t>albacast</w:t>
            </w:r>
            <w:proofErr w:type="spellEnd"/>
            <w:r w:rsidRPr="7AB60C0C">
              <w:rPr>
                <w:rFonts w:ascii="Bookman Old Style" w:hAnsi="Bookman Old Style"/>
                <w:i/>
                <w:iCs/>
                <w:sz w:val="24"/>
                <w:szCs w:val="24"/>
              </w:rPr>
              <w:t xml:space="preserve"> anterior (por pieza)</w:t>
            </w:r>
          </w:p>
        </w:tc>
        <w:tc>
          <w:tcPr>
            <w:tcW w:w="1559" w:type="dxa"/>
            <w:tcBorders>
              <w:top w:val="nil"/>
              <w:left w:val="nil"/>
              <w:bottom w:val="nil"/>
              <w:right w:val="nil"/>
            </w:tcBorders>
          </w:tcPr>
          <w:p w:rsidR="00BF3B65" w:rsidRPr="00D32CDE" w:rsidRDefault="00BF3B65" w:rsidP="7AB60C0C">
            <w:pPr>
              <w:spacing w:line="259" w:lineRule="auto"/>
              <w:rPr>
                <w:rFonts w:ascii="Bookman Old Style" w:hAnsi="Bookman Old Style"/>
                <w:i/>
                <w:iCs/>
                <w:sz w:val="24"/>
                <w:szCs w:val="24"/>
              </w:rPr>
            </w:pPr>
            <w:r w:rsidRPr="7AB60C0C">
              <w:rPr>
                <w:rFonts w:ascii="Bookman Old Style" w:hAnsi="Bookman Old Style"/>
                <w:i/>
                <w:iCs/>
                <w:sz w:val="24"/>
                <w:szCs w:val="24"/>
              </w:rPr>
              <w:t>$ 137.591</w:t>
            </w:r>
          </w:p>
        </w:tc>
      </w:tr>
      <w:tr w:rsidR="00BF3B65" w:rsidRPr="00D32CDE" w:rsidTr="7AB60C0C">
        <w:trPr>
          <w:trHeight w:val="1172"/>
        </w:trPr>
        <w:tc>
          <w:tcPr>
            <w:tcW w:w="5671" w:type="dxa"/>
            <w:tcBorders>
              <w:top w:val="nil"/>
              <w:left w:val="nil"/>
              <w:bottom w:val="nil"/>
              <w:right w:val="nil"/>
            </w:tcBorders>
          </w:tcPr>
          <w:p w:rsidR="00BF3B65" w:rsidRPr="00D32CDE" w:rsidRDefault="00BF3B65" w:rsidP="7AB60C0C">
            <w:pPr>
              <w:spacing w:after="394" w:line="259" w:lineRule="auto"/>
              <w:ind w:left="5"/>
              <w:rPr>
                <w:rFonts w:ascii="Bookman Old Style" w:hAnsi="Bookman Old Style"/>
                <w:i/>
                <w:iCs/>
                <w:sz w:val="24"/>
                <w:szCs w:val="24"/>
              </w:rPr>
            </w:pPr>
            <w:r w:rsidRPr="7AB60C0C">
              <w:rPr>
                <w:rFonts w:ascii="Bookman Old Style" w:hAnsi="Bookman Old Style"/>
                <w:i/>
                <w:iCs/>
                <w:sz w:val="24"/>
                <w:szCs w:val="24"/>
              </w:rPr>
              <w:t xml:space="preserve">Núcleo </w:t>
            </w:r>
            <w:proofErr w:type="spellStart"/>
            <w:r w:rsidRPr="7AB60C0C">
              <w:rPr>
                <w:rFonts w:ascii="Bookman Old Style" w:hAnsi="Bookman Old Style"/>
                <w:i/>
                <w:iCs/>
                <w:sz w:val="24"/>
                <w:szCs w:val="24"/>
              </w:rPr>
              <w:t>albacast</w:t>
            </w:r>
            <w:proofErr w:type="spellEnd"/>
            <w:r w:rsidRPr="7AB60C0C">
              <w:rPr>
                <w:rFonts w:ascii="Bookman Old Style" w:hAnsi="Bookman Old Style"/>
                <w:i/>
                <w:iCs/>
                <w:sz w:val="24"/>
                <w:szCs w:val="24"/>
              </w:rPr>
              <w:t xml:space="preserve"> posterior (por pieza)</w:t>
            </w:r>
          </w:p>
          <w:p w:rsidR="00BF3B65" w:rsidRPr="00D32CDE" w:rsidRDefault="00BF3B65" w:rsidP="7AB60C0C">
            <w:pPr>
              <w:spacing w:line="259" w:lineRule="auto"/>
              <w:ind w:left="15"/>
              <w:rPr>
                <w:rFonts w:ascii="Bookman Old Style" w:hAnsi="Bookman Old Style"/>
                <w:i/>
                <w:iCs/>
                <w:sz w:val="24"/>
                <w:szCs w:val="24"/>
              </w:rPr>
            </w:pPr>
            <w:r w:rsidRPr="7AB60C0C">
              <w:rPr>
                <w:rFonts w:ascii="Bookman Old Style" w:hAnsi="Bookman Old Style"/>
                <w:i/>
                <w:iCs/>
                <w:sz w:val="24"/>
                <w:szCs w:val="24"/>
              </w:rPr>
              <w:t>PRÓTESIS REMOVIBLE:</w:t>
            </w:r>
          </w:p>
        </w:tc>
        <w:tc>
          <w:tcPr>
            <w:tcW w:w="1559" w:type="dxa"/>
            <w:tcBorders>
              <w:top w:val="nil"/>
              <w:left w:val="nil"/>
              <w:bottom w:val="nil"/>
              <w:right w:val="nil"/>
            </w:tcBorders>
          </w:tcPr>
          <w:p w:rsidR="00BF3B65" w:rsidRPr="00D32CDE" w:rsidRDefault="00BF3B65" w:rsidP="7AB60C0C">
            <w:pPr>
              <w:spacing w:line="259" w:lineRule="auto"/>
              <w:rPr>
                <w:rFonts w:ascii="Bookman Old Style" w:hAnsi="Bookman Old Style"/>
                <w:i/>
                <w:iCs/>
                <w:sz w:val="24"/>
                <w:szCs w:val="24"/>
              </w:rPr>
            </w:pPr>
            <w:r w:rsidRPr="7AB60C0C">
              <w:rPr>
                <w:rFonts w:ascii="Bookman Old Style" w:hAnsi="Bookman Old Style"/>
                <w:i/>
                <w:iCs/>
                <w:sz w:val="24"/>
                <w:szCs w:val="24"/>
              </w:rPr>
              <w:t>$169.152</w:t>
            </w:r>
          </w:p>
        </w:tc>
      </w:tr>
      <w:tr w:rsidR="00BF3B65" w:rsidRPr="00D32CDE" w:rsidTr="7AB60C0C">
        <w:trPr>
          <w:trHeight w:val="402"/>
        </w:trPr>
        <w:tc>
          <w:tcPr>
            <w:tcW w:w="5671" w:type="dxa"/>
            <w:tcBorders>
              <w:top w:val="nil"/>
              <w:left w:val="nil"/>
              <w:bottom w:val="nil"/>
              <w:right w:val="nil"/>
            </w:tcBorders>
          </w:tcPr>
          <w:p w:rsidR="00BF3B65" w:rsidRPr="00D32CDE" w:rsidRDefault="00BF3B65" w:rsidP="7AB60C0C">
            <w:pPr>
              <w:spacing w:line="259" w:lineRule="auto"/>
              <w:ind w:left="10"/>
              <w:rPr>
                <w:rFonts w:ascii="Bookman Old Style" w:hAnsi="Bookman Old Style"/>
                <w:i/>
                <w:iCs/>
                <w:sz w:val="24"/>
                <w:szCs w:val="24"/>
              </w:rPr>
            </w:pPr>
            <w:r w:rsidRPr="7AB60C0C">
              <w:rPr>
                <w:rFonts w:ascii="Bookman Old Style" w:hAnsi="Bookman Old Style"/>
                <w:i/>
                <w:iCs/>
                <w:sz w:val="24"/>
                <w:szCs w:val="24"/>
              </w:rPr>
              <w:t>Puente removible</w:t>
            </w:r>
          </w:p>
        </w:tc>
        <w:tc>
          <w:tcPr>
            <w:tcW w:w="1559" w:type="dxa"/>
            <w:tcBorders>
              <w:top w:val="nil"/>
              <w:left w:val="nil"/>
              <w:bottom w:val="nil"/>
              <w:right w:val="nil"/>
            </w:tcBorders>
          </w:tcPr>
          <w:p w:rsidR="00BF3B65" w:rsidRPr="00D32CDE" w:rsidRDefault="00BF3B65" w:rsidP="7AB60C0C">
            <w:pPr>
              <w:spacing w:line="259" w:lineRule="auto"/>
              <w:rPr>
                <w:rFonts w:ascii="Bookman Old Style" w:hAnsi="Bookman Old Style"/>
                <w:i/>
                <w:iCs/>
                <w:sz w:val="24"/>
                <w:szCs w:val="24"/>
              </w:rPr>
            </w:pPr>
            <w:r w:rsidRPr="7AB60C0C">
              <w:rPr>
                <w:rFonts w:ascii="Bookman Old Style" w:hAnsi="Bookman Old Style"/>
                <w:i/>
                <w:iCs/>
                <w:sz w:val="24"/>
                <w:szCs w:val="24"/>
              </w:rPr>
              <w:t>$338.248</w:t>
            </w:r>
          </w:p>
        </w:tc>
      </w:tr>
      <w:tr w:rsidR="00BF3B65" w:rsidRPr="00D32CDE" w:rsidTr="7AB60C0C">
        <w:trPr>
          <w:trHeight w:val="1226"/>
        </w:trPr>
        <w:tc>
          <w:tcPr>
            <w:tcW w:w="5671" w:type="dxa"/>
            <w:tcBorders>
              <w:top w:val="nil"/>
              <w:left w:val="nil"/>
              <w:bottom w:val="nil"/>
              <w:right w:val="nil"/>
            </w:tcBorders>
          </w:tcPr>
          <w:p w:rsidR="00BF3B65" w:rsidRPr="00D32CDE" w:rsidRDefault="00BF3B65" w:rsidP="7AB60C0C">
            <w:pPr>
              <w:spacing w:after="395" w:line="259" w:lineRule="auto"/>
              <w:ind w:left="10"/>
              <w:rPr>
                <w:rFonts w:ascii="Bookman Old Style" w:hAnsi="Bookman Old Style"/>
                <w:i/>
                <w:iCs/>
                <w:sz w:val="24"/>
                <w:szCs w:val="24"/>
              </w:rPr>
            </w:pPr>
            <w:r w:rsidRPr="7AB60C0C">
              <w:rPr>
                <w:rFonts w:ascii="Bookman Old Style" w:hAnsi="Bookman Old Style"/>
                <w:i/>
                <w:iCs/>
                <w:sz w:val="24"/>
                <w:szCs w:val="24"/>
              </w:rPr>
              <w:t>Cada pieza a reemplazar</w:t>
            </w:r>
          </w:p>
          <w:p w:rsidR="00BF3B65" w:rsidRPr="00D32CDE" w:rsidRDefault="00BF3B65" w:rsidP="7AB60C0C">
            <w:pPr>
              <w:spacing w:line="259" w:lineRule="auto"/>
              <w:ind w:left="10"/>
              <w:rPr>
                <w:rFonts w:ascii="Bookman Old Style" w:hAnsi="Bookman Old Style"/>
                <w:i/>
                <w:iCs/>
                <w:sz w:val="24"/>
                <w:szCs w:val="24"/>
              </w:rPr>
            </w:pPr>
            <w:r w:rsidRPr="7AB60C0C">
              <w:rPr>
                <w:rFonts w:ascii="Bookman Old Style" w:hAnsi="Bookman Old Style"/>
                <w:i/>
                <w:iCs/>
                <w:sz w:val="24"/>
                <w:szCs w:val="24"/>
              </w:rPr>
              <w:t>PRÓTESIS TOTAL:</w:t>
            </w:r>
          </w:p>
        </w:tc>
        <w:tc>
          <w:tcPr>
            <w:tcW w:w="1559" w:type="dxa"/>
            <w:tcBorders>
              <w:top w:val="nil"/>
              <w:left w:val="nil"/>
              <w:bottom w:val="nil"/>
              <w:right w:val="nil"/>
            </w:tcBorders>
          </w:tcPr>
          <w:p w:rsidR="00BF3B65" w:rsidRPr="00D32CDE" w:rsidRDefault="00BF3B65" w:rsidP="7AB60C0C">
            <w:pPr>
              <w:spacing w:line="259" w:lineRule="auto"/>
              <w:rPr>
                <w:rFonts w:ascii="Bookman Old Style" w:hAnsi="Bookman Old Style"/>
                <w:i/>
                <w:iCs/>
                <w:sz w:val="24"/>
                <w:szCs w:val="24"/>
              </w:rPr>
            </w:pPr>
            <w:r w:rsidRPr="7AB60C0C">
              <w:rPr>
                <w:rFonts w:ascii="Bookman Old Style" w:hAnsi="Bookman Old Style"/>
                <w:i/>
                <w:iCs/>
                <w:sz w:val="24"/>
                <w:szCs w:val="24"/>
              </w:rPr>
              <w:t>$58.745</w:t>
            </w:r>
          </w:p>
        </w:tc>
      </w:tr>
      <w:tr w:rsidR="00BF3B65" w:rsidRPr="00D32CDE" w:rsidTr="7AB60C0C">
        <w:trPr>
          <w:trHeight w:val="418"/>
        </w:trPr>
        <w:tc>
          <w:tcPr>
            <w:tcW w:w="5671" w:type="dxa"/>
            <w:tcBorders>
              <w:top w:val="nil"/>
              <w:left w:val="nil"/>
              <w:bottom w:val="nil"/>
              <w:right w:val="nil"/>
            </w:tcBorders>
          </w:tcPr>
          <w:p w:rsidR="00BF3B65" w:rsidRPr="00D32CDE" w:rsidRDefault="00BF3B65" w:rsidP="7AB60C0C">
            <w:pPr>
              <w:spacing w:line="259" w:lineRule="auto"/>
              <w:rPr>
                <w:rFonts w:ascii="Bookman Old Style" w:hAnsi="Bookman Old Style"/>
                <w:i/>
                <w:iCs/>
                <w:sz w:val="24"/>
                <w:szCs w:val="24"/>
              </w:rPr>
            </w:pPr>
            <w:r w:rsidRPr="7AB60C0C">
              <w:rPr>
                <w:rFonts w:ascii="Bookman Old Style" w:hAnsi="Bookman Old Style"/>
                <w:i/>
                <w:iCs/>
                <w:sz w:val="24"/>
                <w:szCs w:val="24"/>
              </w:rPr>
              <w:t>Superior o inferior</w:t>
            </w:r>
          </w:p>
        </w:tc>
        <w:tc>
          <w:tcPr>
            <w:tcW w:w="1559" w:type="dxa"/>
            <w:tcBorders>
              <w:top w:val="nil"/>
              <w:left w:val="nil"/>
              <w:bottom w:val="nil"/>
              <w:right w:val="nil"/>
            </w:tcBorders>
          </w:tcPr>
          <w:p w:rsidR="00BF3B65" w:rsidRPr="00D32CDE" w:rsidRDefault="00BF3B65" w:rsidP="7AB60C0C">
            <w:pPr>
              <w:spacing w:line="259" w:lineRule="auto"/>
              <w:rPr>
                <w:rFonts w:ascii="Bookman Old Style" w:hAnsi="Bookman Old Style"/>
                <w:i/>
                <w:iCs/>
                <w:sz w:val="24"/>
                <w:szCs w:val="24"/>
              </w:rPr>
            </w:pPr>
            <w:r w:rsidRPr="7AB60C0C">
              <w:rPr>
                <w:rFonts w:ascii="Bookman Old Style" w:hAnsi="Bookman Old Style"/>
                <w:i/>
                <w:iCs/>
                <w:sz w:val="24"/>
                <w:szCs w:val="24"/>
              </w:rPr>
              <w:t>$417.045</w:t>
            </w:r>
          </w:p>
        </w:tc>
      </w:tr>
      <w:tr w:rsidR="00BF3B65" w:rsidRPr="00D32CDE" w:rsidTr="7AB60C0C">
        <w:trPr>
          <w:trHeight w:val="1198"/>
        </w:trPr>
        <w:tc>
          <w:tcPr>
            <w:tcW w:w="5671" w:type="dxa"/>
            <w:tcBorders>
              <w:top w:val="nil"/>
              <w:left w:val="nil"/>
              <w:bottom w:val="nil"/>
              <w:right w:val="nil"/>
            </w:tcBorders>
          </w:tcPr>
          <w:p w:rsidR="00BF3B65" w:rsidRPr="00D32CDE" w:rsidRDefault="00BF3B65" w:rsidP="7AB60C0C">
            <w:pPr>
              <w:spacing w:after="441" w:line="259" w:lineRule="auto"/>
              <w:ind w:left="10"/>
              <w:rPr>
                <w:rFonts w:ascii="Bookman Old Style" w:hAnsi="Bookman Old Style"/>
                <w:i/>
                <w:iCs/>
                <w:sz w:val="24"/>
                <w:szCs w:val="24"/>
              </w:rPr>
            </w:pPr>
            <w:r w:rsidRPr="7AB60C0C">
              <w:rPr>
                <w:rFonts w:ascii="Bookman Old Style" w:hAnsi="Bookman Old Style"/>
                <w:i/>
                <w:iCs/>
                <w:sz w:val="24"/>
                <w:szCs w:val="24"/>
              </w:rPr>
              <w:t>Rebase en prótesis acrílicas</w:t>
            </w:r>
          </w:p>
          <w:p w:rsidR="00BF3B65" w:rsidRPr="00D32CDE" w:rsidRDefault="00BF3B65" w:rsidP="7AB60C0C">
            <w:pPr>
              <w:spacing w:line="259" w:lineRule="auto"/>
              <w:ind w:left="36"/>
              <w:rPr>
                <w:rFonts w:ascii="Bookman Old Style" w:hAnsi="Bookman Old Style"/>
                <w:i/>
                <w:iCs/>
                <w:sz w:val="24"/>
                <w:szCs w:val="24"/>
              </w:rPr>
            </w:pPr>
            <w:r w:rsidRPr="7AB60C0C">
              <w:rPr>
                <w:rFonts w:ascii="Bookman Old Style" w:hAnsi="Bookman Old Style"/>
                <w:i/>
                <w:iCs/>
                <w:sz w:val="24"/>
                <w:szCs w:val="24"/>
              </w:rPr>
              <w:t>TRATAMIENTOS:</w:t>
            </w:r>
          </w:p>
        </w:tc>
        <w:tc>
          <w:tcPr>
            <w:tcW w:w="1559" w:type="dxa"/>
            <w:tcBorders>
              <w:top w:val="nil"/>
              <w:left w:val="nil"/>
              <w:bottom w:val="nil"/>
              <w:right w:val="nil"/>
            </w:tcBorders>
          </w:tcPr>
          <w:p w:rsidR="00BF3B65" w:rsidRPr="00D32CDE" w:rsidRDefault="00BF3B65" w:rsidP="7AB60C0C">
            <w:pPr>
              <w:spacing w:line="259" w:lineRule="auto"/>
              <w:rPr>
                <w:rFonts w:ascii="Bookman Old Style" w:hAnsi="Bookman Old Style"/>
                <w:i/>
                <w:iCs/>
                <w:sz w:val="24"/>
                <w:szCs w:val="24"/>
              </w:rPr>
            </w:pPr>
            <w:r w:rsidRPr="7AB60C0C">
              <w:rPr>
                <w:rFonts w:ascii="Bookman Old Style" w:hAnsi="Bookman Old Style"/>
                <w:i/>
                <w:iCs/>
                <w:sz w:val="24"/>
                <w:szCs w:val="24"/>
              </w:rPr>
              <w:t>$73.115</w:t>
            </w:r>
          </w:p>
        </w:tc>
      </w:tr>
      <w:tr w:rsidR="00BF3B65" w:rsidRPr="00D32CDE" w:rsidTr="7AB60C0C">
        <w:trPr>
          <w:trHeight w:val="407"/>
        </w:trPr>
        <w:tc>
          <w:tcPr>
            <w:tcW w:w="5671" w:type="dxa"/>
            <w:tcBorders>
              <w:top w:val="nil"/>
              <w:left w:val="nil"/>
              <w:bottom w:val="nil"/>
              <w:right w:val="nil"/>
            </w:tcBorders>
          </w:tcPr>
          <w:p w:rsidR="00BF3B65" w:rsidRPr="00D32CDE" w:rsidRDefault="00BF3B65" w:rsidP="7AB60C0C">
            <w:pPr>
              <w:spacing w:line="259" w:lineRule="auto"/>
              <w:ind w:left="26"/>
              <w:rPr>
                <w:rFonts w:ascii="Bookman Old Style" w:hAnsi="Bookman Old Style"/>
                <w:i/>
                <w:iCs/>
                <w:sz w:val="24"/>
                <w:szCs w:val="24"/>
              </w:rPr>
            </w:pPr>
            <w:r w:rsidRPr="7AB60C0C">
              <w:rPr>
                <w:rFonts w:ascii="Bookman Old Style" w:hAnsi="Bookman Old Style"/>
                <w:i/>
                <w:iCs/>
                <w:sz w:val="24"/>
                <w:szCs w:val="24"/>
              </w:rPr>
              <w:lastRenderedPageBreak/>
              <w:t xml:space="preserve">Conducto </w:t>
            </w:r>
            <w:proofErr w:type="spellStart"/>
            <w:r w:rsidRPr="7AB60C0C">
              <w:rPr>
                <w:rFonts w:ascii="Bookman Old Style" w:hAnsi="Bookman Old Style"/>
                <w:i/>
                <w:iCs/>
                <w:sz w:val="24"/>
                <w:szCs w:val="24"/>
              </w:rPr>
              <w:t>unirradicular</w:t>
            </w:r>
            <w:proofErr w:type="spellEnd"/>
          </w:p>
        </w:tc>
        <w:tc>
          <w:tcPr>
            <w:tcW w:w="1559" w:type="dxa"/>
            <w:tcBorders>
              <w:top w:val="nil"/>
              <w:left w:val="nil"/>
              <w:bottom w:val="nil"/>
              <w:right w:val="nil"/>
            </w:tcBorders>
          </w:tcPr>
          <w:p w:rsidR="00BF3B65" w:rsidRPr="00D32CDE" w:rsidRDefault="00BF3B65" w:rsidP="7AB60C0C">
            <w:pPr>
              <w:spacing w:line="259" w:lineRule="auto"/>
              <w:ind w:right="57"/>
              <w:rPr>
                <w:rFonts w:ascii="Bookman Old Style" w:hAnsi="Bookman Old Style"/>
                <w:i/>
                <w:iCs/>
                <w:sz w:val="24"/>
                <w:szCs w:val="24"/>
              </w:rPr>
            </w:pPr>
            <w:r w:rsidRPr="7AB60C0C">
              <w:rPr>
                <w:rFonts w:ascii="Bookman Old Style" w:hAnsi="Bookman Old Style"/>
                <w:i/>
                <w:iCs/>
                <w:sz w:val="24"/>
                <w:szCs w:val="24"/>
              </w:rPr>
              <w:t>$137.591</w:t>
            </w:r>
          </w:p>
        </w:tc>
      </w:tr>
      <w:tr w:rsidR="00BF3B65" w:rsidRPr="00D32CDE" w:rsidTr="7AB60C0C">
        <w:trPr>
          <w:trHeight w:val="392"/>
        </w:trPr>
        <w:tc>
          <w:tcPr>
            <w:tcW w:w="5671" w:type="dxa"/>
            <w:tcBorders>
              <w:top w:val="nil"/>
              <w:left w:val="nil"/>
              <w:bottom w:val="nil"/>
              <w:right w:val="nil"/>
            </w:tcBorders>
          </w:tcPr>
          <w:p w:rsidR="00BF3B65" w:rsidRPr="00D32CDE" w:rsidRDefault="00BF3B65" w:rsidP="7AB60C0C">
            <w:pPr>
              <w:spacing w:line="259" w:lineRule="auto"/>
              <w:ind w:left="31"/>
              <w:rPr>
                <w:rFonts w:ascii="Bookman Old Style" w:hAnsi="Bookman Old Style"/>
                <w:i/>
                <w:iCs/>
                <w:sz w:val="24"/>
                <w:szCs w:val="24"/>
              </w:rPr>
            </w:pPr>
            <w:r w:rsidRPr="7AB60C0C">
              <w:rPr>
                <w:rFonts w:ascii="Bookman Old Style" w:hAnsi="Bookman Old Style"/>
                <w:i/>
                <w:iCs/>
                <w:sz w:val="24"/>
                <w:szCs w:val="24"/>
              </w:rPr>
              <w:t xml:space="preserve">Conducto </w:t>
            </w:r>
            <w:proofErr w:type="spellStart"/>
            <w:r w:rsidRPr="7AB60C0C">
              <w:rPr>
                <w:rFonts w:ascii="Bookman Old Style" w:hAnsi="Bookman Old Style"/>
                <w:i/>
                <w:iCs/>
                <w:sz w:val="24"/>
                <w:szCs w:val="24"/>
              </w:rPr>
              <w:t>birradicular</w:t>
            </w:r>
            <w:proofErr w:type="spellEnd"/>
          </w:p>
        </w:tc>
        <w:tc>
          <w:tcPr>
            <w:tcW w:w="1559" w:type="dxa"/>
            <w:tcBorders>
              <w:top w:val="nil"/>
              <w:left w:val="nil"/>
              <w:bottom w:val="nil"/>
              <w:right w:val="nil"/>
            </w:tcBorders>
          </w:tcPr>
          <w:p w:rsidR="00BF3B65" w:rsidRPr="00D32CDE" w:rsidRDefault="00BF3B65" w:rsidP="7AB60C0C">
            <w:pPr>
              <w:spacing w:line="259" w:lineRule="auto"/>
              <w:ind w:right="21"/>
              <w:rPr>
                <w:rFonts w:ascii="Bookman Old Style" w:hAnsi="Bookman Old Style"/>
                <w:i/>
                <w:iCs/>
                <w:sz w:val="24"/>
                <w:szCs w:val="24"/>
              </w:rPr>
            </w:pPr>
            <w:r w:rsidRPr="7AB60C0C">
              <w:rPr>
                <w:rFonts w:ascii="Bookman Old Style" w:hAnsi="Bookman Old Style"/>
                <w:i/>
                <w:iCs/>
                <w:sz w:val="24"/>
                <w:szCs w:val="24"/>
              </w:rPr>
              <w:t>$206.383</w:t>
            </w:r>
          </w:p>
        </w:tc>
      </w:tr>
      <w:tr w:rsidR="00BF3B65" w:rsidRPr="00D32CDE" w:rsidTr="7AB60C0C">
        <w:trPr>
          <w:trHeight w:val="358"/>
        </w:trPr>
        <w:tc>
          <w:tcPr>
            <w:tcW w:w="5671" w:type="dxa"/>
            <w:tcBorders>
              <w:top w:val="nil"/>
              <w:left w:val="nil"/>
              <w:bottom w:val="nil"/>
              <w:right w:val="nil"/>
            </w:tcBorders>
          </w:tcPr>
          <w:p w:rsidR="00BF3B65" w:rsidRPr="00D32CDE" w:rsidRDefault="00BF3B65" w:rsidP="7AB60C0C">
            <w:pPr>
              <w:spacing w:line="259" w:lineRule="auto"/>
              <w:ind w:left="31"/>
              <w:rPr>
                <w:rFonts w:ascii="Bookman Old Style" w:hAnsi="Bookman Old Style"/>
                <w:i/>
                <w:iCs/>
                <w:sz w:val="24"/>
                <w:szCs w:val="24"/>
              </w:rPr>
            </w:pPr>
            <w:r w:rsidRPr="7AB60C0C">
              <w:rPr>
                <w:rFonts w:ascii="Bookman Old Style" w:hAnsi="Bookman Old Style"/>
                <w:i/>
                <w:iCs/>
                <w:sz w:val="24"/>
                <w:szCs w:val="24"/>
              </w:rPr>
              <w:t xml:space="preserve">Conducto </w:t>
            </w:r>
            <w:proofErr w:type="spellStart"/>
            <w:r w:rsidRPr="7AB60C0C">
              <w:rPr>
                <w:rFonts w:ascii="Bookman Old Style" w:hAnsi="Bookman Old Style"/>
                <w:i/>
                <w:iCs/>
                <w:sz w:val="24"/>
                <w:szCs w:val="24"/>
              </w:rPr>
              <w:t>multirradicular</w:t>
            </w:r>
            <w:proofErr w:type="spellEnd"/>
          </w:p>
        </w:tc>
        <w:tc>
          <w:tcPr>
            <w:tcW w:w="1559" w:type="dxa"/>
            <w:tcBorders>
              <w:top w:val="nil"/>
              <w:left w:val="nil"/>
              <w:bottom w:val="nil"/>
              <w:right w:val="nil"/>
            </w:tcBorders>
          </w:tcPr>
          <w:p w:rsidR="00BF3B65" w:rsidRPr="00D32CDE" w:rsidRDefault="00BF3B65" w:rsidP="7AB60C0C">
            <w:pPr>
              <w:spacing w:line="259" w:lineRule="auto"/>
              <w:rPr>
                <w:rFonts w:ascii="Bookman Old Style" w:hAnsi="Bookman Old Style"/>
                <w:i/>
                <w:iCs/>
                <w:sz w:val="24"/>
                <w:szCs w:val="24"/>
              </w:rPr>
            </w:pPr>
            <w:r w:rsidRPr="7AB60C0C">
              <w:rPr>
                <w:rFonts w:ascii="Bookman Old Style" w:hAnsi="Bookman Old Style"/>
                <w:i/>
                <w:iCs/>
                <w:sz w:val="24"/>
                <w:szCs w:val="24"/>
              </w:rPr>
              <w:t>$313.880</w:t>
            </w:r>
          </w:p>
        </w:tc>
      </w:tr>
    </w:tbl>
    <w:p w:rsidR="00BF3B65" w:rsidRDefault="00BF3B65" w:rsidP="7AB60C0C">
      <w:pPr>
        <w:pStyle w:val="Textoindependiente"/>
        <w:suppressAutoHyphens/>
        <w:ind w:left="708"/>
        <w:jc w:val="both"/>
        <w:rPr>
          <w:rFonts w:ascii="Bookman Old Style" w:hAnsi="Bookman Old Style"/>
          <w:i/>
          <w:iCs/>
        </w:rPr>
      </w:pPr>
    </w:p>
    <w:p w:rsidR="00BF3B65" w:rsidRPr="00D32CDE" w:rsidRDefault="00BF3B65" w:rsidP="7AB60C0C">
      <w:pPr>
        <w:pStyle w:val="Textoindependiente"/>
        <w:suppressAutoHyphens/>
        <w:ind w:left="708"/>
        <w:jc w:val="both"/>
        <w:rPr>
          <w:rFonts w:ascii="Bookman Old Style" w:hAnsi="Bookman Old Style"/>
          <w:i/>
          <w:iCs/>
        </w:rPr>
      </w:pPr>
      <w:r w:rsidRPr="7AB60C0C">
        <w:rPr>
          <w:rFonts w:ascii="Bookman Old Style" w:hAnsi="Bookman Old Style"/>
          <w:i/>
          <w:iCs/>
        </w:rPr>
        <w:t>Para efectos del pago de este auxilio, el empleado presentará en el Departamento de Gestión Humana el recibo de pago debidamente cancelado para llevar a cabo el reembolso por nómina atendiendo lo establecido en esta política.</w:t>
      </w:r>
    </w:p>
    <w:p w:rsidR="00BF3B65" w:rsidRPr="00D32CDE" w:rsidRDefault="00BF3B65" w:rsidP="7AB60C0C">
      <w:pPr>
        <w:pStyle w:val="Textoindependiente"/>
        <w:suppressAutoHyphens/>
        <w:ind w:left="708"/>
        <w:jc w:val="both"/>
        <w:rPr>
          <w:rFonts w:ascii="Bookman Old Style" w:hAnsi="Bookman Old Style"/>
          <w:i/>
          <w:iCs/>
        </w:rPr>
      </w:pPr>
    </w:p>
    <w:p w:rsidR="00BF3B65" w:rsidRPr="00D32CDE" w:rsidRDefault="00BF3B65" w:rsidP="7AB60C0C">
      <w:pPr>
        <w:pStyle w:val="Textoindependiente"/>
        <w:suppressAutoHyphens/>
        <w:ind w:left="708"/>
        <w:jc w:val="both"/>
        <w:rPr>
          <w:rFonts w:ascii="Bookman Old Style" w:hAnsi="Bookman Old Style"/>
          <w:i/>
          <w:iCs/>
        </w:rPr>
      </w:pPr>
      <w:r w:rsidRPr="7AB60C0C">
        <w:rPr>
          <w:rFonts w:ascii="Bookman Old Style" w:hAnsi="Bookman Old Style"/>
          <w:i/>
          <w:iCs/>
        </w:rPr>
        <w:t>Para el segundo año de vigencia del Laudo se incrementará este valor en un porcentaje igual al IPC para doce meses, certificado por el DANE a 30 de noviembre del año dos mil diecinueve (2.019) más cero punto cinco (0,5%) por ciento.</w:t>
      </w:r>
    </w:p>
    <w:p w:rsidR="00BF3B65" w:rsidRPr="00D32CDE" w:rsidRDefault="00BF3B65" w:rsidP="7AB60C0C">
      <w:pPr>
        <w:pStyle w:val="Textoindependiente"/>
        <w:suppressAutoHyphens/>
        <w:ind w:left="708"/>
        <w:jc w:val="both"/>
        <w:rPr>
          <w:rFonts w:ascii="Bookman Old Style" w:hAnsi="Bookman Old Style" w:cs="Arial"/>
          <w:i/>
          <w:iCs/>
          <w:spacing w:val="-3"/>
        </w:rPr>
      </w:pPr>
      <w:r w:rsidRPr="7AB60C0C">
        <w:rPr>
          <w:rFonts w:ascii="Bookman Old Style" w:hAnsi="Bookman Old Style"/>
          <w:i/>
          <w:iCs/>
        </w:rPr>
        <w:t>Estos pagos no serán salario para ningún efecto de acuerdo a lo establecido por el artículo 15 de la Ley 150 de 1990".</w:t>
      </w:r>
    </w:p>
    <w:p w:rsidR="00BF3B65" w:rsidRDefault="00BF3B65" w:rsidP="7AB60C0C">
      <w:pPr>
        <w:spacing w:after="347" w:line="252" w:lineRule="auto"/>
        <w:ind w:left="15" w:firstLine="4"/>
        <w:rPr>
          <w:i/>
          <w:iCs/>
          <w:sz w:val="34"/>
          <w:szCs w:val="34"/>
        </w:rPr>
      </w:pP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r>
        <w:rPr>
          <w:rFonts w:ascii="Bookman Old Style" w:hAnsi="Bookman Old Style" w:cs="Arial"/>
          <w:spacing w:val="-3"/>
          <w:sz w:val="28"/>
          <w:szCs w:val="28"/>
        </w:rPr>
        <w:t xml:space="preserve">Adujo el recurrente, que como se puede observar los árbitros hicieron caso omiso al texto objeto de denuncia </w:t>
      </w:r>
      <w:r w:rsidRPr="00D32CDE">
        <w:rPr>
          <w:rFonts w:ascii="Bookman Old Style" w:hAnsi="Bookman Old Style"/>
          <w:sz w:val="28"/>
          <w:szCs w:val="28"/>
        </w:rPr>
        <w:t xml:space="preserve">por parte del sindicato, </w:t>
      </w:r>
      <w:r>
        <w:rPr>
          <w:rFonts w:ascii="Bookman Old Style" w:hAnsi="Bookman Old Style"/>
          <w:sz w:val="28"/>
          <w:szCs w:val="28"/>
        </w:rPr>
        <w:t xml:space="preserve">obligándolo </w:t>
      </w:r>
      <w:r w:rsidRPr="00D32CDE">
        <w:rPr>
          <w:rFonts w:ascii="Bookman Old Style" w:hAnsi="Bookman Old Style"/>
          <w:sz w:val="28"/>
          <w:szCs w:val="28"/>
        </w:rPr>
        <w:t>a mantener la cláusula, pero adicionando un texto y requisitos que no están contenidos en el pliego de peticiones</w:t>
      </w:r>
      <w:r>
        <w:rPr>
          <w:rFonts w:ascii="Bookman Old Style" w:hAnsi="Bookman Old Style"/>
          <w:sz w:val="28"/>
          <w:szCs w:val="28"/>
        </w:rPr>
        <w:t>; que n</w:t>
      </w:r>
      <w:r w:rsidRPr="00D32CDE">
        <w:rPr>
          <w:rFonts w:ascii="Bookman Old Style" w:hAnsi="Bookman Old Style"/>
          <w:sz w:val="28"/>
          <w:szCs w:val="28"/>
        </w:rPr>
        <w:t xml:space="preserve">o existió ninguna clase de estudio y pronunciamiento sobre el texto objeto de denuncia contenido en el pliego de peticiones, simplemente el tribunal decidió acoger la redacción que trae la política de beneficios extralegales aplicada a los trabajadores no sindicalizados, pero </w:t>
      </w:r>
      <w:r>
        <w:rPr>
          <w:rFonts w:ascii="Bookman Old Style" w:hAnsi="Bookman Old Style"/>
          <w:sz w:val="28"/>
          <w:szCs w:val="28"/>
        </w:rPr>
        <w:t xml:space="preserve">la agremiación no </w:t>
      </w:r>
      <w:r w:rsidRPr="00D32CDE">
        <w:rPr>
          <w:rFonts w:ascii="Bookman Old Style" w:hAnsi="Bookman Old Style"/>
          <w:sz w:val="28"/>
          <w:szCs w:val="28"/>
        </w:rPr>
        <w:t>solicit</w:t>
      </w:r>
      <w:r>
        <w:rPr>
          <w:rFonts w:ascii="Bookman Old Style" w:hAnsi="Bookman Old Style"/>
          <w:sz w:val="28"/>
          <w:szCs w:val="28"/>
        </w:rPr>
        <w:t>ó</w:t>
      </w:r>
      <w:r w:rsidRPr="00D32CDE">
        <w:rPr>
          <w:rFonts w:ascii="Bookman Old Style" w:hAnsi="Bookman Old Style"/>
          <w:sz w:val="28"/>
          <w:szCs w:val="28"/>
        </w:rPr>
        <w:t xml:space="preserve"> acoger dicho texto. </w:t>
      </w: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r>
        <w:rPr>
          <w:rFonts w:ascii="Bookman Old Style" w:hAnsi="Bookman Old Style"/>
          <w:sz w:val="28"/>
          <w:szCs w:val="28"/>
        </w:rPr>
        <w:t>Alegó, que a ra</w:t>
      </w:r>
      <w:r w:rsidRPr="00D32CDE">
        <w:rPr>
          <w:rFonts w:ascii="Bookman Old Style" w:hAnsi="Bookman Old Style"/>
          <w:sz w:val="28"/>
          <w:szCs w:val="28"/>
        </w:rPr>
        <w:t>íz de lo anterior, la organización sindical solicitó aclarar y corregir la mencionada cl</w:t>
      </w:r>
      <w:r>
        <w:rPr>
          <w:rFonts w:ascii="Bookman Old Style" w:hAnsi="Bookman Old Style"/>
          <w:sz w:val="28"/>
          <w:szCs w:val="28"/>
        </w:rPr>
        <w:t>á</w:t>
      </w:r>
      <w:r w:rsidRPr="00D32CDE">
        <w:rPr>
          <w:rFonts w:ascii="Bookman Old Style" w:hAnsi="Bookman Old Style"/>
          <w:sz w:val="28"/>
          <w:szCs w:val="28"/>
        </w:rPr>
        <w:t>usula</w:t>
      </w:r>
      <w:r>
        <w:rPr>
          <w:rFonts w:ascii="Bookman Old Style" w:hAnsi="Bookman Old Style"/>
          <w:sz w:val="28"/>
          <w:szCs w:val="28"/>
        </w:rPr>
        <w:t>, a lo que no se accedió; que</w:t>
      </w:r>
      <w:r w:rsidRPr="00D32CDE">
        <w:rPr>
          <w:rFonts w:ascii="Bookman Old Style" w:hAnsi="Bookman Old Style"/>
          <w:sz w:val="28"/>
          <w:szCs w:val="28"/>
        </w:rPr>
        <w:t xml:space="preserve"> el </w:t>
      </w:r>
      <w:r>
        <w:rPr>
          <w:rFonts w:ascii="Bookman Old Style" w:hAnsi="Bookman Old Style"/>
          <w:sz w:val="28"/>
          <w:szCs w:val="28"/>
        </w:rPr>
        <w:t>T</w:t>
      </w:r>
      <w:r w:rsidRPr="00D32CDE">
        <w:rPr>
          <w:rFonts w:ascii="Bookman Old Style" w:hAnsi="Bookman Old Style"/>
          <w:sz w:val="28"/>
          <w:szCs w:val="28"/>
        </w:rPr>
        <w:t xml:space="preserve">ribunal se extralimita al imponer unos requisitos que no fueron solicitados en el </w:t>
      </w:r>
      <w:r>
        <w:rPr>
          <w:rFonts w:ascii="Bookman Old Style" w:hAnsi="Bookman Old Style"/>
          <w:sz w:val="28"/>
          <w:szCs w:val="28"/>
        </w:rPr>
        <w:t>p</w:t>
      </w:r>
      <w:r w:rsidRPr="00D32CDE">
        <w:rPr>
          <w:rFonts w:ascii="Bookman Old Style" w:hAnsi="Bookman Old Style"/>
          <w:sz w:val="28"/>
          <w:szCs w:val="28"/>
        </w:rPr>
        <w:t xml:space="preserve">liego de </w:t>
      </w:r>
      <w:r>
        <w:rPr>
          <w:rFonts w:ascii="Bookman Old Style" w:hAnsi="Bookman Old Style"/>
          <w:sz w:val="28"/>
          <w:szCs w:val="28"/>
        </w:rPr>
        <w:t>p</w:t>
      </w:r>
      <w:r w:rsidRPr="00D32CDE">
        <w:rPr>
          <w:rFonts w:ascii="Bookman Old Style" w:hAnsi="Bookman Old Style"/>
          <w:sz w:val="28"/>
          <w:szCs w:val="28"/>
        </w:rPr>
        <w:t xml:space="preserve">eticiones y que </w:t>
      </w:r>
      <w:r>
        <w:rPr>
          <w:rFonts w:ascii="Bookman Old Style" w:hAnsi="Bookman Old Style"/>
          <w:sz w:val="28"/>
          <w:szCs w:val="28"/>
        </w:rPr>
        <w:t xml:space="preserve">tampoco </w:t>
      </w:r>
      <w:r w:rsidRPr="00D32CDE">
        <w:rPr>
          <w:rFonts w:ascii="Bookman Old Style" w:hAnsi="Bookman Old Style"/>
          <w:sz w:val="28"/>
          <w:szCs w:val="28"/>
        </w:rPr>
        <w:t>hacen parte de la convención denunciada</w:t>
      </w:r>
      <w:r>
        <w:rPr>
          <w:rFonts w:ascii="Bookman Old Style" w:hAnsi="Bookman Old Style"/>
          <w:sz w:val="28"/>
          <w:szCs w:val="28"/>
        </w:rPr>
        <w:t xml:space="preserve">; que debió </w:t>
      </w:r>
      <w:r w:rsidRPr="00D32CDE">
        <w:rPr>
          <w:rFonts w:ascii="Bookman Old Style" w:hAnsi="Bookman Old Style"/>
          <w:sz w:val="28"/>
          <w:szCs w:val="28"/>
        </w:rPr>
        <w:t>ten</w:t>
      </w:r>
      <w:r>
        <w:rPr>
          <w:rFonts w:ascii="Bookman Old Style" w:hAnsi="Bookman Old Style"/>
          <w:sz w:val="28"/>
          <w:szCs w:val="28"/>
        </w:rPr>
        <w:t>er</w:t>
      </w:r>
      <w:r w:rsidRPr="00D32CDE">
        <w:rPr>
          <w:rFonts w:ascii="Bookman Old Style" w:hAnsi="Bookman Old Style"/>
          <w:sz w:val="28"/>
          <w:szCs w:val="28"/>
        </w:rPr>
        <w:t xml:space="preserve"> en cuenta lo </w:t>
      </w:r>
      <w:r>
        <w:rPr>
          <w:rFonts w:ascii="Bookman Old Style" w:hAnsi="Bookman Old Style"/>
          <w:sz w:val="28"/>
          <w:szCs w:val="28"/>
        </w:rPr>
        <w:lastRenderedPageBreak/>
        <w:t xml:space="preserve">solicitado por </w:t>
      </w:r>
      <w:r w:rsidRPr="00D32CDE">
        <w:rPr>
          <w:rFonts w:ascii="Bookman Old Style" w:hAnsi="Bookman Old Style"/>
          <w:sz w:val="28"/>
          <w:szCs w:val="28"/>
        </w:rPr>
        <w:t xml:space="preserve">la organización sindical, ya sea </w:t>
      </w:r>
      <w:r>
        <w:rPr>
          <w:rFonts w:ascii="Bookman Old Style" w:hAnsi="Bookman Old Style"/>
          <w:sz w:val="28"/>
          <w:szCs w:val="28"/>
        </w:rPr>
        <w:t>concediéndolo o no</w:t>
      </w:r>
      <w:r w:rsidRPr="00D32CDE">
        <w:rPr>
          <w:rFonts w:ascii="Bookman Old Style" w:hAnsi="Bookman Old Style"/>
          <w:sz w:val="28"/>
          <w:szCs w:val="28"/>
        </w:rPr>
        <w:t>, pero de ninguna manera hacer caso omiso a lo denunciado</w:t>
      </w:r>
      <w:r>
        <w:rPr>
          <w:rFonts w:ascii="Bookman Old Style" w:hAnsi="Bookman Old Style"/>
          <w:sz w:val="28"/>
          <w:szCs w:val="28"/>
        </w:rPr>
        <w:t>.</w:t>
      </w: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r>
        <w:rPr>
          <w:rFonts w:ascii="Bookman Old Style" w:hAnsi="Bookman Old Style"/>
          <w:sz w:val="28"/>
          <w:szCs w:val="28"/>
        </w:rPr>
        <w:t>Ante lo anterior, solicita devolver el expediente al Tribunal para que resuelva la referida cláusula teniendo en cuenta lo denunciado por el sindicato.</w:t>
      </w: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p>
    <w:p w:rsidR="00BF3B65" w:rsidRPr="000F7213" w:rsidRDefault="00BF3B65" w:rsidP="00BF3B65">
      <w:pPr>
        <w:pStyle w:val="Textoindependiente"/>
        <w:tabs>
          <w:tab w:val="left" w:pos="0"/>
        </w:tabs>
        <w:suppressAutoHyphens/>
        <w:spacing w:line="360" w:lineRule="auto"/>
        <w:ind w:firstLine="709"/>
        <w:jc w:val="both"/>
        <w:rPr>
          <w:rFonts w:ascii="Bookman Old Style" w:hAnsi="Bookman Old Style"/>
          <w:b/>
          <w:bCs/>
          <w:sz w:val="28"/>
          <w:szCs w:val="28"/>
        </w:rPr>
      </w:pPr>
      <w:r w:rsidRPr="000F7213">
        <w:rPr>
          <w:rFonts w:ascii="Bookman Old Style" w:hAnsi="Bookman Old Style"/>
          <w:b/>
          <w:bCs/>
          <w:sz w:val="28"/>
          <w:szCs w:val="28"/>
        </w:rPr>
        <w:t xml:space="preserve">Artículo sexto. REMATES </w:t>
      </w:r>
    </w:p>
    <w:p w:rsidR="00BF3B65" w:rsidRDefault="00BF3B65" w:rsidP="00BF3B65">
      <w:pPr>
        <w:pStyle w:val="Textoindependiente"/>
        <w:tabs>
          <w:tab w:val="left" w:pos="0"/>
        </w:tabs>
        <w:suppressAutoHyphens/>
        <w:spacing w:line="360" w:lineRule="auto"/>
        <w:ind w:firstLine="709"/>
        <w:jc w:val="both"/>
        <w:rPr>
          <w:rFonts w:ascii="Bookman Old Style" w:hAnsi="Bookman Old Style"/>
          <w:sz w:val="28"/>
          <w:szCs w:val="28"/>
        </w:rPr>
      </w:pPr>
    </w:p>
    <w:p w:rsidR="00BF3B65" w:rsidRDefault="00BF3B65" w:rsidP="7AB60C0C">
      <w:pPr>
        <w:pStyle w:val="Textoindependiente"/>
        <w:suppressAutoHyphens/>
        <w:spacing w:line="360" w:lineRule="auto"/>
        <w:ind w:firstLine="709"/>
        <w:jc w:val="both"/>
        <w:rPr>
          <w:rFonts w:ascii="Bookman Old Style" w:hAnsi="Bookman Old Style"/>
          <w:i/>
          <w:iCs/>
        </w:rPr>
      </w:pPr>
      <w:r w:rsidRPr="7AB60C0C">
        <w:rPr>
          <w:rFonts w:ascii="Bookman Old Style" w:hAnsi="Bookman Old Style"/>
          <w:sz w:val="28"/>
          <w:szCs w:val="28"/>
        </w:rPr>
        <w:t xml:space="preserve">Afirmó, que en esta cláusula del pliego de peticiones, </w:t>
      </w:r>
      <w:r w:rsidRPr="7AB60C0C">
        <w:rPr>
          <w:rFonts w:ascii="Bookman Old Style" w:hAnsi="Bookman Old Style"/>
          <w:i/>
          <w:iCs/>
          <w:sz w:val="28"/>
          <w:szCs w:val="28"/>
        </w:rPr>
        <w:t>«</w:t>
      </w:r>
      <w:r w:rsidRPr="7AB60C0C">
        <w:rPr>
          <w:rFonts w:ascii="Bookman Old Style" w:hAnsi="Bookman Old Style"/>
          <w:i/>
          <w:iCs/>
        </w:rPr>
        <w:t>se solicitaba, agregar, después de hacer: venta, enajenación, transacción, sesión, oferta, reventa, negocio, adjudicación, exportación, subasta, licitación, puja, donación, liquidación y Agregar, después de vehículos: equipos, máquina y herramientas».</w:t>
      </w:r>
    </w:p>
    <w:p w:rsidR="00BF3B65" w:rsidRDefault="00BF3B65" w:rsidP="7AB60C0C">
      <w:pPr>
        <w:pStyle w:val="Textoindependiente"/>
        <w:suppressAutoHyphens/>
        <w:spacing w:line="360" w:lineRule="auto"/>
        <w:ind w:firstLine="709"/>
        <w:jc w:val="both"/>
        <w:rPr>
          <w:rFonts w:ascii="Bookman Old Style" w:hAnsi="Bookman Old Style"/>
          <w:i/>
          <w:iCs/>
        </w:rPr>
      </w:pPr>
    </w:p>
    <w:p w:rsidR="00BF3B65" w:rsidRDefault="00BF3B65" w:rsidP="7AB60C0C">
      <w:pPr>
        <w:pStyle w:val="Textoindependiente"/>
        <w:suppressAutoHyphens/>
        <w:spacing w:line="360" w:lineRule="auto"/>
        <w:ind w:firstLine="709"/>
        <w:jc w:val="both"/>
        <w:rPr>
          <w:rFonts w:ascii="Bookman Old Style" w:hAnsi="Bookman Old Style"/>
          <w:i/>
          <w:iCs/>
        </w:rPr>
      </w:pPr>
      <w:r w:rsidRPr="7AB60C0C">
        <w:rPr>
          <w:rFonts w:ascii="Bookman Old Style" w:hAnsi="Bookman Old Style"/>
          <w:i/>
          <w:iCs/>
        </w:rPr>
        <w:t>Parágrafo. Sustituir: “avalúo que de ella haga la Compañía” por: valor de doscientos pesos ($200) kilo»:</w:t>
      </w:r>
    </w:p>
    <w:p w:rsidR="00BF3B65" w:rsidRPr="007B64AF" w:rsidRDefault="00BF3B65" w:rsidP="00BF3B65">
      <w:pPr>
        <w:pStyle w:val="Textoindependiente"/>
        <w:tabs>
          <w:tab w:val="left" w:pos="0"/>
        </w:tabs>
        <w:suppressAutoHyphens/>
        <w:spacing w:line="360" w:lineRule="auto"/>
        <w:ind w:firstLine="709"/>
        <w:jc w:val="both"/>
        <w:rPr>
          <w:rFonts w:ascii="Bookman Old Style" w:hAnsi="Bookman Old Style"/>
          <w:i/>
          <w:iCs/>
          <w:sz w:val="28"/>
          <w:szCs w:val="28"/>
        </w:rPr>
      </w:pPr>
    </w:p>
    <w:p w:rsidR="00BF3B65" w:rsidRDefault="00BF3B65" w:rsidP="00BF3B65">
      <w:pPr>
        <w:pStyle w:val="Textoindependiente"/>
        <w:tabs>
          <w:tab w:val="left" w:pos="0"/>
        </w:tabs>
        <w:suppressAutoHyphens/>
        <w:spacing w:line="360" w:lineRule="auto"/>
        <w:ind w:firstLine="709"/>
        <w:jc w:val="both"/>
        <w:rPr>
          <w:rFonts w:ascii="Bookman Old Style" w:hAnsi="Bookman Old Style" w:cs="Arial"/>
          <w:spacing w:val="-3"/>
          <w:sz w:val="28"/>
          <w:szCs w:val="28"/>
        </w:rPr>
      </w:pPr>
      <w:r>
        <w:rPr>
          <w:rFonts w:ascii="Bookman Old Style" w:hAnsi="Bookman Old Style" w:cs="Arial"/>
          <w:spacing w:val="-3"/>
          <w:sz w:val="28"/>
          <w:szCs w:val="28"/>
        </w:rPr>
        <w:t>Arguyó, que el Tribunal al resolver sobre esta cláusula, sostuvo:</w:t>
      </w:r>
    </w:p>
    <w:p w:rsidR="7AB60C0C" w:rsidRDefault="7AB60C0C" w:rsidP="7AB60C0C">
      <w:pPr>
        <w:pStyle w:val="Textoindependiente"/>
        <w:spacing w:line="360" w:lineRule="auto"/>
        <w:ind w:firstLine="709"/>
        <w:jc w:val="both"/>
        <w:rPr>
          <w:rFonts w:ascii="Bookman Old Style" w:hAnsi="Bookman Old Style" w:cs="Arial"/>
        </w:rPr>
      </w:pPr>
    </w:p>
    <w:p w:rsidR="00BF3B65" w:rsidRPr="00BB4C50" w:rsidRDefault="00BF3B65" w:rsidP="7AB60C0C">
      <w:pPr>
        <w:pStyle w:val="Textoindependiente"/>
        <w:suppressAutoHyphens/>
        <w:ind w:left="708"/>
        <w:jc w:val="both"/>
        <w:rPr>
          <w:rFonts w:ascii="Bookman Old Style" w:hAnsi="Bookman Old Style"/>
          <w:i/>
          <w:iCs/>
        </w:rPr>
      </w:pPr>
      <w:r w:rsidRPr="7AB60C0C">
        <w:rPr>
          <w:rFonts w:ascii="Bookman Old Style" w:hAnsi="Bookman Old Style"/>
          <w:i/>
          <w:iCs/>
        </w:rPr>
        <w:t xml:space="preserve">"Artículo sexto: REMATES. Cuando la Empresa resuelva hacer ventas, remates de vehículos, equipos, máquina y herramientas, enseres defectuosos y/o muebles, enseres obsoletos, los hará primero entre sus trabajadores beneficiados por el Laudo Arbitral cuya postura sea del cincuenta por ciento (50%) sobre el avalúo que haga la compañía. Si estos no llenaren los requisitos de postura y/o cupo de crédito cuando se establezca plazo, dentro del término establecido para el remate, la Empresa hará remate público. Es entendido en el caso de existencia de plazo para el pago que el interés será del uno por ciento (1 %) mensual sobre el saldo y que el plazo máximo será de veinticuatro (24) meses. El </w:t>
      </w:r>
      <w:r w:rsidRPr="7AB60C0C">
        <w:rPr>
          <w:rFonts w:ascii="Bookman Old Style" w:hAnsi="Bookman Old Style"/>
          <w:i/>
          <w:iCs/>
        </w:rPr>
        <w:lastRenderedPageBreak/>
        <w:t>trabajador solicitante debe tener cupo para las deducciones mensuales.</w:t>
      </w:r>
    </w:p>
    <w:p w:rsidR="001E2E0F" w:rsidRDefault="001E2E0F" w:rsidP="7AB60C0C">
      <w:pPr>
        <w:pStyle w:val="Textoindependiente"/>
        <w:suppressAutoHyphens/>
        <w:ind w:left="708"/>
        <w:jc w:val="both"/>
        <w:rPr>
          <w:rFonts w:ascii="Bookman Old Style" w:hAnsi="Bookman Old Style"/>
          <w:i/>
          <w:iCs/>
        </w:rPr>
      </w:pPr>
    </w:p>
    <w:p w:rsidR="00BF3B65" w:rsidRPr="00BB4C50" w:rsidRDefault="00BF3B65" w:rsidP="7AB60C0C">
      <w:pPr>
        <w:pStyle w:val="Textoindependiente"/>
        <w:suppressAutoHyphens/>
        <w:ind w:left="708"/>
        <w:jc w:val="both"/>
        <w:rPr>
          <w:rFonts w:ascii="Bookman Old Style" w:hAnsi="Bookman Old Style"/>
          <w:i/>
          <w:iCs/>
        </w:rPr>
      </w:pPr>
      <w:r w:rsidRPr="7AB60C0C">
        <w:rPr>
          <w:rFonts w:ascii="Bookman Old Style" w:hAnsi="Bookman Old Style"/>
          <w:i/>
          <w:iCs/>
        </w:rPr>
        <w:t xml:space="preserve">PARÁGRAFO. Cuando se trate de chatarras la empresa siempre la venderá al sindicato, para tal efecto, se realizará la verificación frente al cumplimiento de todos los requisitos </w:t>
      </w:r>
      <w:r w:rsidRPr="7AB60C0C">
        <w:rPr>
          <w:rFonts w:ascii="Bookman Old Style" w:hAnsi="Bookman Old Style"/>
          <w:i/>
          <w:iCs/>
          <w:vertAlign w:val="superscript"/>
        </w:rPr>
        <w:t>n</w:t>
      </w:r>
      <w:r w:rsidRPr="7AB60C0C">
        <w:rPr>
          <w:rFonts w:ascii="Bookman Old Style" w:hAnsi="Bookman Old Style"/>
          <w:i/>
          <w:iCs/>
        </w:rPr>
        <w:t>ecesarios y ordenados por la normatividad frente al manejo de la misma, que realiza el</w:t>
      </w:r>
      <w:r w:rsidR="008F29BD" w:rsidRPr="7AB60C0C">
        <w:rPr>
          <w:rFonts w:ascii="Bookman Old Style" w:hAnsi="Bookman Old Style"/>
          <w:i/>
          <w:iCs/>
        </w:rPr>
        <w:t xml:space="preserve"> si</w:t>
      </w:r>
      <w:r w:rsidRPr="7AB60C0C">
        <w:rPr>
          <w:rFonts w:ascii="Bookman Old Style" w:hAnsi="Bookman Old Style"/>
          <w:i/>
          <w:iCs/>
        </w:rPr>
        <w:t>ndicato "SINTRAINDUSTRIA 'I, En caso de no encontrarse acorde con lo contemplado en la ley, la empresa tendrá la libertar de accionar legalmente frente al caso"</w:t>
      </w:r>
      <w:r>
        <w:rPr>
          <w:noProof/>
          <w:lang w:val="es-CO" w:eastAsia="es-CO"/>
        </w:rPr>
        <w:drawing>
          <wp:inline distT="0" distB="0" distL="0" distR="0" wp14:anchorId="6ED53641" wp14:editId="2E0178A0">
            <wp:extent cx="28587" cy="25415"/>
            <wp:effectExtent l="0" t="0" r="0" b="0"/>
            <wp:docPr id="1790" name="Picture 1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0"/>
                    <pic:cNvPicPr/>
                  </pic:nvPicPr>
                  <pic:blipFill>
                    <a:blip r:embed="rId16">
                      <a:extLst>
                        <a:ext uri="{28A0092B-C50C-407E-A947-70E740481C1C}">
                          <a14:useLocalDpi xmlns:a14="http://schemas.microsoft.com/office/drawing/2010/main" val="0"/>
                        </a:ext>
                      </a:extLst>
                    </a:blip>
                    <a:stretch>
                      <a:fillRect/>
                    </a:stretch>
                  </pic:blipFill>
                  <pic:spPr>
                    <a:xfrm>
                      <a:off x="0" y="0"/>
                      <a:ext cx="28587" cy="25415"/>
                    </a:xfrm>
                    <a:prstGeom prst="rect">
                      <a:avLst/>
                    </a:prstGeom>
                  </pic:spPr>
                </pic:pic>
              </a:graphicData>
            </a:graphic>
          </wp:inline>
        </w:drawing>
      </w:r>
    </w:p>
    <w:p w:rsidR="00BF3B65" w:rsidRDefault="00BF3B65" w:rsidP="00BF3B65">
      <w:pPr>
        <w:pStyle w:val="Textoindependiente"/>
        <w:tabs>
          <w:tab w:val="left" w:pos="0"/>
        </w:tabs>
        <w:suppressAutoHyphens/>
        <w:spacing w:line="360" w:lineRule="auto"/>
        <w:ind w:firstLine="709"/>
        <w:jc w:val="both"/>
        <w:rPr>
          <w:rFonts w:ascii="Bookman Old Style" w:hAnsi="Bookman Old Style" w:cs="Arial"/>
          <w:spacing w:val="-3"/>
          <w:sz w:val="28"/>
          <w:szCs w:val="28"/>
        </w:rPr>
      </w:pPr>
    </w:p>
    <w:p w:rsidR="00BF3B65" w:rsidRDefault="00BF3B65" w:rsidP="7AB60C0C">
      <w:pPr>
        <w:pStyle w:val="Textoindependiente"/>
        <w:suppressAutoHyphens/>
        <w:spacing w:line="360" w:lineRule="auto"/>
        <w:ind w:firstLine="709"/>
        <w:jc w:val="both"/>
        <w:rPr>
          <w:rFonts w:ascii="Bookman Old Style" w:hAnsi="Bookman Old Style"/>
          <w:sz w:val="28"/>
          <w:szCs w:val="28"/>
        </w:rPr>
      </w:pPr>
      <w:r>
        <w:rPr>
          <w:rFonts w:ascii="Bookman Old Style" w:hAnsi="Bookman Old Style" w:cs="Arial"/>
          <w:spacing w:val="-3"/>
          <w:sz w:val="28"/>
          <w:szCs w:val="28"/>
        </w:rPr>
        <w:t>El recurrente indica</w:t>
      </w:r>
      <w:r w:rsidR="0E44C264">
        <w:rPr>
          <w:rFonts w:ascii="Bookman Old Style" w:hAnsi="Bookman Old Style" w:cs="Arial"/>
          <w:spacing w:val="-3"/>
          <w:sz w:val="28"/>
          <w:szCs w:val="28"/>
        </w:rPr>
        <w:t>,</w:t>
      </w:r>
      <w:r>
        <w:rPr>
          <w:rFonts w:ascii="Bookman Old Style" w:hAnsi="Bookman Old Style" w:cs="Arial"/>
          <w:spacing w:val="-3"/>
          <w:sz w:val="28"/>
          <w:szCs w:val="28"/>
        </w:rPr>
        <w:t xml:space="preserve"> </w:t>
      </w:r>
      <w:r w:rsidR="3C2A8F0B">
        <w:rPr>
          <w:rFonts w:ascii="Bookman Old Style" w:hAnsi="Bookman Old Style" w:cs="Arial"/>
          <w:spacing w:val="-3"/>
          <w:sz w:val="28"/>
          <w:szCs w:val="28"/>
        </w:rPr>
        <w:t xml:space="preserve">que </w:t>
      </w:r>
      <w:r>
        <w:rPr>
          <w:rFonts w:ascii="Bookman Old Style" w:hAnsi="Bookman Old Style" w:cs="Arial"/>
          <w:spacing w:val="-3"/>
          <w:sz w:val="28"/>
          <w:szCs w:val="28"/>
        </w:rPr>
        <w:t>al realizar un estudio del parágrafo, s</w:t>
      </w:r>
      <w:r w:rsidR="14201C8D">
        <w:rPr>
          <w:rFonts w:ascii="Bookman Old Style" w:hAnsi="Bookman Old Style" w:cs="Arial"/>
          <w:spacing w:val="-3"/>
          <w:sz w:val="28"/>
          <w:szCs w:val="28"/>
        </w:rPr>
        <w:t>e</w:t>
      </w:r>
      <w:r>
        <w:rPr>
          <w:rFonts w:ascii="Bookman Old Style" w:hAnsi="Bookman Old Style" w:cs="Arial"/>
          <w:spacing w:val="-3"/>
          <w:sz w:val="28"/>
          <w:szCs w:val="28"/>
        </w:rPr>
        <w:t xml:space="preserve"> dio cuenta que el Tribunal había eliminado parte del texto, sin haber sido solicitado en el pliego de peticiones, y que corresponde a lo siguiente: </w:t>
      </w:r>
      <w:r w:rsidRPr="7AB60C0C">
        <w:rPr>
          <w:rFonts w:ascii="Bookman Old Style" w:hAnsi="Bookman Old Style"/>
          <w:i/>
          <w:iCs/>
          <w:sz w:val="28"/>
          <w:szCs w:val="28"/>
        </w:rPr>
        <w:t>«</w:t>
      </w:r>
      <w:r w:rsidRPr="7AB60C0C">
        <w:rPr>
          <w:rFonts w:ascii="Bookman Old Style" w:hAnsi="Bookman Old Style" w:cs="Arial"/>
          <w:i/>
          <w:iCs/>
          <w:spacing w:val="-3"/>
        </w:rPr>
        <w:t>Caso en el cual la postura será del 40%</w:t>
      </w:r>
      <w:r w:rsidRPr="7AB60C0C">
        <w:rPr>
          <w:rFonts w:ascii="Bookman Old Style" w:hAnsi="Bookman Old Style"/>
          <w:i/>
          <w:iCs/>
        </w:rPr>
        <w:t>»</w:t>
      </w:r>
      <w:r w:rsidRPr="7AB60C0C">
        <w:rPr>
          <w:rFonts w:ascii="Bookman Old Style" w:hAnsi="Bookman Old Style"/>
          <w:sz w:val="28"/>
          <w:szCs w:val="28"/>
        </w:rPr>
        <w:t>; que de igual forma</w:t>
      </w:r>
      <w:r w:rsidR="6D9734FC" w:rsidRPr="7AB60C0C">
        <w:rPr>
          <w:rFonts w:ascii="Bookman Old Style" w:hAnsi="Bookman Old Style"/>
          <w:sz w:val="28"/>
          <w:szCs w:val="28"/>
        </w:rPr>
        <w:t>,</w:t>
      </w:r>
      <w:r w:rsidRPr="7AB60C0C">
        <w:rPr>
          <w:rFonts w:ascii="Bookman Old Style" w:hAnsi="Bookman Old Style"/>
          <w:sz w:val="28"/>
          <w:szCs w:val="28"/>
        </w:rPr>
        <w:t xml:space="preserve"> se incluyó una redacción que no estaba en la convención colectiva ni en el pliego de peticiones, a raíz de lo cual se solicitó su aclaración, en virtud de lo cual dicha norma quedó de la siguiente manera:</w:t>
      </w:r>
    </w:p>
    <w:p w:rsidR="00BF3B65" w:rsidRDefault="00BF3B65" w:rsidP="00BF3B65">
      <w:pPr>
        <w:pStyle w:val="Textoindependiente"/>
        <w:tabs>
          <w:tab w:val="left" w:pos="0"/>
        </w:tabs>
        <w:suppressAutoHyphens/>
        <w:spacing w:line="360" w:lineRule="auto"/>
        <w:ind w:firstLine="709"/>
        <w:jc w:val="both"/>
        <w:rPr>
          <w:rFonts w:ascii="Bookman Old Style" w:hAnsi="Bookman Old Style"/>
          <w:iCs/>
          <w:sz w:val="28"/>
          <w:szCs w:val="28"/>
        </w:rPr>
      </w:pPr>
    </w:p>
    <w:p w:rsidR="00BF3B65" w:rsidRDefault="00BF3B65" w:rsidP="7AB60C0C">
      <w:pPr>
        <w:pStyle w:val="Textoindependiente"/>
        <w:suppressAutoHyphens/>
        <w:ind w:left="298"/>
        <w:jc w:val="both"/>
        <w:rPr>
          <w:rFonts w:ascii="Bookman Old Style" w:hAnsi="Bookman Old Style"/>
          <w:i/>
          <w:iCs/>
        </w:rPr>
      </w:pPr>
      <w:r w:rsidRPr="7AB60C0C">
        <w:rPr>
          <w:rFonts w:ascii="Bookman Old Style" w:hAnsi="Bookman Old Style"/>
          <w:i/>
          <w:iCs/>
        </w:rPr>
        <w:t>Artículo sexto: REMATES. Cuando la Empresa resuelva hacer ventas, remates de vehículos, equipos, máquina y herramientas, enseres defectuosos y/o muebles, enseres Obsoletos, los hará primero entre sus trabajadores beneficiados por el Laudo Arbitral cuya postura sea del cincuenta por ciento (50%) sobre el avalúo que haga la compañía. Si éstos no llenaren los requisitos de postura y/o cupo de crédito cuando se establezca plazo, dentro del término establecido para el remate, la Empresa hará remate público. Es entendido en el caso de existencia de plazo para el pago que el interés será del uno por ciento (1%) mensual sobre el saldo y que el plazo máximo será de veinticuatro (24) meses. El trabajador solicitante debe tener cupo para las deducciones mensuales".</w:t>
      </w:r>
    </w:p>
    <w:p w:rsidR="00BF3B65" w:rsidRDefault="00BF3B65" w:rsidP="7AB60C0C">
      <w:pPr>
        <w:pStyle w:val="Textoindependiente"/>
        <w:suppressAutoHyphens/>
        <w:ind w:left="298"/>
        <w:jc w:val="both"/>
        <w:rPr>
          <w:rFonts w:ascii="Bookman Old Style" w:hAnsi="Bookman Old Style"/>
          <w:i/>
          <w:iCs/>
        </w:rPr>
      </w:pPr>
    </w:p>
    <w:p w:rsidR="00BF3B65" w:rsidRPr="00361A6C" w:rsidRDefault="00BF3B65" w:rsidP="7AB60C0C">
      <w:pPr>
        <w:pStyle w:val="Textoindependiente"/>
        <w:suppressAutoHyphens/>
        <w:ind w:left="298"/>
        <w:jc w:val="both"/>
        <w:rPr>
          <w:rFonts w:ascii="Bookman Old Style" w:hAnsi="Bookman Old Style"/>
          <w:i/>
          <w:iCs/>
          <w:sz w:val="22"/>
          <w:szCs w:val="22"/>
        </w:rPr>
      </w:pPr>
      <w:r w:rsidRPr="7AB60C0C">
        <w:rPr>
          <w:rFonts w:ascii="Bookman Old Style" w:hAnsi="Bookman Old Style"/>
          <w:i/>
          <w:iCs/>
        </w:rPr>
        <w:t>PARÁGRAFO. Cuando se trate de chatarras la empresa siempre la venderá al sindicato, caso en el cual la postura será del 40%, para tal efecto, se realizará la verificación frente al cumplimiento de todos los requisitos necesarios y ordenados por la normatividad frente al manejo de la misma, que realiza el Sindicato "SINTRAINDUSTRIA", En caso de no encontrarse acorde con lo contemplado en la ley, la empresa tendrá la libertar de accionar legalmente frente al caso".</w:t>
      </w:r>
    </w:p>
    <w:p w:rsidR="00BF3B65" w:rsidRPr="00361A6C" w:rsidRDefault="00BF3B65" w:rsidP="7AB60C0C">
      <w:pPr>
        <w:pStyle w:val="Textoindependiente"/>
        <w:suppressAutoHyphens/>
        <w:spacing w:line="360" w:lineRule="auto"/>
        <w:ind w:firstLine="709"/>
        <w:jc w:val="both"/>
        <w:rPr>
          <w:rFonts w:ascii="Bookman Old Style" w:hAnsi="Bookman Old Style" w:cs="Arial"/>
          <w:i/>
          <w:iCs/>
          <w:spacing w:val="-3"/>
          <w:sz w:val="28"/>
          <w:szCs w:val="28"/>
        </w:rPr>
      </w:pPr>
    </w:p>
    <w:p w:rsidR="00BF3B65" w:rsidRDefault="00BF3B65" w:rsidP="7AB60C0C">
      <w:pPr>
        <w:pStyle w:val="Textoindependiente"/>
        <w:suppressAutoHyphens/>
        <w:spacing w:line="360" w:lineRule="auto"/>
        <w:ind w:firstLine="709"/>
        <w:jc w:val="both"/>
        <w:rPr>
          <w:rFonts w:ascii="Bookman Old Style" w:hAnsi="Bookman Old Style"/>
          <w:sz w:val="28"/>
          <w:szCs w:val="28"/>
        </w:rPr>
      </w:pPr>
      <w:r w:rsidRPr="00361A6C">
        <w:rPr>
          <w:rFonts w:ascii="Bookman Old Style" w:hAnsi="Bookman Old Style" w:cs="Arial"/>
          <w:spacing w:val="-3"/>
          <w:sz w:val="28"/>
          <w:szCs w:val="28"/>
        </w:rPr>
        <w:t xml:space="preserve">Sobre el particular, manifestó el impugnante que </w:t>
      </w:r>
      <w:r>
        <w:rPr>
          <w:rFonts w:ascii="Bookman Old Style" w:hAnsi="Bookman Old Style" w:cs="Arial"/>
          <w:spacing w:val="-3"/>
          <w:sz w:val="28"/>
          <w:szCs w:val="28"/>
        </w:rPr>
        <w:t>persistió la extralimitación de los árbitros, por cuanto nada dijo sobre el texto denunciado</w:t>
      </w:r>
      <w:r w:rsidRPr="7AB60C0C">
        <w:rPr>
          <w:rFonts w:ascii="Bookman Old Style" w:hAnsi="Bookman Old Style"/>
          <w:i/>
          <w:iCs/>
          <w:sz w:val="28"/>
          <w:szCs w:val="28"/>
        </w:rPr>
        <w:t>: «"</w:t>
      </w:r>
      <w:r w:rsidRPr="7AB60C0C">
        <w:rPr>
          <w:rFonts w:ascii="Bookman Old Style" w:hAnsi="Bookman Old Style"/>
          <w:i/>
          <w:iCs/>
        </w:rPr>
        <w:t>sobre el avalúo que de ella haga la compañía"»</w:t>
      </w:r>
      <w:r w:rsidRPr="7AB60C0C">
        <w:rPr>
          <w:rFonts w:ascii="Bookman Old Style" w:hAnsi="Bookman Old Style"/>
          <w:i/>
          <w:iCs/>
          <w:sz w:val="28"/>
          <w:szCs w:val="28"/>
        </w:rPr>
        <w:t>,</w:t>
      </w:r>
      <w:r>
        <w:rPr>
          <w:rFonts w:ascii="Bookman Old Style" w:hAnsi="Bookman Old Style"/>
          <w:sz w:val="28"/>
          <w:szCs w:val="28"/>
        </w:rPr>
        <w:t xml:space="preserve"> y que se </w:t>
      </w:r>
      <w:r w:rsidRPr="00684E23">
        <w:rPr>
          <w:rFonts w:ascii="Bookman Old Style" w:hAnsi="Bookman Old Style"/>
          <w:sz w:val="28"/>
          <w:szCs w:val="28"/>
        </w:rPr>
        <w:t xml:space="preserve">solicitaba sustituirlo por el siguiente: </w:t>
      </w:r>
      <w:r w:rsidRPr="7AB60C0C">
        <w:rPr>
          <w:rFonts w:ascii="Bookman Old Style" w:hAnsi="Bookman Old Style"/>
          <w:i/>
          <w:iCs/>
          <w:sz w:val="28"/>
          <w:szCs w:val="28"/>
        </w:rPr>
        <w:t>«</w:t>
      </w:r>
      <w:r w:rsidRPr="7AB60C0C">
        <w:rPr>
          <w:rFonts w:ascii="Bookman Old Style" w:hAnsi="Bookman Old Style"/>
          <w:i/>
          <w:iCs/>
        </w:rPr>
        <w:t>"valor de doscientos pesos ($200) el kilo"»</w:t>
      </w:r>
      <w:r w:rsidRPr="7AB60C0C">
        <w:rPr>
          <w:rFonts w:ascii="Bookman Old Style" w:hAnsi="Bookman Old Style"/>
          <w:sz w:val="28"/>
          <w:szCs w:val="28"/>
        </w:rPr>
        <w:t>; que el T</w:t>
      </w:r>
      <w:r w:rsidRPr="00684E23">
        <w:rPr>
          <w:rFonts w:ascii="Bookman Old Style" w:hAnsi="Bookman Old Style"/>
          <w:sz w:val="28"/>
          <w:szCs w:val="28"/>
        </w:rPr>
        <w:t xml:space="preserve">ribunal debió resolver sobre la denuncia del texto señalado anteriormente, </w:t>
      </w:r>
      <w:r>
        <w:rPr>
          <w:rFonts w:ascii="Bookman Old Style" w:hAnsi="Bookman Old Style"/>
          <w:sz w:val="28"/>
          <w:szCs w:val="28"/>
        </w:rPr>
        <w:t xml:space="preserve">que terminó desconociendo y se extralimitó al cambiar la redacción del parágrafo e incluir en este un texto que no hace parte de la convención colectiva ni del pliego presentado a la empresa, por lo que considera que debe ser </w:t>
      </w:r>
      <w:r w:rsidRPr="7AB60C0C">
        <w:rPr>
          <w:rFonts w:ascii="Bookman Old Style" w:hAnsi="Bookman Old Style"/>
          <w:i/>
          <w:iCs/>
          <w:sz w:val="28"/>
          <w:szCs w:val="28"/>
        </w:rPr>
        <w:t>«anulado»</w:t>
      </w:r>
      <w:r>
        <w:rPr>
          <w:rFonts w:ascii="Bookman Old Style" w:hAnsi="Bookman Old Style"/>
          <w:sz w:val="28"/>
          <w:szCs w:val="28"/>
        </w:rPr>
        <w:t xml:space="preserve">. </w:t>
      </w:r>
    </w:p>
    <w:p w:rsidR="00BF3B65" w:rsidRDefault="00BF3B65" w:rsidP="00BF3B65">
      <w:pPr>
        <w:pStyle w:val="Yo"/>
        <w:numPr>
          <w:ilvl w:val="0"/>
          <w:numId w:val="0"/>
        </w:numPr>
        <w:jc w:val="both"/>
        <w:rPr>
          <w:b w:val="0"/>
        </w:rPr>
      </w:pPr>
    </w:p>
    <w:p w:rsidR="00BF3B65" w:rsidRDefault="008F29BD" w:rsidP="00BF3B65">
      <w:pPr>
        <w:pStyle w:val="Yo"/>
        <w:numPr>
          <w:ilvl w:val="0"/>
          <w:numId w:val="0"/>
        </w:numPr>
      </w:pPr>
      <w:r>
        <w:t>XV</w:t>
      </w:r>
      <w:r w:rsidR="00BF3B65">
        <w:t>. LA RÉPLICA</w:t>
      </w:r>
    </w:p>
    <w:p w:rsidR="00BF3B65" w:rsidRDefault="00BF3B65" w:rsidP="00BF3B65">
      <w:pPr>
        <w:pStyle w:val="Yo"/>
        <w:numPr>
          <w:ilvl w:val="0"/>
          <w:numId w:val="0"/>
        </w:numPr>
        <w:ind w:left="720"/>
      </w:pPr>
    </w:p>
    <w:p w:rsidR="00BF3B65" w:rsidRDefault="00BF3B65" w:rsidP="00BF3B65">
      <w:pPr>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La empresa, se opuso a las pretensiones del sindicato, indicando que lo que este pretende es la devolución del laudo al Tribunal aduciendo que se resolvieron algunos puntos de manera distinta a lo solicitado, y que se extralimitó en sus funciones.</w:t>
      </w:r>
    </w:p>
    <w:p w:rsidR="00BF3B65" w:rsidRDefault="00BF3B65" w:rsidP="00BF3B65">
      <w:pPr>
        <w:spacing w:line="360" w:lineRule="auto"/>
        <w:ind w:firstLine="709"/>
        <w:jc w:val="both"/>
        <w:rPr>
          <w:rStyle w:val="CharacterStyle1"/>
          <w:rFonts w:ascii="Bookman Old Style" w:hAnsi="Bookman Old Style" w:cs="Arial"/>
          <w:bCs/>
          <w:spacing w:val="14"/>
          <w:sz w:val="28"/>
          <w:szCs w:val="28"/>
        </w:rPr>
      </w:pPr>
    </w:p>
    <w:p w:rsidR="00BF3B65" w:rsidRDefault="00BF3B65" w:rsidP="7AB60C0C">
      <w:pPr>
        <w:spacing w:line="360" w:lineRule="auto"/>
        <w:ind w:firstLine="709"/>
        <w:jc w:val="both"/>
        <w:rPr>
          <w:rStyle w:val="CharacterStyle1"/>
          <w:rFonts w:ascii="Bookman Old Style" w:hAnsi="Bookman Old Style" w:cs="Arial"/>
          <w:spacing w:val="14"/>
          <w:sz w:val="28"/>
          <w:szCs w:val="28"/>
        </w:rPr>
      </w:pPr>
      <w:r w:rsidRPr="7AB60C0C">
        <w:rPr>
          <w:rStyle w:val="CharacterStyle1"/>
          <w:rFonts w:ascii="Bookman Old Style" w:hAnsi="Bookman Old Style" w:cs="Arial"/>
          <w:spacing w:val="14"/>
          <w:sz w:val="28"/>
          <w:szCs w:val="28"/>
        </w:rPr>
        <w:t>Sostuvo, que era evidente que la petición de devolución no concuerda con las reglas de jurídicas del recurso de anulación, puesto que los dos aspectos denunciados por la organización</w:t>
      </w:r>
      <w:r w:rsidR="647A68FB" w:rsidRPr="7AB60C0C">
        <w:rPr>
          <w:rStyle w:val="CharacterStyle1"/>
          <w:rFonts w:ascii="Bookman Old Style" w:hAnsi="Bookman Old Style" w:cs="Arial"/>
          <w:spacing w:val="14"/>
          <w:sz w:val="28"/>
          <w:szCs w:val="28"/>
        </w:rPr>
        <w:t>,</w:t>
      </w:r>
      <w:r w:rsidRPr="7AB60C0C">
        <w:rPr>
          <w:rStyle w:val="CharacterStyle1"/>
          <w:rFonts w:ascii="Bookman Old Style" w:hAnsi="Bookman Old Style" w:cs="Arial"/>
          <w:spacing w:val="14"/>
          <w:sz w:val="28"/>
          <w:szCs w:val="28"/>
        </w:rPr>
        <w:t xml:space="preserve"> conllevarían a la anulación de las cláusulas que en su parecer se decidieron por fuera del pliego o no estaban previstas en este, más nunca la devolución al Tribunal, por cuanto esta solo acaece cuando se ha dejado de resolver un aspecto de su competencia, por cuanto la </w:t>
      </w:r>
      <w:r w:rsidRPr="7AB60C0C">
        <w:rPr>
          <w:rStyle w:val="CharacterStyle1"/>
          <w:rFonts w:ascii="Bookman Old Style" w:hAnsi="Bookman Old Style" w:cs="Arial"/>
          <w:spacing w:val="14"/>
          <w:sz w:val="28"/>
          <w:szCs w:val="28"/>
        </w:rPr>
        <w:lastRenderedPageBreak/>
        <w:t>Corte no puede en este trámite extraordinario suplir la omisión de decisión de puntos del conflicto.</w:t>
      </w:r>
    </w:p>
    <w:p w:rsidR="00BF3B65" w:rsidRDefault="00BF3B65" w:rsidP="00BF3B65">
      <w:pPr>
        <w:spacing w:line="360" w:lineRule="auto"/>
        <w:ind w:firstLine="709"/>
        <w:jc w:val="both"/>
        <w:rPr>
          <w:rStyle w:val="CharacterStyle1"/>
          <w:rFonts w:ascii="Bookman Old Style" w:hAnsi="Bookman Old Style" w:cs="Arial"/>
          <w:bCs/>
          <w:spacing w:val="14"/>
          <w:sz w:val="28"/>
          <w:szCs w:val="28"/>
        </w:rPr>
      </w:pPr>
    </w:p>
    <w:p w:rsidR="00BF3B65" w:rsidRDefault="00BF3B65" w:rsidP="00BF3B65">
      <w:pPr>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 xml:space="preserve">Agregó, que no existe en </w:t>
      </w:r>
      <w:r w:rsidR="00F03527">
        <w:rPr>
          <w:rStyle w:val="CharacterStyle1"/>
          <w:rFonts w:ascii="Bookman Old Style" w:hAnsi="Bookman Old Style" w:cs="Arial"/>
          <w:bCs/>
          <w:spacing w:val="14"/>
          <w:sz w:val="28"/>
          <w:szCs w:val="28"/>
        </w:rPr>
        <w:t>la ley</w:t>
      </w:r>
      <w:r>
        <w:rPr>
          <w:rStyle w:val="CharacterStyle1"/>
          <w:rFonts w:ascii="Bookman Old Style" w:hAnsi="Bookman Old Style" w:cs="Arial"/>
          <w:bCs/>
          <w:spacing w:val="14"/>
          <w:sz w:val="28"/>
          <w:szCs w:val="28"/>
        </w:rPr>
        <w:t xml:space="preserve">, ni en la amplia jurisprudencia que han delineado las reglas de competencia de los Tribunales de Arbitramento, en el marco de las negociaciones colectivas, la opción descrita en el </w:t>
      </w:r>
      <w:proofErr w:type="spellStart"/>
      <w:r w:rsidRPr="008F29BD">
        <w:rPr>
          <w:rStyle w:val="CharacterStyle1"/>
          <w:rFonts w:ascii="Bookman Old Style" w:hAnsi="Bookman Old Style" w:cs="Arial"/>
          <w:bCs/>
          <w:i/>
          <w:spacing w:val="14"/>
          <w:sz w:val="28"/>
          <w:szCs w:val="28"/>
        </w:rPr>
        <w:t>petitum</w:t>
      </w:r>
      <w:proofErr w:type="spellEnd"/>
      <w:r>
        <w:rPr>
          <w:rStyle w:val="CharacterStyle1"/>
          <w:rFonts w:ascii="Bookman Old Style" w:hAnsi="Bookman Old Style" w:cs="Arial"/>
          <w:bCs/>
          <w:spacing w:val="14"/>
          <w:sz w:val="28"/>
          <w:szCs w:val="28"/>
        </w:rPr>
        <w:t xml:space="preserve"> del recurso interpuesto.</w:t>
      </w:r>
    </w:p>
    <w:p w:rsidR="00BF3B65" w:rsidRDefault="00BF3B65" w:rsidP="00BF3B65">
      <w:pPr>
        <w:spacing w:line="360" w:lineRule="auto"/>
        <w:ind w:firstLine="709"/>
        <w:jc w:val="both"/>
        <w:rPr>
          <w:rStyle w:val="CharacterStyle1"/>
          <w:rFonts w:ascii="Bookman Old Style" w:hAnsi="Bookman Old Style" w:cs="Arial"/>
          <w:bCs/>
          <w:spacing w:val="14"/>
          <w:sz w:val="28"/>
          <w:szCs w:val="28"/>
        </w:rPr>
      </w:pPr>
    </w:p>
    <w:p w:rsidR="00BF3B65" w:rsidRDefault="00BF3B65" w:rsidP="00BF3B65">
      <w:pPr>
        <w:spacing w:line="360" w:lineRule="auto"/>
        <w:ind w:firstLine="709"/>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 xml:space="preserve">Se suma a lo anterior, que los argumentos para la devolución de algunas cláusulas, es que no se atendió en la manera pretendida por el recurrente la solicitud de aclaración y corrección, reiterando que esta solo procede cuando no se haya decidido un punto del conflicto previsto en el pliego de peticiones, más no en las aclaraciones solicitadas por las partes, trayendo a colación la sentencia CSJ SL17703-2015 y CSJ SL3491-2019. </w:t>
      </w:r>
    </w:p>
    <w:p w:rsidR="00BF3B65" w:rsidRDefault="00BF3B65" w:rsidP="00BF3B65">
      <w:pPr>
        <w:pStyle w:val="Yo"/>
        <w:numPr>
          <w:ilvl w:val="0"/>
          <w:numId w:val="0"/>
        </w:numPr>
        <w:jc w:val="both"/>
        <w:rPr>
          <w:b w:val="0"/>
        </w:rPr>
      </w:pPr>
    </w:p>
    <w:p w:rsidR="00BF3B65" w:rsidRDefault="008F29BD" w:rsidP="00BF3B65">
      <w:pPr>
        <w:pStyle w:val="Yo"/>
        <w:numPr>
          <w:ilvl w:val="0"/>
          <w:numId w:val="0"/>
        </w:numPr>
        <w:overflowPunct/>
        <w:autoSpaceDE/>
        <w:autoSpaceDN/>
        <w:adjustRightInd/>
        <w:textAlignment w:val="auto"/>
      </w:pPr>
      <w:r>
        <w:t>XV</w:t>
      </w:r>
      <w:r w:rsidR="00495442">
        <w:t>I</w:t>
      </w:r>
      <w:r w:rsidR="00BF3B65">
        <w:t>.</w:t>
      </w:r>
      <w:r>
        <w:t xml:space="preserve"> </w:t>
      </w:r>
      <w:r w:rsidR="00BF3B65">
        <w:t>CONSIDERACIONES</w:t>
      </w:r>
    </w:p>
    <w:p w:rsidR="00BF3B65" w:rsidRDefault="00BF3B65" w:rsidP="00BF3B65">
      <w:pPr>
        <w:pStyle w:val="Yo"/>
        <w:numPr>
          <w:ilvl w:val="0"/>
          <w:numId w:val="0"/>
        </w:numPr>
        <w:ind w:left="720"/>
      </w:pPr>
    </w:p>
    <w:p w:rsidR="00BF3B65" w:rsidRDefault="00BF3B65" w:rsidP="00BF3B65">
      <w:pPr>
        <w:spacing w:line="360" w:lineRule="auto"/>
        <w:ind w:firstLine="709"/>
        <w:jc w:val="both"/>
        <w:rPr>
          <w:rFonts w:ascii="Bookman Old Style" w:hAnsi="Bookman Old Style"/>
          <w:sz w:val="28"/>
          <w:szCs w:val="28"/>
        </w:rPr>
      </w:pPr>
      <w:r w:rsidRPr="001160ED">
        <w:rPr>
          <w:rStyle w:val="CharacterStyle1"/>
          <w:rFonts w:ascii="Bookman Old Style" w:hAnsi="Bookman Old Style" w:cs="Arial"/>
          <w:bCs/>
          <w:spacing w:val="14"/>
          <w:sz w:val="28"/>
          <w:szCs w:val="28"/>
        </w:rPr>
        <w:t xml:space="preserve">Debe precisarse en primer lugar, </w:t>
      </w:r>
      <w:r>
        <w:rPr>
          <w:rStyle w:val="CharacterStyle1"/>
          <w:rFonts w:ascii="Bookman Old Style" w:hAnsi="Bookman Old Style" w:cs="Arial"/>
          <w:bCs/>
          <w:spacing w:val="14"/>
          <w:sz w:val="28"/>
          <w:szCs w:val="28"/>
        </w:rPr>
        <w:t xml:space="preserve">que </w:t>
      </w:r>
      <w:r w:rsidRPr="00A17A02">
        <w:rPr>
          <w:rFonts w:ascii="Bookman Old Style" w:hAnsi="Bookman Old Style"/>
          <w:sz w:val="28"/>
          <w:szCs w:val="28"/>
        </w:rPr>
        <w:t xml:space="preserve">esta Corporación </w:t>
      </w:r>
      <w:r>
        <w:rPr>
          <w:rFonts w:ascii="Bookman Old Style" w:hAnsi="Bookman Old Style"/>
          <w:sz w:val="28"/>
          <w:szCs w:val="28"/>
        </w:rPr>
        <w:t>tiene adoctrinado</w:t>
      </w:r>
      <w:r w:rsidRPr="5736762D">
        <w:rPr>
          <w:rFonts w:ascii="Bookman Old Style" w:hAnsi="Bookman Old Style"/>
        </w:rPr>
        <w:t xml:space="preserve">, </w:t>
      </w:r>
      <w:r w:rsidRPr="00C24782">
        <w:rPr>
          <w:rFonts w:ascii="Bookman Old Style" w:hAnsi="Bookman Old Style"/>
          <w:sz w:val="28"/>
          <w:szCs w:val="28"/>
        </w:rPr>
        <w:t>que en virtud al recurso de anulación, y de conformidad con l</w:t>
      </w:r>
      <w:r>
        <w:rPr>
          <w:rFonts w:ascii="Bookman Old Style" w:hAnsi="Bookman Old Style"/>
          <w:sz w:val="28"/>
          <w:szCs w:val="28"/>
        </w:rPr>
        <w:t xml:space="preserve">a facultades expresamente consagradas </w:t>
      </w:r>
      <w:r w:rsidRPr="00C24782">
        <w:rPr>
          <w:rFonts w:ascii="Bookman Old Style" w:hAnsi="Bookman Old Style"/>
          <w:sz w:val="28"/>
          <w:szCs w:val="28"/>
        </w:rPr>
        <w:t>en el artículo 143 del CPTSS, a la Cor</w:t>
      </w:r>
      <w:r>
        <w:rPr>
          <w:rFonts w:ascii="Bookman Old Style" w:hAnsi="Bookman Old Style"/>
          <w:sz w:val="28"/>
          <w:szCs w:val="28"/>
        </w:rPr>
        <w:t>te</w:t>
      </w:r>
      <w:r w:rsidRPr="00C24782">
        <w:rPr>
          <w:rFonts w:ascii="Bookman Old Style" w:hAnsi="Bookman Old Style"/>
          <w:sz w:val="28"/>
          <w:szCs w:val="28"/>
        </w:rPr>
        <w:t xml:space="preserve"> le corresponde al momento de proferir la decisión que resuelve tal impugnación, determinar si declara exequible el Laudo, confiriéndole fuerza de sentencia, o no anularlo que es lo mismo; anularlo cuando aparezca fundado un motivo que amerite su invalidez; </w:t>
      </w:r>
      <w:r w:rsidRPr="00C24782">
        <w:rPr>
          <w:rFonts w:ascii="Bookman Old Style" w:hAnsi="Bookman Old Style"/>
          <w:b/>
          <w:bCs/>
          <w:sz w:val="28"/>
          <w:szCs w:val="28"/>
        </w:rPr>
        <w:t xml:space="preserve">o devolverlo </w:t>
      </w:r>
      <w:r w:rsidRPr="00C24782">
        <w:rPr>
          <w:rFonts w:ascii="Bookman Old Style" w:hAnsi="Bookman Old Style"/>
          <w:b/>
          <w:bCs/>
          <w:sz w:val="28"/>
          <w:szCs w:val="28"/>
        </w:rPr>
        <w:lastRenderedPageBreak/>
        <w:t>al Tribunal de arbitramento, cuando los árbitros hayan omitido pronunciarse o resolver sobre algunos de los puntos del pliego de peticiones para el cual fueron convocados</w:t>
      </w:r>
      <w:r w:rsidRPr="00C24782">
        <w:rPr>
          <w:rFonts w:ascii="Bookman Old Style" w:hAnsi="Bookman Old Style"/>
          <w:sz w:val="28"/>
          <w:szCs w:val="28"/>
        </w:rPr>
        <w:t>. En forma excepcional, puede adoptar la decisión de modular las disposiciones del Laudo para eliminar o suprimir aspectos que de mantenerse en la cláusula puedan generar una ilegalidad de las normas o una inequidad, por cuanto entran en contradicción con el orden jurídico y con los mínimos estándares de equidad. Todo lo anterior, dentro del marco de las potestades propias de los árbitros para decidir conflictos de intereses económicos.</w:t>
      </w:r>
    </w:p>
    <w:p w:rsidR="00BF3B65" w:rsidRDefault="00BF3B65" w:rsidP="00BF3B65">
      <w:pPr>
        <w:spacing w:line="360" w:lineRule="auto"/>
        <w:ind w:firstLine="709"/>
        <w:jc w:val="both"/>
        <w:rPr>
          <w:rFonts w:ascii="Bookman Old Style" w:hAnsi="Bookman Old Style"/>
          <w:sz w:val="28"/>
          <w:szCs w:val="28"/>
        </w:rPr>
      </w:pPr>
    </w:p>
    <w:p w:rsidR="00BF3B65" w:rsidRPr="00CE2BB7" w:rsidRDefault="00BF3B65" w:rsidP="00BF3B65">
      <w:pPr>
        <w:spacing w:line="360" w:lineRule="auto"/>
        <w:ind w:firstLine="709"/>
        <w:jc w:val="both"/>
        <w:rPr>
          <w:rFonts w:ascii="Bookman Old Style" w:hAnsi="Bookman Old Style"/>
          <w:sz w:val="28"/>
          <w:szCs w:val="28"/>
        </w:rPr>
      </w:pPr>
      <w:r w:rsidRPr="7AB60C0C">
        <w:rPr>
          <w:rFonts w:ascii="Bookman Old Style" w:hAnsi="Bookman Old Style"/>
          <w:sz w:val="28"/>
          <w:szCs w:val="28"/>
        </w:rPr>
        <w:t>La Corte en sentencia de anulación de 5 de agosto de 2004, rad. 24443, reiterada en decisión de la CSJ SL 5693-2014, 26 feb. 2014 rad. 60417, adujo:</w:t>
      </w:r>
    </w:p>
    <w:p w:rsidR="7AB60C0C" w:rsidRDefault="7AB60C0C" w:rsidP="7AB60C0C">
      <w:pPr>
        <w:spacing w:line="360" w:lineRule="auto"/>
        <w:ind w:firstLine="709"/>
        <w:jc w:val="both"/>
        <w:rPr>
          <w:rFonts w:ascii="Bookman Old Style" w:hAnsi="Bookman Old Style"/>
          <w:sz w:val="28"/>
          <w:szCs w:val="28"/>
        </w:rPr>
      </w:pPr>
    </w:p>
    <w:p w:rsidR="00BF3B65" w:rsidRPr="00CE2BB7" w:rsidRDefault="00BF3B65" w:rsidP="00BF3B65">
      <w:pPr>
        <w:jc w:val="both"/>
        <w:rPr>
          <w:rFonts w:ascii="Bookman Old Style" w:hAnsi="Bookman Old Style"/>
          <w:i/>
          <w:sz w:val="28"/>
          <w:szCs w:val="28"/>
        </w:rPr>
      </w:pPr>
    </w:p>
    <w:p w:rsidR="00BF3B65" w:rsidRDefault="00BF3B65" w:rsidP="7AB60C0C">
      <w:pPr>
        <w:ind w:left="851" w:right="51"/>
        <w:jc w:val="both"/>
        <w:rPr>
          <w:rFonts w:ascii="Bookman Old Style" w:hAnsi="Bookman Old Style"/>
          <w:i/>
          <w:iCs/>
          <w:sz w:val="24"/>
          <w:szCs w:val="24"/>
        </w:rPr>
      </w:pPr>
      <w:r w:rsidRPr="7AB60C0C">
        <w:rPr>
          <w:rFonts w:ascii="Bookman Old Style" w:hAnsi="Bookman Old Style"/>
          <w:i/>
          <w:iCs/>
          <w:sz w:val="24"/>
          <w:szCs w:val="24"/>
        </w:rPr>
        <w:t>En relación con esa manifestación del recurrente, cumple repetir que los arbitradores tienen la expresa facultad para dictar su fallo en equidad, por lo que se ha admitido que sólo en casos excepcionalísimos al estudiar el recurso de anulación es posible enfrentar su criterio de equidad con el de la Corte y por tal razón ha sido aceptada la posibilidad de anular un laudo cuya inequidad resulte manifiesta. Mas, esa potestad debe manejarse con la mayor mesura, de tal suerte que sólo puede acudirse a ella cuando exista una prueba suficiente que permita concluir la "manifiesta inequidad", porque a los jueces laborales, y desde luego a la Corte Suprema de Justicia, no se les faculta para fallar con fundamento en su íntima convicción, aunque se les libera de la tarifa legal de pruebas.</w:t>
      </w:r>
    </w:p>
    <w:p w:rsidR="7AB60C0C" w:rsidRDefault="7AB60C0C" w:rsidP="7AB60C0C">
      <w:pPr>
        <w:ind w:left="851" w:right="51"/>
        <w:jc w:val="both"/>
        <w:rPr>
          <w:rFonts w:ascii="Bookman Old Style" w:hAnsi="Bookman Old Style"/>
          <w:i/>
          <w:iCs/>
          <w:sz w:val="24"/>
          <w:szCs w:val="24"/>
        </w:rPr>
      </w:pPr>
    </w:p>
    <w:p w:rsidR="7AB60C0C" w:rsidRDefault="7AB60C0C" w:rsidP="7AB60C0C">
      <w:pPr>
        <w:ind w:left="851" w:right="51"/>
        <w:jc w:val="both"/>
        <w:rPr>
          <w:rFonts w:ascii="Bookman Old Style" w:hAnsi="Bookman Old Style"/>
          <w:i/>
          <w:iCs/>
          <w:sz w:val="24"/>
          <w:szCs w:val="24"/>
        </w:rPr>
      </w:pPr>
    </w:p>
    <w:p w:rsidR="00BF3B65" w:rsidRDefault="00BF3B65" w:rsidP="00BF3B65">
      <w:pPr>
        <w:spacing w:line="360" w:lineRule="auto"/>
        <w:ind w:firstLine="708"/>
        <w:jc w:val="both"/>
        <w:rPr>
          <w:rFonts w:ascii="Bookman Old Style" w:hAnsi="Bookman Old Style"/>
          <w:sz w:val="28"/>
          <w:szCs w:val="28"/>
        </w:rPr>
      </w:pPr>
      <w:r w:rsidRPr="5736762D">
        <w:rPr>
          <w:rFonts w:ascii="Bookman Old Style" w:hAnsi="Bookman Old Style"/>
          <w:sz w:val="28"/>
          <w:szCs w:val="28"/>
        </w:rPr>
        <w:t>T</w:t>
      </w:r>
      <w:r>
        <w:rPr>
          <w:rFonts w:ascii="Bookman Old Style" w:hAnsi="Bookman Old Style"/>
          <w:sz w:val="28"/>
          <w:szCs w:val="28"/>
        </w:rPr>
        <w:t>ambién t</w:t>
      </w:r>
      <w:r w:rsidRPr="5736762D">
        <w:rPr>
          <w:rFonts w:ascii="Bookman Old Style" w:hAnsi="Bookman Old Style"/>
          <w:sz w:val="28"/>
          <w:szCs w:val="28"/>
        </w:rPr>
        <w:t xml:space="preserve">iene dicho la Sala, que cuando anula la decisión de los árbitros, no puede dictar el pronunciamiento de reemplazo, por cuanto los conflictos económicos se resuelven en equidad, no en derecho. La competencia de la </w:t>
      </w:r>
      <w:r w:rsidRPr="5736762D">
        <w:rPr>
          <w:rFonts w:ascii="Bookman Old Style" w:hAnsi="Bookman Old Style"/>
          <w:sz w:val="28"/>
          <w:szCs w:val="28"/>
        </w:rPr>
        <w:lastRenderedPageBreak/>
        <w:t>Corte se agota con la anulación, total o parcial del laudo, de suerte que no goza de la atribución de sustituir a los árbitros y, en tránsito por esa vía, la de tomar la decisión que reemplace a la anulada. Ello significa, que las relaciones contractuales de trabajadores y empleador se regirán por la convención o el pacto colectivos o laudo arbitral vigentes, o por las normas legales en vigor (sentencia de la CSJ SL, 27 oct. 2009, rad. 41497).</w:t>
      </w:r>
    </w:p>
    <w:p w:rsidR="00BF3B65" w:rsidRPr="00A17A02" w:rsidRDefault="00BF3B65" w:rsidP="00BF3B65">
      <w:pPr>
        <w:spacing w:line="360" w:lineRule="auto"/>
        <w:ind w:firstLine="709"/>
        <w:jc w:val="both"/>
        <w:rPr>
          <w:rFonts w:ascii="Bookman Old Style" w:hAnsi="Bookman Old Style"/>
          <w:sz w:val="28"/>
          <w:szCs w:val="28"/>
        </w:rPr>
      </w:pPr>
    </w:p>
    <w:p w:rsidR="00BF3B65" w:rsidRDefault="00BF3B65" w:rsidP="00BF3B65">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 xml:space="preserve">De igual forma, cabe recordar que esta Corte ha considerado de manera reiterada, que procede la devolución del laudo al Tribunal para que se pronuncie, únicamente cuando encuentra que aquél se inhibe de resolver el asunto sometido a su escrutinio, pero en realidad tenía la potestad para definirlo. </w:t>
      </w:r>
      <w:r w:rsidR="007B094C">
        <w:rPr>
          <w:rFonts w:ascii="Bookman Old Style" w:hAnsi="Bookman Old Style" w:cs="Estrangelo Edessa"/>
          <w:sz w:val="28"/>
          <w:szCs w:val="28"/>
        </w:rPr>
        <w:t>E</w:t>
      </w:r>
      <w:r>
        <w:rPr>
          <w:rFonts w:ascii="Bookman Old Style" w:hAnsi="Bookman Old Style" w:cs="Estrangelo Edessa"/>
          <w:sz w:val="28"/>
          <w:szCs w:val="28"/>
        </w:rPr>
        <w:t xml:space="preserve">n decisión CSJ SL15499-2015, </w:t>
      </w:r>
      <w:r w:rsidR="00F60F3C">
        <w:rPr>
          <w:rFonts w:ascii="Bookman Old Style" w:hAnsi="Bookman Old Style" w:cs="Estrangelo Edessa"/>
          <w:sz w:val="28"/>
          <w:szCs w:val="28"/>
        </w:rPr>
        <w:t>se</w:t>
      </w:r>
      <w:r>
        <w:rPr>
          <w:rFonts w:ascii="Bookman Old Style" w:hAnsi="Bookman Old Style" w:cs="Estrangelo Edessa"/>
          <w:sz w:val="28"/>
          <w:szCs w:val="28"/>
        </w:rPr>
        <w:t xml:space="preserve"> explicó:</w:t>
      </w:r>
    </w:p>
    <w:p w:rsidR="00BF3B65" w:rsidRDefault="00BF3B65" w:rsidP="00BF3B65">
      <w:pPr>
        <w:overflowPunct/>
        <w:autoSpaceDE/>
        <w:autoSpaceDN/>
        <w:adjustRightInd/>
        <w:spacing w:line="360" w:lineRule="auto"/>
        <w:jc w:val="both"/>
        <w:textAlignment w:val="auto"/>
        <w:rPr>
          <w:rFonts w:ascii="Bookman Old Style" w:hAnsi="Bookman Old Style" w:cs="Estrangelo Edessa"/>
          <w:sz w:val="28"/>
          <w:szCs w:val="28"/>
        </w:rPr>
      </w:pPr>
    </w:p>
    <w:p w:rsidR="00BF3B65" w:rsidRDefault="00BF3B65" w:rsidP="00BF3B65">
      <w:pPr>
        <w:overflowPunct/>
        <w:autoSpaceDE/>
        <w:autoSpaceDN/>
        <w:adjustRightInd/>
        <w:ind w:left="708"/>
        <w:jc w:val="both"/>
        <w:textAlignment w:val="auto"/>
        <w:rPr>
          <w:rFonts w:ascii="Bookman Old Style" w:hAnsi="Bookman Old Style" w:cs="Estrangelo Edessa"/>
          <w:bCs/>
          <w:i/>
          <w:sz w:val="24"/>
          <w:szCs w:val="28"/>
          <w:lang w:val="es-ES"/>
        </w:rPr>
      </w:pPr>
      <w:r w:rsidRPr="00600C02">
        <w:rPr>
          <w:rFonts w:ascii="Bookman Old Style" w:hAnsi="Bookman Old Style" w:cs="Estrangelo Edessa"/>
          <w:i/>
          <w:sz w:val="24"/>
          <w:szCs w:val="28"/>
        </w:rPr>
        <w:t>(…)</w:t>
      </w:r>
      <w:r w:rsidRPr="00600C02">
        <w:rPr>
          <w:rFonts w:ascii="Bookman Old Style" w:hAnsi="Bookman Old Style" w:cs="Estrangelo Edessa"/>
          <w:bCs/>
          <w:i/>
          <w:sz w:val="24"/>
          <w:szCs w:val="28"/>
          <w:lang w:val="es-ES"/>
        </w:rPr>
        <w:t xml:space="preserve"> esta Sala de la Corte ha sostenido que, al desatar el recurso de anulación, sus funciones están concretadas en </w:t>
      </w:r>
      <w:r w:rsidRPr="00600C02">
        <w:rPr>
          <w:rFonts w:ascii="Bookman Old Style" w:hAnsi="Bookman Old Style" w:cs="Estrangelo Edessa"/>
          <w:i/>
          <w:sz w:val="24"/>
          <w:szCs w:val="28"/>
          <w:lang w:val="es-ES"/>
        </w:rPr>
        <w:t xml:space="preserve">verificar la regularidad del laudo y comprobar que el organismo arbitral no haya extralimitado el objeto para el cual fue convocado. Sin embargo, también ha explicado que es posible analizar la decisión del Tribunal que se abstiene de resolver una determinada petición, teniendo competencia para ello, y, eventualmente, devolverla </w:t>
      </w:r>
      <w:r w:rsidRPr="00600C02">
        <w:rPr>
          <w:rFonts w:ascii="Bookman Old Style" w:hAnsi="Bookman Old Style" w:cs="Estrangelo Edessa"/>
          <w:bCs/>
          <w:i/>
          <w:sz w:val="24"/>
          <w:szCs w:val="28"/>
          <w:lang w:val="es-ES"/>
        </w:rPr>
        <w:t>con el ánimo de que se remedie la omisión y se emita un pronunciamiento completo. (CSJ SL719-2013).</w:t>
      </w:r>
    </w:p>
    <w:p w:rsidR="007B094C" w:rsidRPr="00600C02" w:rsidRDefault="007B094C" w:rsidP="00BF3B65">
      <w:pPr>
        <w:overflowPunct/>
        <w:autoSpaceDE/>
        <w:autoSpaceDN/>
        <w:adjustRightInd/>
        <w:ind w:left="708"/>
        <w:jc w:val="both"/>
        <w:textAlignment w:val="auto"/>
        <w:rPr>
          <w:rFonts w:ascii="Bookman Old Style" w:hAnsi="Bookman Old Style" w:cs="Estrangelo Edessa"/>
          <w:b/>
          <w:bCs/>
          <w:i/>
          <w:sz w:val="24"/>
          <w:szCs w:val="28"/>
          <w:lang w:val="es-ES"/>
        </w:rPr>
      </w:pPr>
    </w:p>
    <w:p w:rsidR="00BF3B65" w:rsidRPr="001B1EC6" w:rsidRDefault="00BF3B65" w:rsidP="00BF3B65">
      <w:pPr>
        <w:ind w:firstLine="709"/>
        <w:jc w:val="both"/>
        <w:rPr>
          <w:rFonts w:ascii="Bookman Old Style" w:hAnsi="Bookman Old Style" w:cs="Estrangelo Edessa"/>
          <w:sz w:val="28"/>
          <w:szCs w:val="28"/>
        </w:rPr>
      </w:pPr>
    </w:p>
    <w:p w:rsidR="00BF3B65" w:rsidRDefault="00BF3B65" w:rsidP="00BF3B65">
      <w:pPr>
        <w:spacing w:line="360" w:lineRule="auto"/>
        <w:ind w:firstLine="709"/>
        <w:jc w:val="both"/>
        <w:rPr>
          <w:rFonts w:ascii="Bookman Old Style" w:hAnsi="Bookman Old Style" w:cs="Estrangelo Edessa"/>
          <w:sz w:val="28"/>
          <w:szCs w:val="28"/>
        </w:rPr>
      </w:pPr>
      <w:r>
        <w:rPr>
          <w:rFonts w:ascii="Bookman Old Style" w:hAnsi="Bookman Old Style" w:cs="Estrangelo Edessa"/>
          <w:sz w:val="28"/>
          <w:szCs w:val="28"/>
        </w:rPr>
        <w:t>Así mismo, en lo relacionado con las eventualidades en que procede la devolución del laudo arbitral, verbigracia, en decisión CSJ SL6476-2017, la Sala recordó:</w:t>
      </w:r>
    </w:p>
    <w:p w:rsidR="00BF3B65" w:rsidRDefault="00BF3B65" w:rsidP="00BF3B65">
      <w:pPr>
        <w:spacing w:line="360" w:lineRule="auto"/>
        <w:ind w:firstLine="709"/>
        <w:jc w:val="both"/>
        <w:rPr>
          <w:rFonts w:ascii="Bookman Old Style" w:hAnsi="Bookman Old Style" w:cs="Estrangelo Edessa"/>
          <w:sz w:val="28"/>
          <w:szCs w:val="28"/>
        </w:rPr>
      </w:pPr>
    </w:p>
    <w:p w:rsidR="00BF3B65" w:rsidRPr="0049756B" w:rsidRDefault="00BF3B65" w:rsidP="00BF3B65">
      <w:pPr>
        <w:ind w:left="709"/>
        <w:jc w:val="both"/>
        <w:rPr>
          <w:rFonts w:ascii="Bookman Old Style" w:hAnsi="Bookman Old Style" w:cs="Estrangelo Edessa"/>
          <w:i/>
          <w:sz w:val="24"/>
          <w:szCs w:val="28"/>
        </w:rPr>
      </w:pPr>
      <w:r w:rsidRPr="0049756B">
        <w:rPr>
          <w:rFonts w:ascii="Bookman Old Style" w:hAnsi="Bookman Old Style" w:cs="Estrangelo Edessa"/>
          <w:i/>
          <w:sz w:val="24"/>
          <w:szCs w:val="28"/>
        </w:rPr>
        <w:t xml:space="preserve">Aquí y ahora, se impone traer a colación la providencia de anulación CSJ SL, del 1° de jun. 2005, rad. 25583, reiterada, entre otras, en las sentencias CSJ SL, del 4 dic. 2012, rad. No. 5550, CSL SL7078-2016, del 25 </w:t>
      </w:r>
      <w:proofErr w:type="spellStart"/>
      <w:r w:rsidRPr="0049756B">
        <w:rPr>
          <w:rFonts w:ascii="Bookman Old Style" w:hAnsi="Bookman Old Style" w:cs="Estrangelo Edessa"/>
          <w:i/>
          <w:sz w:val="24"/>
          <w:szCs w:val="28"/>
        </w:rPr>
        <w:t>may</w:t>
      </w:r>
      <w:proofErr w:type="spellEnd"/>
      <w:r w:rsidRPr="0049756B">
        <w:rPr>
          <w:rFonts w:ascii="Bookman Old Style" w:hAnsi="Bookman Old Style" w:cs="Estrangelo Edessa"/>
          <w:i/>
          <w:sz w:val="24"/>
          <w:szCs w:val="28"/>
        </w:rPr>
        <w:t xml:space="preserve">. 2016, rad. 67699, y CSJ SL4206-2017, del 15 mar. 2017, rad. 76699, en cuanto a que «el </w:t>
      </w:r>
      <w:r w:rsidRPr="0049756B">
        <w:rPr>
          <w:rFonts w:ascii="Bookman Old Style" w:hAnsi="Bookman Old Style" w:cs="Estrangelo Edessa"/>
          <w:i/>
          <w:sz w:val="24"/>
          <w:szCs w:val="28"/>
        </w:rPr>
        <w:lastRenderedPageBreak/>
        <w:t xml:space="preserve">arbitramento debe respetar el principio de congruencia </w:t>
      </w:r>
      <w:r w:rsidR="003D2D20" w:rsidRPr="0049756B">
        <w:rPr>
          <w:rFonts w:ascii="Bookman Old Style" w:hAnsi="Bookman Old Style" w:cs="Estrangelo Edessa"/>
          <w:i/>
          <w:sz w:val="24"/>
          <w:szCs w:val="28"/>
        </w:rPr>
        <w:t>(C.</w:t>
      </w:r>
      <w:r w:rsidRPr="0049756B">
        <w:rPr>
          <w:rFonts w:ascii="Bookman Old Style" w:hAnsi="Bookman Old Style" w:cs="Estrangelo Edessa"/>
          <w:i/>
          <w:sz w:val="24"/>
          <w:szCs w:val="28"/>
        </w:rPr>
        <w:t xml:space="preserve"> de P.C. art. 672-8 y 9) en su triple implicación: a) Absteniéndose de resolver en puntos no sujetos a su decisión, b) Considerándose imposibilitado para conceder ultra </w:t>
      </w:r>
      <w:proofErr w:type="spellStart"/>
      <w:r w:rsidRPr="0049756B">
        <w:rPr>
          <w:rFonts w:ascii="Bookman Old Style" w:hAnsi="Bookman Old Style" w:cs="Estrangelo Edessa"/>
          <w:i/>
          <w:sz w:val="24"/>
          <w:szCs w:val="28"/>
        </w:rPr>
        <w:t>petita</w:t>
      </w:r>
      <w:proofErr w:type="spellEnd"/>
      <w:r w:rsidRPr="0049756B">
        <w:rPr>
          <w:rFonts w:ascii="Bookman Old Style" w:hAnsi="Bookman Old Style" w:cs="Estrangelo Edessa"/>
          <w:i/>
          <w:sz w:val="24"/>
          <w:szCs w:val="28"/>
        </w:rPr>
        <w:t>, es decir más de lo pedido; y C) Decidiendo todos los puntos planteados” (Sentencia de la Sala Plena Laboral del 19 de julio de 1982). Gaceta Judicial No. 2410)».</w:t>
      </w:r>
    </w:p>
    <w:p w:rsidR="00BF3B65" w:rsidRPr="0049756B" w:rsidRDefault="00BF3B65" w:rsidP="00BF3B65">
      <w:pPr>
        <w:ind w:left="709" w:firstLine="709"/>
        <w:jc w:val="both"/>
        <w:rPr>
          <w:rFonts w:ascii="Bookman Old Style" w:hAnsi="Bookman Old Style" w:cs="Estrangelo Edessa"/>
          <w:i/>
          <w:sz w:val="24"/>
          <w:szCs w:val="28"/>
        </w:rPr>
      </w:pPr>
    </w:p>
    <w:p w:rsidR="00BF3B65" w:rsidRPr="0049756B" w:rsidRDefault="00BF3B65" w:rsidP="00BF3B65">
      <w:pPr>
        <w:ind w:left="709"/>
        <w:jc w:val="both"/>
        <w:rPr>
          <w:rFonts w:ascii="Bookman Old Style" w:hAnsi="Bookman Old Style" w:cs="Estrangelo Edessa"/>
          <w:i/>
          <w:sz w:val="24"/>
          <w:szCs w:val="28"/>
        </w:rPr>
      </w:pPr>
      <w:r w:rsidRPr="0049756B">
        <w:rPr>
          <w:rFonts w:ascii="Bookman Old Style" w:hAnsi="Bookman Old Style" w:cs="Estrangelo Edessa"/>
          <w:i/>
          <w:sz w:val="24"/>
          <w:szCs w:val="28"/>
        </w:rPr>
        <w:t xml:space="preserve">Y recientemente, en fallo CSJ SL7078- 2016, del 25 </w:t>
      </w:r>
      <w:proofErr w:type="spellStart"/>
      <w:r w:rsidRPr="0049756B">
        <w:rPr>
          <w:rFonts w:ascii="Bookman Old Style" w:hAnsi="Bookman Old Style" w:cs="Estrangelo Edessa"/>
          <w:i/>
          <w:sz w:val="24"/>
          <w:szCs w:val="28"/>
        </w:rPr>
        <w:t>may</w:t>
      </w:r>
      <w:proofErr w:type="spellEnd"/>
      <w:r w:rsidRPr="0049756B">
        <w:rPr>
          <w:rFonts w:ascii="Bookman Old Style" w:hAnsi="Bookman Old Style" w:cs="Estrangelo Edessa"/>
          <w:i/>
          <w:sz w:val="24"/>
          <w:szCs w:val="28"/>
        </w:rPr>
        <w:t>. 2016, rad. 67699, se razonó:</w:t>
      </w:r>
    </w:p>
    <w:p w:rsidR="00BF3B65" w:rsidRPr="0049756B" w:rsidRDefault="00BF3B65" w:rsidP="00BF3B65">
      <w:pPr>
        <w:ind w:left="709" w:firstLine="709"/>
        <w:jc w:val="both"/>
        <w:rPr>
          <w:rFonts w:ascii="Bookman Old Style" w:hAnsi="Bookman Old Style" w:cs="Estrangelo Edessa"/>
          <w:i/>
          <w:sz w:val="24"/>
          <w:szCs w:val="28"/>
        </w:rPr>
      </w:pPr>
    </w:p>
    <w:p w:rsidR="00BF3B65" w:rsidRDefault="00BF3B65" w:rsidP="00BF3B65">
      <w:pPr>
        <w:ind w:left="709"/>
        <w:jc w:val="both"/>
        <w:rPr>
          <w:rFonts w:ascii="Bookman Old Style" w:hAnsi="Bookman Old Style" w:cs="Estrangelo Edessa"/>
          <w:i/>
          <w:sz w:val="24"/>
          <w:szCs w:val="28"/>
        </w:rPr>
      </w:pPr>
      <w:r w:rsidRPr="0049756B">
        <w:rPr>
          <w:rFonts w:ascii="Bookman Old Style" w:hAnsi="Bookman Old Style" w:cs="Estrangelo Edessa"/>
          <w:i/>
          <w:sz w:val="24"/>
          <w:szCs w:val="28"/>
        </w:rPr>
        <w:t>Esto, claro, sin soslayar que el Tribunal de arbitramento debe advertir aspectos tales como no inmiscuirse en derechos de las partes y que la decisión le rinda culto al principio de congruencia, esto es, que no otorgue beneficios que no fueron implorados en el pliego de peticiones, como tampoco reconocerlos con una suma mayor”.</w:t>
      </w:r>
    </w:p>
    <w:p w:rsidR="00BF3B65" w:rsidRDefault="00BF3B65" w:rsidP="00BF3B65">
      <w:pPr>
        <w:pStyle w:val="Yo"/>
        <w:numPr>
          <w:ilvl w:val="0"/>
          <w:numId w:val="0"/>
        </w:numPr>
        <w:jc w:val="both"/>
        <w:rPr>
          <w:b w:val="0"/>
        </w:rPr>
      </w:pPr>
    </w:p>
    <w:p w:rsidR="00BF3B65" w:rsidRPr="002A45C2" w:rsidRDefault="00BF3B65" w:rsidP="00BF3B65">
      <w:pPr>
        <w:pStyle w:val="Textoindependiente"/>
        <w:spacing w:line="360" w:lineRule="auto"/>
        <w:ind w:firstLine="709"/>
        <w:jc w:val="both"/>
        <w:rPr>
          <w:rFonts w:ascii="Bookman Old Style" w:hAnsi="Bookman Old Style"/>
          <w:b/>
          <w:sz w:val="28"/>
          <w:szCs w:val="28"/>
        </w:rPr>
      </w:pPr>
      <w:r w:rsidRPr="002A45C2">
        <w:rPr>
          <w:rFonts w:ascii="Bookman Old Style" w:hAnsi="Bookman Old Style"/>
          <w:sz w:val="28"/>
          <w:szCs w:val="28"/>
        </w:rPr>
        <w:t>También, en sentencia SL4827-2020, se precisó que, para efectuar el respectivo control, a través del recurso de anulación, acorde con el cuestionamiento de las partes, la Sala no debe atenerse a la forma o términos utilizados por los árbitros sino su real motivación para extraer de la decisión, si en efecto de inhibió de fallar o simplemente negó las aspiraciones sindicales</w:t>
      </w:r>
      <w:r>
        <w:rPr>
          <w:rFonts w:ascii="Bookman Old Style" w:hAnsi="Bookman Old Style"/>
          <w:sz w:val="28"/>
          <w:szCs w:val="28"/>
        </w:rPr>
        <w:t>; en dicha providencia se dijo</w:t>
      </w:r>
      <w:r w:rsidRPr="002A45C2">
        <w:rPr>
          <w:rFonts w:ascii="Bookman Old Style" w:hAnsi="Bookman Old Style"/>
          <w:sz w:val="28"/>
          <w:szCs w:val="28"/>
        </w:rPr>
        <w:t>:</w:t>
      </w:r>
    </w:p>
    <w:p w:rsidR="00BF3B65" w:rsidRDefault="00BF3B65" w:rsidP="00BF3B65">
      <w:pPr>
        <w:pStyle w:val="Yo"/>
        <w:numPr>
          <w:ilvl w:val="0"/>
          <w:numId w:val="0"/>
        </w:numPr>
        <w:jc w:val="both"/>
        <w:rPr>
          <w:b w:val="0"/>
        </w:rPr>
      </w:pPr>
    </w:p>
    <w:p w:rsidR="00BF3B65" w:rsidRPr="00FC7E5D" w:rsidRDefault="00BF3B65" w:rsidP="00BF3B65">
      <w:pPr>
        <w:ind w:left="708"/>
        <w:jc w:val="both"/>
        <w:rPr>
          <w:rFonts w:ascii="Bookman Old Style" w:hAnsi="Bookman Old Style"/>
          <w:i/>
          <w:iCs/>
          <w:sz w:val="24"/>
          <w:szCs w:val="24"/>
        </w:rPr>
      </w:pPr>
      <w:r w:rsidRPr="00FC7E5D">
        <w:rPr>
          <w:rFonts w:ascii="Bookman Old Style" w:hAnsi="Bookman Old Style"/>
          <w:i/>
          <w:iCs/>
          <w:sz w:val="24"/>
          <w:szCs w:val="24"/>
        </w:rPr>
        <w:t>Haciendo énfasis en el tema de la devolución, la Corte ha señalado, que ello es viable cuando los árbitros declaran su falta de competencia o se inhiben de adoptar una decisión de fondo, a pesar de estar facultados para ello, pero si lo resuelto por aquellos es negar o acoger parcialmente los reclamos del pliego, no procede la devolución.</w:t>
      </w:r>
    </w:p>
    <w:p w:rsidR="00BF3B65" w:rsidRPr="00FC7E5D" w:rsidRDefault="00BF3B65" w:rsidP="00BF3B65">
      <w:pPr>
        <w:ind w:firstLine="708"/>
        <w:jc w:val="both"/>
        <w:rPr>
          <w:rFonts w:ascii="Bookman Old Style" w:hAnsi="Bookman Old Style"/>
          <w:i/>
          <w:iCs/>
          <w:sz w:val="24"/>
          <w:szCs w:val="24"/>
        </w:rPr>
      </w:pPr>
    </w:p>
    <w:p w:rsidR="00BF3B65" w:rsidRPr="00FC7E5D" w:rsidRDefault="00BF3B65" w:rsidP="7AB60C0C">
      <w:pPr>
        <w:ind w:left="708"/>
        <w:jc w:val="both"/>
        <w:rPr>
          <w:rFonts w:ascii="Bookman Old Style" w:hAnsi="Bookman Old Style"/>
          <w:i/>
          <w:iCs/>
          <w:sz w:val="24"/>
          <w:szCs w:val="24"/>
        </w:rPr>
      </w:pPr>
      <w:r w:rsidRPr="7AB60C0C">
        <w:rPr>
          <w:rFonts w:ascii="Bookman Old Style" w:hAnsi="Bookman Old Style"/>
          <w:i/>
          <w:iCs/>
          <w:sz w:val="24"/>
          <w:szCs w:val="24"/>
        </w:rPr>
        <w:t xml:space="preserve">En todo caso, para saber cuál fue la decisión de los árbitros, se debe consultar el contenido de lo resuelto, y no simplemente la forma o expresión utilizada por los componedores, que en ciertas ocasiones terminan confundiendo los conceptos, que de no auscultarse su real motivación, terminaría impidiéndose el control de legalidad al laudo acorde con lo solicitado por la parte impugnante. </w:t>
      </w:r>
    </w:p>
    <w:p w:rsidR="7AB60C0C" w:rsidRDefault="7AB60C0C" w:rsidP="7AB60C0C">
      <w:pPr>
        <w:ind w:left="708"/>
        <w:jc w:val="both"/>
        <w:rPr>
          <w:rFonts w:ascii="Bookman Old Style" w:hAnsi="Bookman Old Style"/>
          <w:i/>
          <w:iCs/>
          <w:sz w:val="24"/>
          <w:szCs w:val="24"/>
        </w:rPr>
      </w:pPr>
    </w:p>
    <w:p w:rsidR="7AB60C0C" w:rsidRDefault="7AB60C0C" w:rsidP="7AB60C0C">
      <w:pPr>
        <w:ind w:left="708"/>
        <w:jc w:val="both"/>
        <w:rPr>
          <w:rFonts w:ascii="Bookman Old Style" w:hAnsi="Bookman Old Style"/>
          <w:i/>
          <w:iCs/>
          <w:sz w:val="24"/>
          <w:szCs w:val="24"/>
        </w:rPr>
      </w:pPr>
    </w:p>
    <w:p w:rsidR="00BF3B65" w:rsidRPr="00643E13" w:rsidRDefault="00BF3B65" w:rsidP="00643E13">
      <w:pPr>
        <w:spacing w:line="360" w:lineRule="auto"/>
        <w:ind w:firstLine="708"/>
        <w:jc w:val="both"/>
        <w:rPr>
          <w:rFonts w:ascii="Bookman Old Style" w:hAnsi="Bookman Old Style"/>
          <w:sz w:val="28"/>
          <w:szCs w:val="28"/>
        </w:rPr>
      </w:pPr>
      <w:r w:rsidRPr="00643E13">
        <w:rPr>
          <w:rFonts w:ascii="Bookman Old Style" w:hAnsi="Bookman Old Style"/>
          <w:sz w:val="28"/>
          <w:szCs w:val="28"/>
        </w:rPr>
        <w:lastRenderedPageBreak/>
        <w:t>Dicho lo anterior, se pronuncia la Sala sobre la solicitud de devolución del laudo arbitral respecto de los artículos 1º, 3º, 6º y 7º</w:t>
      </w:r>
      <w:r w:rsidR="00B142FF" w:rsidRPr="00643E13">
        <w:rPr>
          <w:rFonts w:ascii="Bookman Old Style" w:hAnsi="Bookman Old Style"/>
          <w:sz w:val="28"/>
          <w:szCs w:val="28"/>
        </w:rPr>
        <w:t>, puesto que fue sobre estos que de manera puntual el recurrente hizo las respectivas argumentaciones</w:t>
      </w:r>
      <w:r w:rsidRPr="00643E13">
        <w:rPr>
          <w:rFonts w:ascii="Bookman Old Style" w:hAnsi="Bookman Old Style"/>
          <w:sz w:val="28"/>
          <w:szCs w:val="28"/>
        </w:rPr>
        <w:t>.</w:t>
      </w:r>
    </w:p>
    <w:p w:rsidR="33D552F8" w:rsidRPr="00643E13" w:rsidRDefault="33D552F8" w:rsidP="00643E13">
      <w:pPr>
        <w:spacing w:line="360" w:lineRule="auto"/>
        <w:jc w:val="both"/>
        <w:rPr>
          <w:rFonts w:ascii="Bookman Old Style" w:hAnsi="Bookman Old Style"/>
          <w:sz w:val="28"/>
          <w:szCs w:val="28"/>
        </w:rPr>
      </w:pPr>
    </w:p>
    <w:p w:rsidR="00BF3B65" w:rsidRPr="00643E13" w:rsidRDefault="00BF3B65" w:rsidP="00643E13">
      <w:pPr>
        <w:spacing w:line="360" w:lineRule="auto"/>
        <w:ind w:firstLine="708"/>
        <w:jc w:val="both"/>
        <w:rPr>
          <w:rFonts w:ascii="Bookman Old Style" w:hAnsi="Bookman Old Style"/>
          <w:sz w:val="28"/>
          <w:szCs w:val="28"/>
        </w:rPr>
      </w:pPr>
      <w:r w:rsidRPr="00643E13">
        <w:rPr>
          <w:rFonts w:ascii="Bookman Old Style" w:hAnsi="Bookman Old Style"/>
          <w:sz w:val="28"/>
          <w:szCs w:val="28"/>
        </w:rPr>
        <w:t>En el pliego de peticiones, el sindicato solicitó en su artículo 1º, lo siguiente:</w:t>
      </w:r>
    </w:p>
    <w:p w:rsidR="00BF3B65" w:rsidRDefault="00BF3B65" w:rsidP="00BF3B65">
      <w:pPr>
        <w:spacing w:line="360" w:lineRule="auto"/>
        <w:ind w:firstLine="708"/>
        <w:jc w:val="both"/>
        <w:rPr>
          <w:rStyle w:val="CharacterStyle1"/>
          <w:rFonts w:ascii="Bookman Old Style" w:hAnsi="Bookman Old Style" w:cs="Arial"/>
          <w:bCs/>
          <w:spacing w:val="14"/>
          <w:sz w:val="28"/>
          <w:szCs w:val="28"/>
        </w:rPr>
      </w:pPr>
    </w:p>
    <w:p w:rsidR="00BF3B65" w:rsidRDefault="00BF3B65" w:rsidP="7AB60C0C">
      <w:pPr>
        <w:ind w:firstLine="708"/>
        <w:jc w:val="both"/>
        <w:rPr>
          <w:rStyle w:val="CharacterStyle1"/>
          <w:rFonts w:ascii="Bookman Old Style" w:hAnsi="Bookman Old Style" w:cs="Arial"/>
          <w:b/>
          <w:bCs/>
          <w:i/>
          <w:iCs/>
          <w:spacing w:val="14"/>
          <w:sz w:val="24"/>
          <w:szCs w:val="24"/>
        </w:rPr>
      </w:pPr>
      <w:r w:rsidRPr="7AB60C0C">
        <w:rPr>
          <w:rStyle w:val="CharacterStyle1"/>
          <w:rFonts w:ascii="Bookman Old Style" w:hAnsi="Bookman Old Style" w:cs="Arial"/>
          <w:b/>
          <w:bCs/>
          <w:i/>
          <w:iCs/>
          <w:spacing w:val="14"/>
          <w:sz w:val="24"/>
          <w:szCs w:val="24"/>
        </w:rPr>
        <w:t>CAMPO DE APLICACIÓN.</w:t>
      </w:r>
    </w:p>
    <w:p w:rsidR="00BF3B65" w:rsidRPr="0074005A" w:rsidRDefault="00BF3B65" w:rsidP="7AB60C0C">
      <w:pPr>
        <w:ind w:firstLine="708"/>
        <w:jc w:val="both"/>
        <w:rPr>
          <w:rStyle w:val="CharacterStyle1"/>
          <w:rFonts w:ascii="Bookman Old Style" w:hAnsi="Bookman Old Style" w:cs="Arial"/>
          <w:b/>
          <w:bCs/>
          <w:i/>
          <w:iCs/>
          <w:spacing w:val="14"/>
          <w:sz w:val="24"/>
          <w:szCs w:val="24"/>
        </w:rPr>
      </w:pPr>
    </w:p>
    <w:p w:rsidR="00BF3B65" w:rsidRPr="00015985" w:rsidRDefault="00BF3B65" w:rsidP="7AB60C0C">
      <w:pPr>
        <w:ind w:firstLine="708"/>
        <w:jc w:val="both"/>
        <w:rPr>
          <w:rStyle w:val="CharacterStyle1"/>
          <w:rFonts w:ascii="Bookman Old Style" w:hAnsi="Bookman Old Style" w:cs="Arial"/>
          <w:i/>
          <w:iCs/>
          <w:spacing w:val="14"/>
          <w:sz w:val="24"/>
          <w:szCs w:val="24"/>
        </w:rPr>
      </w:pPr>
    </w:p>
    <w:p w:rsidR="00BF3B65" w:rsidRPr="00015985" w:rsidRDefault="00BF3B65" w:rsidP="7AB60C0C">
      <w:pPr>
        <w:ind w:left="708"/>
        <w:jc w:val="both"/>
        <w:rPr>
          <w:rStyle w:val="CharacterStyle1"/>
          <w:rFonts w:ascii="Bookman Old Style" w:hAnsi="Bookman Old Style"/>
          <w:i/>
          <w:iCs/>
          <w:sz w:val="24"/>
          <w:szCs w:val="24"/>
        </w:rPr>
      </w:pPr>
      <w:r w:rsidRPr="7AB60C0C">
        <w:rPr>
          <w:rFonts w:ascii="Bookman Old Style" w:hAnsi="Bookman Old Style"/>
          <w:i/>
          <w:iCs/>
          <w:sz w:val="24"/>
          <w:szCs w:val="24"/>
        </w:rPr>
        <w:t>Suprimir: "Sin embargo, por considerarse que representan a la Gerencia de la Empresa, se excluyen de los beneficios de esta convención al Presidente, los Vicepresidentes, los Gerentes, los Jefes, los Supervisores y los Vendedores."</w:t>
      </w:r>
    </w:p>
    <w:p w:rsidR="00BF3B65" w:rsidRDefault="00BF3B65" w:rsidP="00BF3B65">
      <w:pPr>
        <w:spacing w:line="360" w:lineRule="auto"/>
        <w:ind w:firstLine="708"/>
        <w:jc w:val="both"/>
        <w:rPr>
          <w:rStyle w:val="CharacterStyle1"/>
          <w:rFonts w:ascii="Bookman Old Style" w:hAnsi="Bookman Old Style" w:cs="Arial"/>
          <w:bCs/>
          <w:spacing w:val="14"/>
          <w:sz w:val="28"/>
          <w:szCs w:val="28"/>
        </w:rPr>
      </w:pPr>
      <w:r>
        <w:rPr>
          <w:rStyle w:val="CharacterStyle1"/>
          <w:rFonts w:ascii="Bookman Old Style" w:hAnsi="Bookman Old Style" w:cs="Arial"/>
          <w:bCs/>
          <w:spacing w:val="14"/>
          <w:sz w:val="28"/>
          <w:szCs w:val="28"/>
        </w:rPr>
        <w:t xml:space="preserve"> </w:t>
      </w:r>
    </w:p>
    <w:p w:rsidR="00BF3B65" w:rsidRDefault="00BF3B65" w:rsidP="7AB60C0C">
      <w:pPr>
        <w:spacing w:line="360" w:lineRule="auto"/>
        <w:ind w:firstLine="708"/>
        <w:jc w:val="both"/>
        <w:rPr>
          <w:rStyle w:val="CharacterStyle1"/>
          <w:rFonts w:ascii="Bookman Old Style" w:hAnsi="Bookman Old Style" w:cs="Arial"/>
          <w:i/>
          <w:iCs/>
          <w:spacing w:val="14"/>
          <w:sz w:val="28"/>
          <w:szCs w:val="28"/>
        </w:rPr>
      </w:pPr>
      <w:r w:rsidRPr="006459BC">
        <w:rPr>
          <w:rFonts w:ascii="Bookman Old Style" w:hAnsi="Bookman Old Style"/>
          <w:sz w:val="28"/>
          <w:szCs w:val="28"/>
        </w:rPr>
        <w:t>Frente a este punto</w:t>
      </w:r>
      <w:r w:rsidR="70B639F4" w:rsidRPr="006459BC">
        <w:rPr>
          <w:rFonts w:ascii="Bookman Old Style" w:hAnsi="Bookman Old Style"/>
          <w:sz w:val="28"/>
          <w:szCs w:val="28"/>
        </w:rPr>
        <w:t>,</w:t>
      </w:r>
      <w:r w:rsidRPr="006459BC">
        <w:rPr>
          <w:rFonts w:ascii="Bookman Old Style" w:hAnsi="Bookman Old Style"/>
          <w:sz w:val="28"/>
          <w:szCs w:val="28"/>
        </w:rPr>
        <w:t xml:space="preserve"> los árbitros en las consideraciones del laudo, indicaron unánimemente que no es de su competencia restringir o regular a quienes se puede o no aplicar un instrumento colectivo, </w:t>
      </w:r>
      <w:r w:rsidRPr="7AB60C0C">
        <w:rPr>
          <w:rStyle w:val="CharacterStyle1"/>
          <w:rFonts w:ascii="Bookman Old Style" w:hAnsi="Bookman Old Style" w:cs="Arial"/>
          <w:i/>
          <w:iCs/>
          <w:spacing w:val="14"/>
          <w:sz w:val="28"/>
          <w:szCs w:val="28"/>
        </w:rPr>
        <w:t>«</w:t>
      </w:r>
      <w:r w:rsidRPr="7AB60C0C">
        <w:rPr>
          <w:rStyle w:val="CharacterStyle1"/>
          <w:rFonts w:ascii="Bookman Old Style" w:hAnsi="Bookman Old Style" w:cs="Arial"/>
          <w:i/>
          <w:iCs/>
          <w:spacing w:val="14"/>
          <w:sz w:val="24"/>
          <w:szCs w:val="24"/>
        </w:rPr>
        <w:t>entendiéndose que es una posibilidad que le asiste a las partes dentro de su autocomposición, razón por la que no se incluirá»</w:t>
      </w:r>
      <w:r w:rsidRPr="7AB60C0C">
        <w:rPr>
          <w:rStyle w:val="CharacterStyle1"/>
          <w:rFonts w:ascii="Bookman Old Style" w:hAnsi="Bookman Old Style" w:cs="Arial"/>
          <w:i/>
          <w:iCs/>
          <w:spacing w:val="14"/>
          <w:sz w:val="28"/>
          <w:szCs w:val="28"/>
        </w:rPr>
        <w:t>.</w:t>
      </w:r>
    </w:p>
    <w:p w:rsidR="00BF3B65" w:rsidRDefault="00BF3B65" w:rsidP="00BF3B65">
      <w:pPr>
        <w:spacing w:line="360" w:lineRule="auto"/>
        <w:ind w:firstLine="708"/>
        <w:jc w:val="both"/>
        <w:rPr>
          <w:rStyle w:val="CharacterStyle1"/>
          <w:rFonts w:ascii="Bookman Old Style" w:hAnsi="Bookman Old Style" w:cs="Arial"/>
          <w:bCs/>
          <w:i/>
          <w:iCs/>
          <w:spacing w:val="14"/>
          <w:sz w:val="28"/>
          <w:szCs w:val="28"/>
        </w:rPr>
      </w:pPr>
    </w:p>
    <w:p w:rsidR="00BF3B65" w:rsidRPr="006459BC" w:rsidRDefault="00BF3B65" w:rsidP="006459BC">
      <w:pPr>
        <w:spacing w:line="360" w:lineRule="auto"/>
        <w:ind w:firstLine="708"/>
        <w:jc w:val="both"/>
        <w:rPr>
          <w:rFonts w:ascii="Bookman Old Style" w:hAnsi="Bookman Old Style"/>
          <w:sz w:val="28"/>
          <w:szCs w:val="28"/>
        </w:rPr>
      </w:pPr>
      <w:r w:rsidRPr="006459BC">
        <w:rPr>
          <w:rFonts w:ascii="Bookman Old Style" w:hAnsi="Bookman Old Style"/>
          <w:sz w:val="28"/>
          <w:szCs w:val="28"/>
        </w:rPr>
        <w:t>No obstante, el artículo primero, relativo al campo de aplicación del laudo, quedó redactado de la siguiente manera:</w:t>
      </w:r>
    </w:p>
    <w:p w:rsidR="00BF3B65" w:rsidRDefault="00BF3B65" w:rsidP="00BF3B65">
      <w:pPr>
        <w:spacing w:line="360" w:lineRule="auto"/>
        <w:jc w:val="both"/>
        <w:rPr>
          <w:rStyle w:val="CharacterStyle1"/>
          <w:rFonts w:ascii="Bookman Old Style" w:hAnsi="Bookman Old Style" w:cs="Arial"/>
          <w:bCs/>
          <w:spacing w:val="14"/>
          <w:sz w:val="28"/>
          <w:szCs w:val="28"/>
        </w:rPr>
      </w:pPr>
    </w:p>
    <w:p w:rsidR="00BF3B65" w:rsidRDefault="00BF3B65" w:rsidP="7AB60C0C">
      <w:pPr>
        <w:ind w:left="708"/>
        <w:jc w:val="both"/>
        <w:rPr>
          <w:rFonts w:ascii="Bookman Old Style" w:eastAsia="Courier New" w:hAnsi="Bookman Old Style" w:cs="Courier New"/>
          <w:i/>
          <w:iCs/>
          <w:sz w:val="24"/>
          <w:szCs w:val="24"/>
        </w:rPr>
      </w:pPr>
      <w:r w:rsidRPr="7AB60C0C">
        <w:rPr>
          <w:rFonts w:ascii="Bookman Old Style" w:eastAsia="Courier New" w:hAnsi="Bookman Old Style" w:cs="Courier New"/>
          <w:i/>
          <w:iCs/>
          <w:sz w:val="24"/>
          <w:szCs w:val="24"/>
        </w:rPr>
        <w:t>Este Laudo Arbitral cubre a todos los empleados sindicalizados y a quienes deseen beneficiarse de ella, previa comunicación escrita a la Empresa y al Sindicato.</w:t>
      </w:r>
    </w:p>
    <w:p w:rsidR="00BF3B65" w:rsidRPr="00295BAD" w:rsidRDefault="00BF3B65" w:rsidP="7AB60C0C">
      <w:pPr>
        <w:ind w:left="708"/>
        <w:jc w:val="both"/>
        <w:rPr>
          <w:rFonts w:ascii="Bookman Old Style" w:hAnsi="Bookman Old Style" w:cs="Arial"/>
          <w:i/>
          <w:iCs/>
          <w:spacing w:val="14"/>
          <w:sz w:val="24"/>
          <w:szCs w:val="24"/>
        </w:rPr>
      </w:pPr>
    </w:p>
    <w:p w:rsidR="00BF3B65" w:rsidRPr="00295BAD" w:rsidRDefault="00BF3B65" w:rsidP="7AB60C0C">
      <w:pPr>
        <w:ind w:left="708"/>
        <w:jc w:val="both"/>
        <w:rPr>
          <w:rFonts w:ascii="Bookman Old Style" w:hAnsi="Bookman Old Style" w:cs="Arial"/>
          <w:i/>
          <w:iCs/>
          <w:spacing w:val="14"/>
          <w:sz w:val="24"/>
          <w:szCs w:val="24"/>
        </w:rPr>
      </w:pPr>
      <w:r w:rsidRPr="7AB60C0C">
        <w:rPr>
          <w:rFonts w:ascii="Bookman Old Style" w:hAnsi="Bookman Old Style"/>
          <w:i/>
          <w:iCs/>
          <w:sz w:val="24"/>
          <w:szCs w:val="24"/>
          <w:u w:val="single"/>
        </w:rPr>
        <w:t>Sin embargo por considerarse que representan a la Gerencia de la Empresa, se excluyen de los beneficios de este Laudo Arbitral al Presidente, los Vicepresidentes, los Gerentes, los Jefes, los Supervisores Y los Vendedores</w:t>
      </w:r>
      <w:r w:rsidRPr="7AB60C0C">
        <w:rPr>
          <w:rFonts w:ascii="Bookman Old Style" w:hAnsi="Bookman Old Style"/>
          <w:i/>
          <w:iCs/>
          <w:sz w:val="24"/>
          <w:szCs w:val="24"/>
        </w:rPr>
        <w:t xml:space="preserve"> (Subrayado fuera del texto original).</w:t>
      </w:r>
    </w:p>
    <w:p w:rsidR="00BF3B65" w:rsidRPr="00295BAD" w:rsidRDefault="00BF3B65" w:rsidP="7AB60C0C">
      <w:pPr>
        <w:ind w:left="708"/>
        <w:jc w:val="both"/>
        <w:rPr>
          <w:rFonts w:ascii="Bookman Old Style" w:hAnsi="Bookman Old Style" w:cs="Arial"/>
          <w:i/>
          <w:iCs/>
          <w:spacing w:val="14"/>
          <w:sz w:val="24"/>
          <w:szCs w:val="24"/>
        </w:rPr>
      </w:pPr>
    </w:p>
    <w:p w:rsidR="00BF3B65" w:rsidRDefault="00BF3B65" w:rsidP="7AB60C0C">
      <w:pPr>
        <w:ind w:left="708"/>
        <w:jc w:val="both"/>
        <w:rPr>
          <w:rFonts w:ascii="Bookman Old Style" w:hAnsi="Bookman Old Style"/>
          <w:i/>
          <w:iCs/>
          <w:sz w:val="24"/>
          <w:szCs w:val="24"/>
        </w:rPr>
      </w:pPr>
      <w:r w:rsidRPr="7AB60C0C">
        <w:rPr>
          <w:rFonts w:ascii="Bookman Old Style" w:hAnsi="Bookman Old Style"/>
          <w:i/>
          <w:iCs/>
          <w:sz w:val="24"/>
          <w:szCs w:val="24"/>
        </w:rPr>
        <w:t>La empresa suministrará al sindicato un registro del control de entrega de las convenciones recibidas por los empleados nuevos en el programa de inducción a la compañía en el momento de su ingreso.</w:t>
      </w:r>
    </w:p>
    <w:p w:rsidR="00BF3B65" w:rsidRPr="00295BAD" w:rsidRDefault="00BF3B65" w:rsidP="7AB60C0C">
      <w:pPr>
        <w:ind w:left="708"/>
        <w:jc w:val="both"/>
        <w:rPr>
          <w:rFonts w:ascii="Bookman Old Style" w:hAnsi="Bookman Old Style" w:cs="Arial"/>
          <w:i/>
          <w:iCs/>
          <w:spacing w:val="14"/>
          <w:sz w:val="24"/>
          <w:szCs w:val="24"/>
        </w:rPr>
      </w:pPr>
    </w:p>
    <w:p w:rsidR="00BF3B65" w:rsidRDefault="00BF3B65" w:rsidP="7AB60C0C">
      <w:pPr>
        <w:ind w:left="708"/>
        <w:jc w:val="both"/>
        <w:rPr>
          <w:rFonts w:ascii="Bookman Old Style" w:hAnsi="Bookman Old Style"/>
          <w:i/>
          <w:iCs/>
          <w:sz w:val="24"/>
          <w:szCs w:val="24"/>
        </w:rPr>
      </w:pPr>
      <w:r w:rsidRPr="7AB60C0C">
        <w:rPr>
          <w:rFonts w:ascii="Bookman Old Style" w:hAnsi="Bookman Old Style"/>
          <w:i/>
          <w:iCs/>
          <w:sz w:val="24"/>
          <w:szCs w:val="24"/>
        </w:rPr>
        <w:t xml:space="preserve">Parágrafo 1: La Empresa se abstendrá de firmar, promover, presentar o mantener pactos, planes o políticas de beneficios extralegales, en los que en su conjunto, se otorguen mejores condiciones a los trabajadores no sindicalizados, respecto de </w:t>
      </w:r>
      <w:r w:rsidR="00230986" w:rsidRPr="7AB60C0C">
        <w:rPr>
          <w:rFonts w:ascii="Bookman Old Style" w:hAnsi="Bookman Old Style"/>
          <w:i/>
          <w:iCs/>
          <w:sz w:val="24"/>
          <w:szCs w:val="24"/>
        </w:rPr>
        <w:t>aquellas condiciones</w:t>
      </w:r>
      <w:r w:rsidRPr="7AB60C0C">
        <w:rPr>
          <w:rFonts w:ascii="Bookman Old Style" w:hAnsi="Bookman Old Style"/>
          <w:i/>
          <w:iCs/>
          <w:sz w:val="24"/>
          <w:szCs w:val="24"/>
        </w:rPr>
        <w:t xml:space="preserve"> convenidas en esta convención, para garantizar el derecho de igualdad y libre derecho de negociación.</w:t>
      </w:r>
    </w:p>
    <w:p w:rsidR="00BF3B65" w:rsidRPr="00295BAD" w:rsidRDefault="00BF3B65" w:rsidP="7AB60C0C">
      <w:pPr>
        <w:ind w:left="708"/>
        <w:jc w:val="both"/>
        <w:rPr>
          <w:rFonts w:ascii="Bookman Old Style" w:hAnsi="Bookman Old Style" w:cs="Arial"/>
          <w:i/>
          <w:iCs/>
          <w:spacing w:val="14"/>
          <w:sz w:val="24"/>
          <w:szCs w:val="24"/>
        </w:rPr>
      </w:pPr>
    </w:p>
    <w:p w:rsidR="00BF3B65" w:rsidRPr="0021790B" w:rsidRDefault="00BF3B65" w:rsidP="00BF3B65">
      <w:pPr>
        <w:spacing w:line="360" w:lineRule="auto"/>
        <w:ind w:firstLine="708"/>
        <w:jc w:val="both"/>
        <w:rPr>
          <w:rStyle w:val="CharacterStyle1"/>
          <w:rFonts w:ascii="Bookman Old Style" w:hAnsi="Bookman Old Style" w:cs="Arial"/>
          <w:bCs/>
          <w:spacing w:val="14"/>
          <w:sz w:val="28"/>
          <w:szCs w:val="28"/>
        </w:rPr>
      </w:pPr>
    </w:p>
    <w:p w:rsidR="00BF3B65" w:rsidRPr="006459BC" w:rsidRDefault="00BF3B65" w:rsidP="006459BC">
      <w:pPr>
        <w:spacing w:line="360" w:lineRule="auto"/>
        <w:ind w:firstLine="708"/>
        <w:jc w:val="both"/>
        <w:rPr>
          <w:rFonts w:ascii="Bookman Old Style" w:hAnsi="Bookman Old Style"/>
          <w:sz w:val="28"/>
          <w:szCs w:val="28"/>
        </w:rPr>
      </w:pPr>
      <w:r w:rsidRPr="006459BC">
        <w:rPr>
          <w:rFonts w:ascii="Bookman Old Style" w:hAnsi="Bookman Old Style"/>
          <w:sz w:val="28"/>
          <w:szCs w:val="28"/>
        </w:rPr>
        <w:t>El sindicato, solicitó aclaración y corrección de este punto, lo cual fue decidido de manera desfavorable por parte del Tribunal de Arbitramento, sosteniendo para ello</w:t>
      </w:r>
      <w:r w:rsidR="11E7F97E" w:rsidRPr="006459BC">
        <w:rPr>
          <w:rFonts w:ascii="Bookman Old Style" w:hAnsi="Bookman Old Style"/>
          <w:sz w:val="28"/>
          <w:szCs w:val="28"/>
        </w:rPr>
        <w:t>,</w:t>
      </w:r>
      <w:r w:rsidRPr="006459BC">
        <w:rPr>
          <w:rFonts w:ascii="Bookman Old Style" w:hAnsi="Bookman Old Style"/>
          <w:sz w:val="28"/>
          <w:szCs w:val="28"/>
        </w:rPr>
        <w:t xml:space="preserve"> que frente a la decisión de ese artículo no se está restringiendo el derecho de asociación sindical, por cuanto en manera alguna se está haciendo mención </w:t>
      </w:r>
      <w:r w:rsidR="00B81306" w:rsidRPr="006459BC">
        <w:rPr>
          <w:rFonts w:ascii="Bookman Old Style" w:hAnsi="Bookman Old Style"/>
          <w:sz w:val="28"/>
          <w:szCs w:val="28"/>
        </w:rPr>
        <w:t>de</w:t>
      </w:r>
      <w:r w:rsidRPr="006459BC">
        <w:rPr>
          <w:rFonts w:ascii="Bookman Old Style" w:hAnsi="Bookman Old Style"/>
          <w:sz w:val="28"/>
          <w:szCs w:val="28"/>
        </w:rPr>
        <w:t xml:space="preserve"> la imposibilidad de pertenecer a la asociación sindical, de los trabajadores expuestos en la cláusula en comento.</w:t>
      </w:r>
    </w:p>
    <w:p w:rsidR="00BF3B65" w:rsidRDefault="00BF3B65" w:rsidP="00BF3B65">
      <w:pPr>
        <w:spacing w:line="360" w:lineRule="auto"/>
        <w:ind w:firstLine="708"/>
        <w:jc w:val="both"/>
        <w:rPr>
          <w:rStyle w:val="CharacterStyle1"/>
          <w:rFonts w:ascii="Bookman Old Style" w:hAnsi="Bookman Old Style"/>
          <w:sz w:val="28"/>
          <w:szCs w:val="28"/>
        </w:rPr>
      </w:pPr>
    </w:p>
    <w:p w:rsidR="00BF3B65" w:rsidRDefault="003D2D20" w:rsidP="00BF3B65">
      <w:pPr>
        <w:spacing w:line="360" w:lineRule="auto"/>
        <w:ind w:firstLine="708"/>
        <w:jc w:val="both"/>
        <w:rPr>
          <w:rStyle w:val="CharacterStyle1"/>
          <w:rFonts w:ascii="Bookman Old Style" w:hAnsi="Bookman Old Style"/>
          <w:sz w:val="28"/>
          <w:szCs w:val="28"/>
        </w:rPr>
      </w:pPr>
      <w:r w:rsidRPr="7AB60C0C">
        <w:rPr>
          <w:rStyle w:val="CharacterStyle1"/>
          <w:rFonts w:ascii="Bookman Old Style" w:hAnsi="Bookman Old Style"/>
          <w:sz w:val="28"/>
          <w:szCs w:val="28"/>
        </w:rPr>
        <w:t>En primer</w:t>
      </w:r>
      <w:r w:rsidR="00BF3B65" w:rsidRPr="7AB60C0C">
        <w:rPr>
          <w:rStyle w:val="CharacterStyle1"/>
          <w:rFonts w:ascii="Bookman Old Style" w:hAnsi="Bookman Old Style"/>
          <w:sz w:val="28"/>
          <w:szCs w:val="28"/>
        </w:rPr>
        <w:t xml:space="preserve"> lugar, debe señalar la Sala</w:t>
      </w:r>
      <w:r w:rsidR="566F42F1" w:rsidRPr="7AB60C0C">
        <w:rPr>
          <w:rStyle w:val="CharacterStyle1"/>
          <w:rFonts w:ascii="Bookman Old Style" w:hAnsi="Bookman Old Style"/>
          <w:sz w:val="28"/>
          <w:szCs w:val="28"/>
        </w:rPr>
        <w:t>,</w:t>
      </w:r>
      <w:r w:rsidR="00BF3B65" w:rsidRPr="7AB60C0C">
        <w:rPr>
          <w:rStyle w:val="CharacterStyle1"/>
          <w:rFonts w:ascii="Bookman Old Style" w:hAnsi="Bookman Old Style"/>
          <w:sz w:val="28"/>
          <w:szCs w:val="28"/>
        </w:rPr>
        <w:t xml:space="preserve"> que la asociación sindical en su recurso pretende la devolución del laudo</w:t>
      </w:r>
      <w:r w:rsidR="06705C8D" w:rsidRPr="7AB60C0C">
        <w:rPr>
          <w:rStyle w:val="CharacterStyle1"/>
          <w:rFonts w:ascii="Bookman Old Style" w:hAnsi="Bookman Old Style"/>
          <w:sz w:val="28"/>
          <w:szCs w:val="28"/>
        </w:rPr>
        <w:t>,</w:t>
      </w:r>
      <w:r w:rsidR="00BF3B65" w:rsidRPr="7AB60C0C">
        <w:rPr>
          <w:rStyle w:val="CharacterStyle1"/>
          <w:rFonts w:ascii="Bookman Old Style" w:hAnsi="Bookman Old Style"/>
          <w:sz w:val="28"/>
          <w:szCs w:val="28"/>
        </w:rPr>
        <w:t xml:space="preserve"> para </w:t>
      </w:r>
      <w:r w:rsidR="515A8321" w:rsidRPr="7AB60C0C">
        <w:rPr>
          <w:rStyle w:val="CharacterStyle1"/>
          <w:rFonts w:ascii="Bookman Old Style" w:hAnsi="Bookman Old Style"/>
          <w:sz w:val="28"/>
          <w:szCs w:val="28"/>
        </w:rPr>
        <w:t xml:space="preserve">que </w:t>
      </w:r>
      <w:r w:rsidR="00BF3B65" w:rsidRPr="7AB60C0C">
        <w:rPr>
          <w:rStyle w:val="CharacterStyle1"/>
          <w:rFonts w:ascii="Bookman Old Style" w:hAnsi="Bookman Old Style"/>
          <w:sz w:val="28"/>
          <w:szCs w:val="28"/>
        </w:rPr>
        <w:t>el Tribunal se pronuncie sobre este punto en específico; sin embargo, se observa, que contrario a lo afirmado por el sindicato, los árbitros sí decidieron de fondo sobre este artículo que hace parte del pliego de peticiones, por lo que conforme a lo adoctrinado por esta Corporación</w:t>
      </w:r>
      <w:r w:rsidR="35C1B58A" w:rsidRPr="7AB60C0C">
        <w:rPr>
          <w:rStyle w:val="CharacterStyle1"/>
          <w:rFonts w:ascii="Bookman Old Style" w:hAnsi="Bookman Old Style"/>
          <w:sz w:val="28"/>
          <w:szCs w:val="28"/>
        </w:rPr>
        <w:t>,</w:t>
      </w:r>
      <w:r w:rsidR="00BF3B65" w:rsidRPr="7AB60C0C">
        <w:rPr>
          <w:rStyle w:val="CharacterStyle1"/>
          <w:rFonts w:ascii="Bookman Old Style" w:hAnsi="Bookman Old Style"/>
          <w:sz w:val="28"/>
          <w:szCs w:val="28"/>
        </w:rPr>
        <w:t xml:space="preserve"> no habría lugar a devolver el fallo.</w:t>
      </w:r>
    </w:p>
    <w:p w:rsidR="00BF3B65" w:rsidRDefault="00BF3B65" w:rsidP="00BF3B65">
      <w:pPr>
        <w:spacing w:line="360" w:lineRule="auto"/>
        <w:ind w:firstLine="708"/>
        <w:jc w:val="both"/>
        <w:rPr>
          <w:rStyle w:val="CharacterStyle1"/>
          <w:rFonts w:ascii="Bookman Old Style" w:hAnsi="Bookman Old Style"/>
          <w:sz w:val="28"/>
          <w:szCs w:val="28"/>
        </w:rPr>
      </w:pPr>
    </w:p>
    <w:p w:rsidR="00BF3B65" w:rsidRDefault="00BF3B65" w:rsidP="00BF3B65">
      <w:pPr>
        <w:spacing w:line="360" w:lineRule="auto"/>
        <w:ind w:firstLine="708"/>
        <w:jc w:val="both"/>
        <w:rPr>
          <w:rStyle w:val="CharacterStyle1"/>
          <w:rFonts w:ascii="Bookman Old Style" w:hAnsi="Bookman Old Style"/>
          <w:sz w:val="28"/>
          <w:szCs w:val="28"/>
        </w:rPr>
      </w:pPr>
      <w:r w:rsidRPr="7AB60C0C">
        <w:rPr>
          <w:rStyle w:val="CharacterStyle1"/>
          <w:rFonts w:ascii="Bookman Old Style" w:hAnsi="Bookman Old Style"/>
          <w:sz w:val="28"/>
          <w:szCs w:val="28"/>
        </w:rPr>
        <w:t xml:space="preserve">No obstante, de los argumentos esbozados por la agremiación sindical en su recurso de anulación, se advierte que allí se alude a una </w:t>
      </w:r>
      <w:r w:rsidRPr="7AB60C0C">
        <w:rPr>
          <w:rStyle w:val="CharacterStyle1"/>
          <w:rFonts w:ascii="Bookman Old Style" w:hAnsi="Bookman Old Style"/>
          <w:i/>
          <w:iCs/>
          <w:sz w:val="28"/>
          <w:szCs w:val="28"/>
        </w:rPr>
        <w:t>«</w:t>
      </w:r>
      <w:r w:rsidRPr="7AB60C0C">
        <w:rPr>
          <w:rStyle w:val="CharacterStyle1"/>
          <w:rFonts w:ascii="Bookman Old Style" w:hAnsi="Bookman Old Style"/>
          <w:i/>
          <w:iCs/>
          <w:sz w:val="24"/>
          <w:szCs w:val="24"/>
        </w:rPr>
        <w:t>extralimitación en sus funciones»</w:t>
      </w:r>
      <w:r w:rsidRPr="7AB60C0C">
        <w:rPr>
          <w:rStyle w:val="CharacterStyle1"/>
          <w:rFonts w:ascii="Bookman Old Style" w:hAnsi="Bookman Old Style"/>
          <w:sz w:val="28"/>
          <w:szCs w:val="28"/>
        </w:rPr>
        <w:t xml:space="preserve">, y que el Tribunal debió atemperarse a lo </w:t>
      </w:r>
      <w:r w:rsidRPr="7AB60C0C">
        <w:rPr>
          <w:rStyle w:val="CharacterStyle1"/>
          <w:rFonts w:ascii="Bookman Old Style" w:hAnsi="Bookman Old Style"/>
          <w:sz w:val="28"/>
          <w:szCs w:val="28"/>
        </w:rPr>
        <w:lastRenderedPageBreak/>
        <w:t>estipulado en el artículo 470 del CST, de donde infiere la Corte, que lo que pretende es una anulación sobre este puntual aspecto, y así se procederá a analizar.</w:t>
      </w:r>
    </w:p>
    <w:p w:rsidR="00BF3B65" w:rsidRDefault="00BF3B65" w:rsidP="00BF3B65">
      <w:pPr>
        <w:spacing w:line="360" w:lineRule="auto"/>
        <w:ind w:firstLine="708"/>
        <w:jc w:val="both"/>
        <w:rPr>
          <w:rStyle w:val="CharacterStyle1"/>
          <w:rFonts w:ascii="Bookman Old Style" w:hAnsi="Bookman Old Style"/>
          <w:sz w:val="28"/>
          <w:szCs w:val="28"/>
        </w:rPr>
      </w:pPr>
    </w:p>
    <w:p w:rsidR="00BF3B65" w:rsidRPr="00F3319E" w:rsidRDefault="00BF3B65" w:rsidP="00BF3B65">
      <w:pPr>
        <w:spacing w:line="360" w:lineRule="auto"/>
        <w:ind w:firstLine="708"/>
        <w:jc w:val="both"/>
        <w:rPr>
          <w:rFonts w:ascii="Bookman Old Style" w:hAnsi="Bookman Old Style"/>
          <w:sz w:val="28"/>
          <w:szCs w:val="28"/>
        </w:rPr>
      </w:pPr>
      <w:r>
        <w:rPr>
          <w:rStyle w:val="CharacterStyle1"/>
          <w:rFonts w:ascii="Bookman Old Style" w:hAnsi="Bookman Old Style"/>
          <w:sz w:val="28"/>
          <w:szCs w:val="28"/>
        </w:rPr>
        <w:t>Cabe recordar que la Corte</w:t>
      </w:r>
      <w:r>
        <w:rPr>
          <w:rFonts w:ascii="Bookman Old Style" w:hAnsi="Bookman Old Style"/>
          <w:sz w:val="28"/>
          <w:szCs w:val="28"/>
        </w:rPr>
        <w:t xml:space="preserve"> ha sostenido </w:t>
      </w:r>
      <w:r w:rsidRPr="00A17A02">
        <w:rPr>
          <w:rFonts w:ascii="Bookman Old Style" w:hAnsi="Bookman Old Style"/>
          <w:sz w:val="28"/>
          <w:szCs w:val="28"/>
        </w:rPr>
        <w:t xml:space="preserve">con profusión, que los derechos y facultades que no pueden afectar los árbitros con sus fallos son: (i) los reconocidos en la Constitución Política, tales como el de propiedad y demás derechos adquiridos, el de asociación, </w:t>
      </w:r>
      <w:r w:rsidRPr="00A17A02">
        <w:rPr>
          <w:rFonts w:ascii="Bookman Old Style" w:hAnsi="Bookman Old Style"/>
          <w:sz w:val="26"/>
          <w:szCs w:val="26"/>
        </w:rPr>
        <w:t>reunión, huelga y todos</w:t>
      </w:r>
      <w:r w:rsidRPr="00A17A02">
        <w:rPr>
          <w:rFonts w:ascii="Bookman Old Style" w:hAnsi="Bookman Old Style"/>
          <w:sz w:val="28"/>
          <w:szCs w:val="28"/>
        </w:rPr>
        <w:t xml:space="preserve"> aquéllos que establecen directa o indirectamente un régimen de protección al trabajo y garantizan al empresario el ejercicio de su actividad; (ii) los reconocidos por las leyes cuando desde el punto de vista del </w:t>
      </w:r>
      <w:r w:rsidRPr="00A17A02">
        <w:rPr>
          <w:rFonts w:ascii="Bookman Old Style" w:hAnsi="Bookman Old Style"/>
          <w:sz w:val="26"/>
          <w:szCs w:val="26"/>
        </w:rPr>
        <w:t>trabajador constituyen un</w:t>
      </w:r>
      <w:r w:rsidRPr="00A17A02">
        <w:rPr>
          <w:rFonts w:ascii="Bookman Old Style" w:hAnsi="Bookman Old Style"/>
          <w:sz w:val="28"/>
          <w:szCs w:val="28"/>
        </w:rPr>
        <w:t xml:space="preserve"> mínimo que no puede afectarse y los que por </w:t>
      </w:r>
      <w:r w:rsidRPr="00A17A02">
        <w:rPr>
          <w:rFonts w:ascii="Bookman Old Style" w:hAnsi="Bookman Old Style"/>
          <w:sz w:val="26"/>
          <w:szCs w:val="26"/>
        </w:rPr>
        <w:t>ser de orden público</w:t>
      </w:r>
      <w:r w:rsidRPr="00A17A02">
        <w:rPr>
          <w:rFonts w:ascii="Bookman Old Style" w:hAnsi="Bookman Old Style"/>
          <w:sz w:val="28"/>
          <w:szCs w:val="28"/>
        </w:rPr>
        <w:t xml:space="preserve"> son irrenunciables; y respecto del empleador los que emanan de su calidad de subordinante, de propietario y director de la empresa y establecimiento; y (iii) en relación con los convencionales son aquéllos que por haber consolidado situaciones subjetivas concretas o que por no haber sido propuesta su variación por parte legalmente habilitada para hacerlo, deben ser respetados en el laudo.</w:t>
      </w:r>
      <w:r>
        <w:rPr>
          <w:rFonts w:ascii="Bookman Old Style" w:hAnsi="Bookman Old Style"/>
          <w:sz w:val="28"/>
          <w:szCs w:val="28"/>
        </w:rPr>
        <w:t xml:space="preserve"> </w:t>
      </w:r>
      <w:r w:rsidR="00C73E83">
        <w:rPr>
          <w:rFonts w:ascii="Bookman Old Style" w:hAnsi="Bookman Old Style"/>
          <w:sz w:val="28"/>
          <w:szCs w:val="28"/>
        </w:rPr>
        <w:t>(CSJ SL7808-2016)</w:t>
      </w:r>
    </w:p>
    <w:p w:rsidR="00BF3B65" w:rsidRPr="006459BC" w:rsidRDefault="00BF3B65" w:rsidP="006459BC">
      <w:pPr>
        <w:spacing w:line="360" w:lineRule="auto"/>
        <w:jc w:val="both"/>
        <w:rPr>
          <w:rFonts w:ascii="Bookman Old Style" w:hAnsi="Bookman Old Style"/>
          <w:sz w:val="28"/>
          <w:szCs w:val="28"/>
        </w:rPr>
      </w:pPr>
    </w:p>
    <w:p w:rsidR="00BF3B65" w:rsidRDefault="00BF3B65" w:rsidP="006459BC">
      <w:pPr>
        <w:spacing w:line="360" w:lineRule="auto"/>
        <w:ind w:firstLine="708"/>
        <w:jc w:val="both"/>
        <w:rPr>
          <w:rStyle w:val="CharacterStyle1"/>
          <w:rFonts w:ascii="Bookman Old Style" w:hAnsi="Bookman Old Style" w:cs="Arial"/>
          <w:spacing w:val="14"/>
          <w:sz w:val="28"/>
          <w:szCs w:val="28"/>
        </w:rPr>
      </w:pPr>
      <w:r w:rsidRPr="006459BC">
        <w:rPr>
          <w:rFonts w:ascii="Bookman Old Style" w:hAnsi="Bookman Old Style"/>
          <w:sz w:val="28"/>
          <w:szCs w:val="28"/>
        </w:rPr>
        <w:t>En el presente caso, se advierte que aun cuando en las consideraciones del laudo</w:t>
      </w:r>
      <w:r w:rsidR="7217FD6A" w:rsidRPr="006459BC">
        <w:rPr>
          <w:rFonts w:ascii="Bookman Old Style" w:hAnsi="Bookman Old Style"/>
          <w:sz w:val="28"/>
          <w:szCs w:val="28"/>
        </w:rPr>
        <w:t>,</w:t>
      </w:r>
      <w:r w:rsidRPr="006459BC">
        <w:rPr>
          <w:rFonts w:ascii="Bookman Old Style" w:hAnsi="Bookman Old Style"/>
          <w:sz w:val="28"/>
          <w:szCs w:val="28"/>
        </w:rPr>
        <w:t xml:space="preserve"> los arbitradores señalaron que escapaba a su competencia el restringir o regular quienes pueden beneficiarse de un instrumento colectivo, cuando redactaron el artículo primero relativo al campo de aplicación, terminaron reproduciendo la convención colectiva que fue objeto de la presentación del pliego de </w:t>
      </w:r>
      <w:r w:rsidRPr="006459BC">
        <w:rPr>
          <w:rFonts w:ascii="Bookman Old Style" w:hAnsi="Bookman Old Style"/>
          <w:sz w:val="28"/>
          <w:szCs w:val="28"/>
        </w:rPr>
        <w:lastRenderedPageBreak/>
        <w:t>peticiones, y en su inciso segundo, excluyeron a un grupo de trabadores de los beneficios del laudo arbitral al disponerse:</w:t>
      </w:r>
      <w:r w:rsidRPr="006459BC">
        <w:rPr>
          <w:rStyle w:val="CharacterStyle1"/>
          <w:rFonts w:ascii="Bookman Old Style" w:hAnsi="Bookman Old Style" w:cs="Arial"/>
          <w:spacing w:val="14"/>
          <w:sz w:val="28"/>
          <w:szCs w:val="28"/>
        </w:rPr>
        <w:t xml:space="preserve"> </w:t>
      </w:r>
      <w:r w:rsidRPr="7AB60C0C">
        <w:rPr>
          <w:rStyle w:val="CharacterStyle1"/>
          <w:rFonts w:ascii="Bookman Old Style" w:hAnsi="Bookman Old Style" w:cs="Arial"/>
          <w:i/>
          <w:iCs/>
          <w:spacing w:val="14"/>
          <w:sz w:val="28"/>
          <w:szCs w:val="28"/>
        </w:rPr>
        <w:t>«</w:t>
      </w:r>
      <w:r w:rsidRPr="7AB60C0C">
        <w:rPr>
          <w:rStyle w:val="CharacterStyle1"/>
          <w:rFonts w:ascii="Bookman Old Style" w:hAnsi="Bookman Old Style" w:cs="Arial"/>
          <w:i/>
          <w:iCs/>
          <w:spacing w:val="14"/>
          <w:sz w:val="24"/>
          <w:szCs w:val="24"/>
        </w:rPr>
        <w:t>Sin embargo por considerarse que representan a la Gerencia de la Empresa, se excluyen de los beneficios de este Laudo Arbitral al Presidente, los Vicepresidentes, los Gerentes, los Jefes, los Supervisores Y los Vendedores»</w:t>
      </w:r>
      <w:r w:rsidRPr="7AB60C0C">
        <w:rPr>
          <w:rStyle w:val="CharacterStyle1"/>
          <w:rFonts w:ascii="Bookman Old Style" w:hAnsi="Bookman Old Style" w:cs="Arial"/>
          <w:spacing w:val="14"/>
          <w:sz w:val="28"/>
          <w:szCs w:val="28"/>
        </w:rPr>
        <w:t xml:space="preserve"> </w:t>
      </w:r>
    </w:p>
    <w:p w:rsidR="00BF3B65" w:rsidRDefault="00BF3B65" w:rsidP="00BF3B65">
      <w:pPr>
        <w:pStyle w:val="Textoindependiente"/>
        <w:spacing w:line="360" w:lineRule="auto"/>
        <w:ind w:firstLine="709"/>
        <w:jc w:val="both"/>
        <w:rPr>
          <w:rStyle w:val="CharacterStyle1"/>
          <w:rFonts w:ascii="Bookman Old Style" w:hAnsi="Bookman Old Style" w:cs="Arial"/>
          <w:bCs/>
          <w:spacing w:val="14"/>
          <w:sz w:val="28"/>
          <w:szCs w:val="28"/>
        </w:rPr>
      </w:pPr>
    </w:p>
    <w:p w:rsidR="00BF3B65" w:rsidRPr="003D2D20" w:rsidRDefault="00BF3B65" w:rsidP="003D2D20">
      <w:pPr>
        <w:spacing w:line="360" w:lineRule="auto"/>
        <w:ind w:firstLine="708"/>
        <w:jc w:val="both"/>
        <w:rPr>
          <w:rFonts w:ascii="Bookman Old Style" w:hAnsi="Bookman Old Style"/>
          <w:sz w:val="28"/>
          <w:szCs w:val="28"/>
        </w:rPr>
      </w:pPr>
      <w:r w:rsidRPr="003D2D20">
        <w:rPr>
          <w:rFonts w:ascii="Bookman Old Style" w:hAnsi="Bookman Old Style"/>
          <w:sz w:val="28"/>
          <w:szCs w:val="28"/>
        </w:rPr>
        <w:t>Es decir, que contrario a lo señalado en las consideraciones para resolver sobre este punto, terminaron regulando y restringiendo el derecho a beneficiarse del laudo arbitral del grupo de trabajadores allí mencionados a quienes se puede o no aplicar un instrumento colectivo</w:t>
      </w:r>
      <w:r w:rsidR="001E2E0F" w:rsidRPr="003D2D20">
        <w:rPr>
          <w:rFonts w:ascii="Bookman Old Style" w:hAnsi="Bookman Old Style"/>
          <w:sz w:val="28"/>
          <w:szCs w:val="28"/>
        </w:rPr>
        <w:t xml:space="preserve">, evidenciándose una contradicción e incongruencia entre las motivaciones y lo finalmente decidido en el fallo; pero además, </w:t>
      </w:r>
      <w:r w:rsidRPr="003D2D20">
        <w:rPr>
          <w:rFonts w:ascii="Bookman Old Style" w:hAnsi="Bookman Old Style"/>
          <w:sz w:val="28"/>
          <w:szCs w:val="28"/>
        </w:rPr>
        <w:t>les estaba vedado y carecían de competencia para efectuar un pronunciamiento sobre los destinatarios de dicho fallo.</w:t>
      </w:r>
    </w:p>
    <w:p w:rsidR="7AB60C0C" w:rsidRPr="003D2D20" w:rsidRDefault="7AB60C0C" w:rsidP="003D2D20">
      <w:pPr>
        <w:spacing w:line="360" w:lineRule="auto"/>
        <w:jc w:val="both"/>
        <w:rPr>
          <w:rFonts w:ascii="Bookman Old Style" w:hAnsi="Bookman Old Style"/>
          <w:sz w:val="28"/>
          <w:szCs w:val="28"/>
        </w:rPr>
      </w:pPr>
    </w:p>
    <w:p w:rsidR="00BF3B65" w:rsidRPr="003D2D20" w:rsidRDefault="00BF3B65" w:rsidP="003D2D20">
      <w:pPr>
        <w:spacing w:line="360" w:lineRule="auto"/>
        <w:ind w:firstLine="708"/>
        <w:jc w:val="both"/>
        <w:rPr>
          <w:rFonts w:ascii="Bookman Old Style" w:hAnsi="Bookman Old Style"/>
          <w:sz w:val="28"/>
          <w:szCs w:val="28"/>
        </w:rPr>
      </w:pPr>
      <w:r w:rsidRPr="003D2D20">
        <w:rPr>
          <w:rFonts w:ascii="Bookman Old Style" w:hAnsi="Bookman Old Style"/>
          <w:sz w:val="28"/>
          <w:szCs w:val="28"/>
        </w:rPr>
        <w:t xml:space="preserve">Lo anterior, por cuanto ello involucra un derecho fundamental como es el de asociación sindical (art. 39 CN), y su aplicación se encuentra regulada en el artículo 470 del CST, que fue subrogado por el 37 del Decreto 2351/65, en donde se establece que las convenciones «[…] solamente son aplicables a los miembros del sindicato que las hayan celebrado y a quienes adhieran a ellas o ingresen posteriormente al sindicato» (Subrayado fuera del texto original), de tal suerte que es un aspecto expresamente regulado en la ley, y que dependerá de la voluntad de cada trabajador, y por ende, no es del resorte del Tribunal de </w:t>
      </w:r>
      <w:r w:rsidRPr="003D2D20">
        <w:rPr>
          <w:rFonts w:ascii="Bookman Old Style" w:hAnsi="Bookman Old Style"/>
          <w:sz w:val="28"/>
          <w:szCs w:val="28"/>
        </w:rPr>
        <w:lastRenderedPageBreak/>
        <w:t>Arbitramento; por lo tanto, se anulará el inciso segundo del artículo primero en mención.</w:t>
      </w:r>
    </w:p>
    <w:p w:rsidR="008F29BD" w:rsidRPr="003D2D20" w:rsidRDefault="00BF3B65" w:rsidP="003D2D20">
      <w:pPr>
        <w:spacing w:line="360" w:lineRule="auto"/>
        <w:ind w:firstLine="708"/>
        <w:jc w:val="both"/>
        <w:rPr>
          <w:rFonts w:ascii="Bookman Old Style" w:hAnsi="Bookman Old Style"/>
          <w:sz w:val="28"/>
          <w:szCs w:val="28"/>
        </w:rPr>
      </w:pPr>
      <w:r w:rsidRPr="003D2D20">
        <w:rPr>
          <w:rFonts w:ascii="Bookman Old Style" w:hAnsi="Bookman Old Style"/>
          <w:sz w:val="28"/>
          <w:szCs w:val="28"/>
        </w:rPr>
        <w:t xml:space="preserve">En cuanto </w:t>
      </w:r>
      <w:r w:rsidR="00F24A29" w:rsidRPr="003D2D20">
        <w:rPr>
          <w:rFonts w:ascii="Bookman Old Style" w:hAnsi="Bookman Old Style"/>
          <w:sz w:val="28"/>
          <w:szCs w:val="28"/>
        </w:rPr>
        <w:t xml:space="preserve">a los artículos </w:t>
      </w:r>
      <w:r w:rsidR="008F29BD" w:rsidRPr="003D2D20">
        <w:rPr>
          <w:rFonts w:ascii="Bookman Old Style" w:hAnsi="Bookman Old Style"/>
          <w:sz w:val="28"/>
          <w:szCs w:val="28"/>
        </w:rPr>
        <w:t>t</w:t>
      </w:r>
      <w:r w:rsidRPr="003D2D20">
        <w:rPr>
          <w:rFonts w:ascii="Bookman Old Style" w:hAnsi="Bookman Old Style"/>
          <w:sz w:val="28"/>
          <w:szCs w:val="28"/>
        </w:rPr>
        <w:t xml:space="preserve">ercero </w:t>
      </w:r>
      <w:r w:rsidR="008F29BD" w:rsidRPr="003D2D20">
        <w:rPr>
          <w:rFonts w:ascii="Bookman Old Style" w:hAnsi="Bookman Old Style"/>
          <w:sz w:val="28"/>
          <w:szCs w:val="28"/>
        </w:rPr>
        <w:t>(Salario mínimo) y s</w:t>
      </w:r>
      <w:r w:rsidR="00DC5CA3" w:rsidRPr="003D2D20">
        <w:rPr>
          <w:rFonts w:ascii="Bookman Old Style" w:hAnsi="Bookman Old Style"/>
          <w:sz w:val="28"/>
          <w:szCs w:val="28"/>
        </w:rPr>
        <w:t>e</w:t>
      </w:r>
      <w:r w:rsidR="008F29BD" w:rsidRPr="003D2D20">
        <w:rPr>
          <w:rFonts w:ascii="Bookman Old Style" w:hAnsi="Bookman Old Style"/>
          <w:sz w:val="28"/>
          <w:szCs w:val="28"/>
        </w:rPr>
        <w:t xml:space="preserve">xto (Remates) </w:t>
      </w:r>
      <w:r w:rsidRPr="003D2D20">
        <w:rPr>
          <w:rFonts w:ascii="Bookman Old Style" w:hAnsi="Bookman Old Style"/>
          <w:sz w:val="28"/>
          <w:szCs w:val="28"/>
        </w:rPr>
        <w:t xml:space="preserve">del laudo arbitral, </w:t>
      </w:r>
      <w:r w:rsidR="008F29BD" w:rsidRPr="003D2D20">
        <w:rPr>
          <w:rFonts w:ascii="Bookman Old Style" w:hAnsi="Bookman Old Style"/>
          <w:sz w:val="28"/>
          <w:szCs w:val="28"/>
        </w:rPr>
        <w:t xml:space="preserve">debe tenerse en cuenta que estas cláusulas fueron anuladas </w:t>
      </w:r>
      <w:r w:rsidR="00F03527" w:rsidRPr="003D2D20">
        <w:rPr>
          <w:rFonts w:ascii="Bookman Old Style" w:hAnsi="Bookman Old Style"/>
          <w:sz w:val="28"/>
          <w:szCs w:val="28"/>
        </w:rPr>
        <w:t xml:space="preserve">al resolver el recurso que en este trámite propuso la empresa, </w:t>
      </w:r>
      <w:r w:rsidR="008F29BD" w:rsidRPr="003D2D20">
        <w:rPr>
          <w:rFonts w:ascii="Bookman Old Style" w:hAnsi="Bookman Old Style"/>
          <w:sz w:val="28"/>
          <w:szCs w:val="28"/>
        </w:rPr>
        <w:t xml:space="preserve">por considerar la Sala que el Tribunal falló de manera ultra </w:t>
      </w:r>
      <w:proofErr w:type="spellStart"/>
      <w:r w:rsidR="008F29BD" w:rsidRPr="003D2D20">
        <w:rPr>
          <w:rFonts w:ascii="Bookman Old Style" w:hAnsi="Bookman Old Style"/>
          <w:sz w:val="28"/>
          <w:szCs w:val="28"/>
        </w:rPr>
        <w:t>petita</w:t>
      </w:r>
      <w:proofErr w:type="spellEnd"/>
      <w:r w:rsidR="008F29BD" w:rsidRPr="003D2D20">
        <w:rPr>
          <w:rFonts w:ascii="Bookman Old Style" w:hAnsi="Bookman Old Style"/>
          <w:sz w:val="28"/>
          <w:szCs w:val="28"/>
        </w:rPr>
        <w:t>; en esa medida por sustracción de materia no hay lugar a la devolución de laudo.</w:t>
      </w:r>
    </w:p>
    <w:p w:rsidR="00BF3B65" w:rsidRPr="003D2D20" w:rsidRDefault="00BF3B65" w:rsidP="003D2D20">
      <w:pPr>
        <w:spacing w:line="360" w:lineRule="auto"/>
        <w:jc w:val="both"/>
        <w:rPr>
          <w:rFonts w:ascii="Bookman Old Style" w:hAnsi="Bookman Old Style"/>
          <w:sz w:val="28"/>
          <w:szCs w:val="28"/>
        </w:rPr>
      </w:pPr>
    </w:p>
    <w:p w:rsidR="001E2E0F" w:rsidRPr="003D2D20" w:rsidRDefault="00BF3B65" w:rsidP="003D2D20">
      <w:pPr>
        <w:spacing w:line="360" w:lineRule="auto"/>
        <w:ind w:firstLine="708"/>
        <w:jc w:val="both"/>
        <w:rPr>
          <w:rFonts w:ascii="Bookman Old Style" w:hAnsi="Bookman Old Style"/>
          <w:sz w:val="28"/>
          <w:szCs w:val="28"/>
        </w:rPr>
      </w:pPr>
      <w:r w:rsidRPr="003D2D20">
        <w:rPr>
          <w:rFonts w:ascii="Bookman Old Style" w:hAnsi="Bookman Old Style"/>
          <w:sz w:val="28"/>
          <w:szCs w:val="28"/>
        </w:rPr>
        <w:t xml:space="preserve">En lo referente al artículo </w:t>
      </w:r>
      <w:r w:rsidR="008F29BD" w:rsidRPr="003D2D20">
        <w:rPr>
          <w:rFonts w:ascii="Bookman Old Style" w:hAnsi="Bookman Old Style"/>
          <w:sz w:val="28"/>
          <w:szCs w:val="28"/>
        </w:rPr>
        <w:t>s</w:t>
      </w:r>
      <w:r w:rsidRPr="003D2D20">
        <w:rPr>
          <w:rFonts w:ascii="Bookman Old Style" w:hAnsi="Bookman Old Style"/>
          <w:sz w:val="28"/>
          <w:szCs w:val="28"/>
        </w:rPr>
        <w:t xml:space="preserve">éptimo «SERVICIO DE PRÓTESIS DENTAL», debe </w:t>
      </w:r>
      <w:r w:rsidR="00230986" w:rsidRPr="003D2D20">
        <w:rPr>
          <w:rFonts w:ascii="Bookman Old Style" w:hAnsi="Bookman Old Style"/>
          <w:sz w:val="28"/>
          <w:szCs w:val="28"/>
        </w:rPr>
        <w:t>tenerse en</w:t>
      </w:r>
      <w:r w:rsidRPr="003D2D20">
        <w:rPr>
          <w:rFonts w:ascii="Bookman Old Style" w:hAnsi="Bookman Old Style"/>
          <w:sz w:val="28"/>
          <w:szCs w:val="28"/>
        </w:rPr>
        <w:t xml:space="preserve"> cuenta, que como se dijo en líneas precedentes, la devolución del laudo, procede únicamente en aquellos eventos en que los árbitros, omitan o se inhibían de pronunciarse a pesar de tener competencia para ello, lo que en este caso no se presenta, pues claramente que advierte tal y como quedó historiado en precedencia, que hubo un pronunciamiento de fondo sobre los puntos materia de controversias</w:t>
      </w:r>
      <w:r w:rsidR="001E2E0F" w:rsidRPr="003D2D20">
        <w:rPr>
          <w:rFonts w:ascii="Bookman Old Style" w:hAnsi="Bookman Old Style"/>
          <w:sz w:val="28"/>
          <w:szCs w:val="28"/>
        </w:rPr>
        <w:t>.</w:t>
      </w:r>
    </w:p>
    <w:p w:rsidR="00BF3B65" w:rsidRPr="003D2D20" w:rsidRDefault="00BF3B65" w:rsidP="003D2D20">
      <w:pPr>
        <w:spacing w:line="360" w:lineRule="auto"/>
        <w:jc w:val="both"/>
        <w:rPr>
          <w:rFonts w:ascii="Bookman Old Style" w:hAnsi="Bookman Old Style"/>
          <w:sz w:val="28"/>
          <w:szCs w:val="28"/>
        </w:rPr>
      </w:pPr>
    </w:p>
    <w:p w:rsidR="00BF3B65" w:rsidRPr="003D2D20" w:rsidRDefault="00BF3B65" w:rsidP="003D2D20">
      <w:pPr>
        <w:spacing w:line="360" w:lineRule="auto"/>
        <w:ind w:firstLine="708"/>
        <w:jc w:val="both"/>
        <w:rPr>
          <w:rFonts w:ascii="Bookman Old Style" w:hAnsi="Bookman Old Style"/>
          <w:sz w:val="28"/>
          <w:szCs w:val="28"/>
        </w:rPr>
      </w:pPr>
      <w:r w:rsidRPr="003D2D20">
        <w:rPr>
          <w:rFonts w:ascii="Bookman Old Style" w:hAnsi="Bookman Old Style"/>
          <w:sz w:val="28"/>
          <w:szCs w:val="28"/>
        </w:rPr>
        <w:t>En esa medida, el hecho de que lo resuelto por el Tribunal no se ajuste a lo expresamente solicitado en el pliego de peticiones por parte del sindicato, no constituye una causal de devolución, tal y como lo ha dicho reiteradamente esta Sala.</w:t>
      </w:r>
    </w:p>
    <w:p w:rsidR="001E2E0F" w:rsidRPr="003D2D20" w:rsidRDefault="001E2E0F" w:rsidP="003D2D20">
      <w:pPr>
        <w:spacing w:line="360" w:lineRule="auto"/>
        <w:jc w:val="both"/>
        <w:rPr>
          <w:rFonts w:ascii="Bookman Old Style" w:hAnsi="Bookman Old Style"/>
          <w:sz w:val="28"/>
          <w:szCs w:val="28"/>
        </w:rPr>
      </w:pPr>
    </w:p>
    <w:p w:rsidR="00DF0DF9" w:rsidRPr="003D2D20" w:rsidRDefault="00DC5CA3" w:rsidP="003D2D20">
      <w:pPr>
        <w:spacing w:line="360" w:lineRule="auto"/>
        <w:ind w:firstLine="708"/>
        <w:jc w:val="both"/>
        <w:rPr>
          <w:rFonts w:ascii="Bookman Old Style" w:hAnsi="Bookman Old Style"/>
          <w:sz w:val="28"/>
          <w:szCs w:val="28"/>
        </w:rPr>
      </w:pPr>
      <w:r w:rsidRPr="003D2D20">
        <w:rPr>
          <w:rFonts w:ascii="Bookman Old Style" w:hAnsi="Bookman Old Style"/>
          <w:sz w:val="28"/>
          <w:szCs w:val="28"/>
        </w:rPr>
        <w:t>Ahora bien, en cuanto a la extralimitación que aduce el sindicato</w:t>
      </w:r>
      <w:r w:rsidR="00F512B0" w:rsidRPr="003D2D20">
        <w:rPr>
          <w:rFonts w:ascii="Bookman Old Style" w:hAnsi="Bookman Old Style"/>
          <w:sz w:val="28"/>
          <w:szCs w:val="28"/>
        </w:rPr>
        <w:t xml:space="preserve"> en que incurrieron los árbitros</w:t>
      </w:r>
      <w:r w:rsidRPr="003D2D20">
        <w:rPr>
          <w:rFonts w:ascii="Bookman Old Style" w:hAnsi="Bookman Old Style"/>
          <w:sz w:val="28"/>
          <w:szCs w:val="28"/>
        </w:rPr>
        <w:t>, al establecer un requisito para efectos del reembolso por nómina,</w:t>
      </w:r>
      <w:r w:rsidR="00F82739" w:rsidRPr="003D2D20">
        <w:rPr>
          <w:rFonts w:ascii="Bookman Old Style" w:hAnsi="Bookman Old Style"/>
          <w:sz w:val="28"/>
          <w:szCs w:val="28"/>
        </w:rPr>
        <w:t xml:space="preserve"> e</w:t>
      </w:r>
      <w:r w:rsidR="00DF0DF9" w:rsidRPr="003D2D20">
        <w:rPr>
          <w:rFonts w:ascii="Bookman Old Style" w:hAnsi="Bookman Old Style"/>
          <w:sz w:val="28"/>
          <w:szCs w:val="28"/>
        </w:rPr>
        <w:t>l</w:t>
      </w:r>
      <w:r w:rsidR="00F82739" w:rsidRPr="003D2D20">
        <w:rPr>
          <w:rFonts w:ascii="Bookman Old Style" w:hAnsi="Bookman Old Style"/>
          <w:sz w:val="28"/>
          <w:szCs w:val="28"/>
        </w:rPr>
        <w:t xml:space="preserve">lo simplemente </w:t>
      </w:r>
      <w:r w:rsidR="00DF0DF9" w:rsidRPr="003D2D20">
        <w:rPr>
          <w:rFonts w:ascii="Bookman Old Style" w:hAnsi="Bookman Old Style"/>
          <w:sz w:val="28"/>
          <w:szCs w:val="28"/>
        </w:rPr>
        <w:t xml:space="preserve">constituye la implementación de un trámite </w:t>
      </w:r>
      <w:r w:rsidR="00DF0DF9" w:rsidRPr="003D2D20">
        <w:rPr>
          <w:rFonts w:ascii="Bookman Old Style" w:hAnsi="Bookman Old Style"/>
          <w:sz w:val="28"/>
          <w:szCs w:val="28"/>
        </w:rPr>
        <w:lastRenderedPageBreak/>
        <w:t xml:space="preserve">administrativo para efectos del pago de este auxilio por parte de la empresa, el que resulta totalmente válido pues lo que se busca es corroborar </w:t>
      </w:r>
      <w:r w:rsidR="002926EF" w:rsidRPr="003D2D20">
        <w:rPr>
          <w:rFonts w:ascii="Bookman Old Style" w:hAnsi="Bookman Old Style"/>
          <w:sz w:val="28"/>
          <w:szCs w:val="28"/>
        </w:rPr>
        <w:t>o</w:t>
      </w:r>
      <w:r w:rsidR="00DF0DF9" w:rsidRPr="003D2D20">
        <w:rPr>
          <w:rFonts w:ascii="Bookman Old Style" w:hAnsi="Bookman Old Style"/>
          <w:sz w:val="28"/>
          <w:szCs w:val="28"/>
        </w:rPr>
        <w:t xml:space="preserve"> verificar que el trabajador haya incurrido en el gasto, lo que en manera alguna puede enmarcarse como una decisión ultra o extra </w:t>
      </w:r>
      <w:proofErr w:type="spellStart"/>
      <w:r w:rsidR="00DF0DF9" w:rsidRPr="003D2D20">
        <w:rPr>
          <w:rFonts w:ascii="Bookman Old Style" w:hAnsi="Bookman Old Style"/>
          <w:sz w:val="28"/>
          <w:szCs w:val="28"/>
        </w:rPr>
        <w:t>petita</w:t>
      </w:r>
      <w:proofErr w:type="spellEnd"/>
      <w:r w:rsidR="00DF0DF9" w:rsidRPr="003D2D20">
        <w:rPr>
          <w:rFonts w:ascii="Bookman Old Style" w:hAnsi="Bookman Old Style"/>
          <w:sz w:val="28"/>
          <w:szCs w:val="28"/>
        </w:rPr>
        <w:t>, en tanto que no alude a pretensiones pecuniarias, por lo que no hay lugar a anular dicho inciso.</w:t>
      </w:r>
    </w:p>
    <w:p w:rsidR="00DF0DF9" w:rsidRPr="003D2D20" w:rsidRDefault="00DF0DF9" w:rsidP="003D2D20">
      <w:pPr>
        <w:spacing w:line="360" w:lineRule="auto"/>
        <w:jc w:val="both"/>
        <w:rPr>
          <w:rFonts w:ascii="Bookman Old Style" w:hAnsi="Bookman Old Style"/>
          <w:sz w:val="28"/>
          <w:szCs w:val="28"/>
        </w:rPr>
      </w:pPr>
    </w:p>
    <w:p w:rsidR="00BF3B65" w:rsidRPr="003D2D20" w:rsidRDefault="00BF3B65" w:rsidP="003D2D20">
      <w:pPr>
        <w:spacing w:line="360" w:lineRule="auto"/>
        <w:ind w:firstLine="708"/>
        <w:jc w:val="both"/>
        <w:rPr>
          <w:rFonts w:ascii="Bookman Old Style" w:hAnsi="Bookman Old Style"/>
          <w:sz w:val="28"/>
          <w:szCs w:val="28"/>
          <w:highlight w:val="green"/>
        </w:rPr>
      </w:pPr>
      <w:r w:rsidRPr="003D2D20">
        <w:rPr>
          <w:rFonts w:ascii="Bookman Old Style" w:hAnsi="Bookman Old Style"/>
          <w:sz w:val="28"/>
          <w:szCs w:val="28"/>
        </w:rPr>
        <w:t>Conforme a lo expuesto, no se accederá a la devolución del laudo arbitral.</w:t>
      </w:r>
    </w:p>
    <w:p w:rsidR="7AB60C0C" w:rsidRPr="003D2D20" w:rsidRDefault="7AB60C0C" w:rsidP="003D2D20">
      <w:pPr>
        <w:spacing w:line="360" w:lineRule="auto"/>
        <w:jc w:val="both"/>
        <w:rPr>
          <w:rFonts w:ascii="Bookman Old Style" w:hAnsi="Bookman Old Style"/>
          <w:sz w:val="28"/>
          <w:szCs w:val="28"/>
        </w:rPr>
      </w:pPr>
    </w:p>
    <w:p w:rsidR="00BF3B65" w:rsidRPr="003D2D20" w:rsidRDefault="00BF3B65" w:rsidP="003D2D20">
      <w:pPr>
        <w:spacing w:line="360" w:lineRule="auto"/>
        <w:jc w:val="both"/>
        <w:rPr>
          <w:rFonts w:ascii="Bookman Old Style" w:hAnsi="Bookman Old Style"/>
          <w:sz w:val="28"/>
          <w:szCs w:val="28"/>
        </w:rPr>
      </w:pPr>
      <w:r w:rsidRPr="003D2D20">
        <w:rPr>
          <w:rFonts w:ascii="Bookman Old Style" w:hAnsi="Bookman Old Style"/>
          <w:sz w:val="28"/>
          <w:szCs w:val="28"/>
        </w:rPr>
        <w:t xml:space="preserve">Sin costas en </w:t>
      </w:r>
      <w:r w:rsidR="00477047" w:rsidRPr="003D2D20">
        <w:rPr>
          <w:rFonts w:ascii="Bookman Old Style" w:hAnsi="Bookman Old Style"/>
          <w:sz w:val="28"/>
          <w:szCs w:val="28"/>
        </w:rPr>
        <w:t>el</w:t>
      </w:r>
      <w:r w:rsidRPr="003D2D20">
        <w:rPr>
          <w:rFonts w:ascii="Bookman Old Style" w:hAnsi="Bookman Old Style"/>
          <w:sz w:val="28"/>
          <w:szCs w:val="28"/>
        </w:rPr>
        <w:t xml:space="preserve"> recurso, por cuanto prosperó parcialmente.</w:t>
      </w:r>
    </w:p>
    <w:p w:rsidR="006F2C38" w:rsidRDefault="004471EA" w:rsidP="00B17B42">
      <w:pPr>
        <w:pStyle w:val="Yo"/>
        <w:numPr>
          <w:ilvl w:val="0"/>
          <w:numId w:val="0"/>
        </w:numPr>
        <w:jc w:val="both"/>
      </w:pPr>
      <w:r>
        <w:rPr>
          <w:b w:val="0"/>
          <w:iCs/>
        </w:rPr>
        <w:tab/>
      </w:r>
    </w:p>
    <w:p w:rsidR="004471EA" w:rsidRPr="004A07E3" w:rsidRDefault="00F512B0" w:rsidP="00F512B0">
      <w:pPr>
        <w:pStyle w:val="Yo"/>
        <w:numPr>
          <w:ilvl w:val="0"/>
          <w:numId w:val="0"/>
        </w:numPr>
        <w:overflowPunct/>
        <w:autoSpaceDE/>
        <w:autoSpaceDN/>
        <w:adjustRightInd/>
        <w:textAlignment w:val="auto"/>
      </w:pPr>
      <w:r>
        <w:t>XV</w:t>
      </w:r>
      <w:r w:rsidR="00495442">
        <w:t>I</w:t>
      </w:r>
      <w:r>
        <w:t xml:space="preserve">I. </w:t>
      </w:r>
      <w:r w:rsidR="004471EA">
        <w:t>DECISIÓN</w:t>
      </w:r>
    </w:p>
    <w:p w:rsidR="004471EA" w:rsidRPr="003646DE" w:rsidRDefault="004471EA" w:rsidP="004471EA">
      <w:pPr>
        <w:spacing w:line="360" w:lineRule="auto"/>
        <w:ind w:firstLine="709"/>
        <w:jc w:val="both"/>
        <w:rPr>
          <w:rFonts w:ascii="Bookman Old Style" w:hAnsi="Bookman Old Style"/>
          <w:sz w:val="18"/>
          <w:szCs w:val="18"/>
        </w:rPr>
      </w:pPr>
    </w:p>
    <w:p w:rsidR="004471EA" w:rsidRPr="00061CC2" w:rsidRDefault="004471EA" w:rsidP="004471EA">
      <w:pPr>
        <w:spacing w:line="360" w:lineRule="auto"/>
        <w:ind w:firstLine="709"/>
        <w:jc w:val="both"/>
        <w:rPr>
          <w:rFonts w:ascii="Bookman Old Style" w:hAnsi="Bookman Old Style"/>
          <w:sz w:val="28"/>
          <w:szCs w:val="28"/>
        </w:rPr>
      </w:pPr>
      <w:r w:rsidRPr="00061CC2">
        <w:rPr>
          <w:rFonts w:ascii="Bookman Old Style" w:hAnsi="Bookman Old Style"/>
          <w:sz w:val="28"/>
          <w:szCs w:val="28"/>
        </w:rPr>
        <w:t xml:space="preserve">En mérito de lo expuesto, la </w:t>
      </w:r>
      <w:r w:rsidRPr="00061CC2">
        <w:rPr>
          <w:rFonts w:ascii="Bookman Old Style" w:hAnsi="Bookman Old Style"/>
          <w:b/>
          <w:sz w:val="28"/>
          <w:szCs w:val="28"/>
        </w:rPr>
        <w:t>CORTE SUPREMA DE JUSTICIA, SALA DE CASACIÓN LABORAL</w:t>
      </w:r>
      <w:r w:rsidRPr="00061CC2">
        <w:rPr>
          <w:rFonts w:ascii="Bookman Old Style" w:hAnsi="Bookman Old Style"/>
          <w:sz w:val="28"/>
          <w:szCs w:val="28"/>
        </w:rPr>
        <w:t>, administrando Justicia en nombre de la República de Colombia y por autoridad de la ley,</w:t>
      </w:r>
    </w:p>
    <w:p w:rsidR="004471EA" w:rsidRPr="003646DE" w:rsidRDefault="004471EA" w:rsidP="004471EA">
      <w:pPr>
        <w:spacing w:line="360" w:lineRule="auto"/>
        <w:ind w:firstLine="709"/>
        <w:jc w:val="center"/>
        <w:rPr>
          <w:rFonts w:ascii="Bookman Old Style" w:hAnsi="Bookman Old Style"/>
          <w:b/>
        </w:rPr>
      </w:pPr>
    </w:p>
    <w:p w:rsidR="004471EA" w:rsidRDefault="004471EA" w:rsidP="004471EA">
      <w:pPr>
        <w:spacing w:line="360" w:lineRule="auto"/>
        <w:jc w:val="center"/>
        <w:rPr>
          <w:rFonts w:ascii="Bookman Old Style" w:hAnsi="Bookman Old Style"/>
          <w:b/>
          <w:sz w:val="28"/>
          <w:szCs w:val="28"/>
        </w:rPr>
      </w:pPr>
      <w:r w:rsidRPr="00061CC2">
        <w:rPr>
          <w:rFonts w:ascii="Bookman Old Style" w:hAnsi="Bookman Old Style"/>
          <w:b/>
          <w:sz w:val="28"/>
          <w:szCs w:val="28"/>
        </w:rPr>
        <w:t>RESUELVE:</w:t>
      </w:r>
    </w:p>
    <w:p w:rsidR="004471EA" w:rsidRPr="003646DE" w:rsidRDefault="004471EA" w:rsidP="004471EA">
      <w:pPr>
        <w:spacing w:line="360" w:lineRule="auto"/>
        <w:jc w:val="center"/>
        <w:rPr>
          <w:rFonts w:ascii="Bookman Old Style" w:hAnsi="Bookman Old Style"/>
          <w:b/>
          <w:sz w:val="21"/>
          <w:szCs w:val="21"/>
        </w:rPr>
      </w:pPr>
    </w:p>
    <w:p w:rsidR="00C010B4" w:rsidRDefault="004471EA" w:rsidP="00C010B4">
      <w:pPr>
        <w:spacing w:line="360" w:lineRule="auto"/>
        <w:ind w:firstLine="709"/>
        <w:jc w:val="both"/>
        <w:rPr>
          <w:rFonts w:ascii="Bookman Old Style" w:hAnsi="Bookman Old Style" w:cs="Estrangelo Edessa"/>
          <w:bCs/>
          <w:sz w:val="28"/>
          <w:szCs w:val="28"/>
        </w:rPr>
      </w:pPr>
      <w:r w:rsidRPr="7D36E358">
        <w:rPr>
          <w:rFonts w:ascii="Bookman Old Style" w:hAnsi="Bookman Old Style" w:cs="Estrangelo Edessa"/>
          <w:b/>
          <w:bCs/>
          <w:sz w:val="28"/>
          <w:szCs w:val="28"/>
          <w:lang w:eastAsia="es-CO"/>
        </w:rPr>
        <w:t>PRIMERO: ANULAR</w:t>
      </w:r>
      <w:r w:rsidRPr="7D36E358">
        <w:rPr>
          <w:rFonts w:ascii="Bookman Old Style" w:hAnsi="Bookman Old Style" w:cs="Estrangelo Edessa"/>
          <w:sz w:val="28"/>
          <w:szCs w:val="28"/>
          <w:lang w:eastAsia="es-CO"/>
        </w:rPr>
        <w:t xml:space="preserve"> del laudo arbitral de </w:t>
      </w:r>
      <w:r w:rsidR="00F512B0">
        <w:rPr>
          <w:rFonts w:ascii="Bookman Old Style" w:hAnsi="Bookman Old Style" w:cs="Estrangelo Edessa"/>
          <w:sz w:val="28"/>
          <w:szCs w:val="28"/>
          <w:lang w:eastAsia="es-CO"/>
        </w:rPr>
        <w:t>27 de febrero de 2019</w:t>
      </w:r>
      <w:r w:rsidRPr="7D36E358">
        <w:rPr>
          <w:rFonts w:ascii="Bookman Old Style" w:hAnsi="Bookman Old Style" w:cs="Estrangelo Edessa"/>
          <w:sz w:val="28"/>
          <w:szCs w:val="28"/>
        </w:rPr>
        <w:t>,</w:t>
      </w:r>
      <w:r w:rsidRPr="7D36E358">
        <w:rPr>
          <w:rFonts w:ascii="Bookman Old Style" w:hAnsi="Bookman Old Style"/>
          <w:sz w:val="28"/>
          <w:szCs w:val="28"/>
        </w:rPr>
        <w:t xml:space="preserve"> proferido por el tribunal de arbitramento obligatorio convocado para dirimir el conflicto colectivo que se suscitó entre</w:t>
      </w:r>
      <w:r w:rsidR="00F512B0">
        <w:rPr>
          <w:rFonts w:ascii="Bookman Old Style" w:hAnsi="Bookman Old Style" w:cs="Estrangelo Edessa"/>
          <w:bCs/>
          <w:sz w:val="28"/>
          <w:szCs w:val="28"/>
        </w:rPr>
        <w:t xml:space="preserve"> la empresa </w:t>
      </w:r>
      <w:r w:rsidR="00F512B0">
        <w:rPr>
          <w:rFonts w:ascii="Bookman Old Style" w:hAnsi="Bookman Old Style" w:cs="Estrangelo Edessa"/>
          <w:b/>
          <w:bCs/>
          <w:sz w:val="28"/>
          <w:szCs w:val="28"/>
        </w:rPr>
        <w:t>RELIANZ MINING SOLUTIONS S.A.S.</w:t>
      </w:r>
      <w:r w:rsidR="00F512B0">
        <w:rPr>
          <w:rFonts w:ascii="Bookman Old Style" w:hAnsi="Bookman Old Style" w:cs="Estrangelo Edessa"/>
          <w:bCs/>
          <w:sz w:val="28"/>
          <w:szCs w:val="28"/>
        </w:rPr>
        <w:t xml:space="preserve"> y la organización sindical denominada </w:t>
      </w:r>
      <w:r w:rsidR="00F512B0">
        <w:rPr>
          <w:rFonts w:ascii="Bookman Old Style" w:hAnsi="Bookman Old Style" w:cs="Estrangelo Edessa"/>
          <w:b/>
          <w:bCs/>
          <w:sz w:val="28"/>
          <w:szCs w:val="28"/>
        </w:rPr>
        <w:t xml:space="preserve">SINDICATO NACIONAL DE TRABAJADORES DE </w:t>
      </w:r>
      <w:r w:rsidR="002E16D2">
        <w:rPr>
          <w:rFonts w:ascii="Bookman Old Style" w:hAnsi="Bookman Old Style" w:cs="Estrangelo Edessa"/>
          <w:b/>
          <w:bCs/>
          <w:sz w:val="28"/>
          <w:szCs w:val="28"/>
        </w:rPr>
        <w:t xml:space="preserve">LA </w:t>
      </w:r>
      <w:r w:rsidR="00F512B0">
        <w:rPr>
          <w:rFonts w:ascii="Bookman Old Style" w:hAnsi="Bookman Old Style" w:cs="Estrangelo Edessa"/>
          <w:b/>
          <w:bCs/>
          <w:sz w:val="28"/>
          <w:szCs w:val="28"/>
        </w:rPr>
        <w:t xml:space="preserve">INDUSTRIA DE GECOLSA Y DEMÁS EMPRESAS POR RAMA DE ACTIVIDAD DEDICADAS A LA CONSTRUCCIÓN, </w:t>
      </w:r>
      <w:r w:rsidR="00F512B0">
        <w:rPr>
          <w:rFonts w:ascii="Bookman Old Style" w:hAnsi="Bookman Old Style" w:cs="Estrangelo Edessa"/>
          <w:b/>
          <w:bCs/>
          <w:sz w:val="28"/>
          <w:szCs w:val="28"/>
        </w:rPr>
        <w:lastRenderedPageBreak/>
        <w:t xml:space="preserve">MINERÍA Y SERVICIOS “SINTRAINDUSTRIA”, </w:t>
      </w:r>
      <w:r w:rsidR="00F512B0" w:rsidRPr="00F512B0">
        <w:rPr>
          <w:rFonts w:ascii="Bookman Old Style" w:hAnsi="Bookman Old Style" w:cs="Estrangelo Edessa"/>
          <w:bCs/>
          <w:sz w:val="28"/>
          <w:szCs w:val="28"/>
        </w:rPr>
        <w:t>las siguientes disposiciones</w:t>
      </w:r>
      <w:r w:rsidR="00BB7EE5">
        <w:rPr>
          <w:rFonts w:ascii="Bookman Old Style" w:hAnsi="Bookman Old Style" w:cs="Estrangelo Edessa"/>
          <w:bCs/>
          <w:sz w:val="28"/>
          <w:szCs w:val="28"/>
        </w:rPr>
        <w:t xml:space="preserve">: </w:t>
      </w:r>
    </w:p>
    <w:p w:rsidR="00C010B4" w:rsidRDefault="00C010B4" w:rsidP="00C010B4">
      <w:pPr>
        <w:spacing w:line="360" w:lineRule="auto"/>
        <w:ind w:firstLine="709"/>
        <w:jc w:val="both"/>
        <w:rPr>
          <w:rFonts w:ascii="Bookman Old Style" w:hAnsi="Bookman Old Style" w:cs="Estrangelo Edessa"/>
          <w:bCs/>
          <w:sz w:val="28"/>
          <w:szCs w:val="28"/>
        </w:rPr>
      </w:pPr>
    </w:p>
    <w:p w:rsidR="009E2C65" w:rsidRPr="00C010B4" w:rsidRDefault="009E2C65" w:rsidP="7AB60C0C">
      <w:pPr>
        <w:spacing w:line="360" w:lineRule="auto"/>
        <w:ind w:firstLine="709"/>
        <w:jc w:val="both"/>
        <w:rPr>
          <w:rFonts w:ascii="Bookman Old Style" w:hAnsi="Bookman Old Style"/>
          <w:i/>
          <w:iCs/>
          <w:sz w:val="22"/>
          <w:szCs w:val="22"/>
        </w:rPr>
      </w:pPr>
      <w:r w:rsidRPr="7AB60C0C">
        <w:rPr>
          <w:rFonts w:ascii="Bookman Old Style" w:hAnsi="Bookman Old Style" w:cs="Estrangelo Edessa"/>
          <w:sz w:val="28"/>
          <w:szCs w:val="28"/>
        </w:rPr>
        <w:t xml:space="preserve">a) </w:t>
      </w:r>
      <w:r w:rsidR="009336E5" w:rsidRPr="7AB60C0C">
        <w:rPr>
          <w:rFonts w:ascii="Bookman Old Style" w:hAnsi="Bookman Old Style" w:cs="Estrangelo Edessa"/>
          <w:sz w:val="28"/>
          <w:szCs w:val="28"/>
        </w:rPr>
        <w:t>E</w:t>
      </w:r>
      <w:r w:rsidR="00BB7EE5" w:rsidRPr="7AB60C0C">
        <w:rPr>
          <w:rFonts w:ascii="Bookman Old Style" w:hAnsi="Bookman Old Style" w:cs="Estrangelo Edessa"/>
          <w:sz w:val="28"/>
          <w:szCs w:val="28"/>
        </w:rPr>
        <w:t>l artículo tercero (salario mínimo); el artículo noveno (servicio médico para familiares), a partir de literal c), como se dijo en la parte motiva de esta providencia</w:t>
      </w:r>
      <w:r w:rsidR="00604929" w:rsidRPr="7AB60C0C">
        <w:rPr>
          <w:rFonts w:ascii="Bookman Old Style" w:hAnsi="Bookman Old Style" w:cs="Estrangelo Edessa"/>
          <w:sz w:val="28"/>
          <w:szCs w:val="28"/>
        </w:rPr>
        <w:t>;</w:t>
      </w:r>
      <w:r w:rsidR="000E5D8A" w:rsidRPr="009E2C65">
        <w:rPr>
          <w:rFonts w:ascii="Bookman Old Style" w:hAnsi="Bookman Old Style"/>
          <w:sz w:val="28"/>
          <w:szCs w:val="28"/>
        </w:rPr>
        <w:t xml:space="preserve"> artículo décimo (regalo de bodas y permisos remunerados), artículo décimo primero (prima de maternidad y permiso remunerado), artículo décimo segundo (permisos y auxilio para atender muerte de familiares), artículo décimo tercero (auxilio de alimentación y transporte en tiempo extra), artículo décimo cuarto (auxilio para estudio de </w:t>
      </w:r>
      <w:r w:rsidR="00B81306" w:rsidRPr="009E2C65">
        <w:rPr>
          <w:rFonts w:ascii="Bookman Old Style" w:hAnsi="Bookman Old Style"/>
          <w:sz w:val="28"/>
          <w:szCs w:val="28"/>
        </w:rPr>
        <w:t>kínder</w:t>
      </w:r>
      <w:r w:rsidR="000E5D8A" w:rsidRPr="009E2C65">
        <w:rPr>
          <w:rFonts w:ascii="Bookman Old Style" w:hAnsi="Bookman Old Style"/>
          <w:sz w:val="28"/>
          <w:szCs w:val="28"/>
        </w:rPr>
        <w:t xml:space="preserve">, transición y primarios y auxilios secundarios), artículo décimo quinto (auxilio para estudios universitarios), artículo décimo sexto (auxilio para estudios de los trabajadores), artículo décimo octavo (fondo de préstamos de vivienda), artículo vigésimo segundo (pignoración de cesantías), artículo vigésimo cuarto (traslados transitorios), artículo vigésimo noveno (aportes de la empresa al sindicato), </w:t>
      </w:r>
      <w:r w:rsidR="000E5D8A" w:rsidRPr="00C010B4">
        <w:rPr>
          <w:rFonts w:ascii="Bookman Old Style" w:hAnsi="Bookman Old Style"/>
          <w:sz w:val="28"/>
          <w:szCs w:val="28"/>
        </w:rPr>
        <w:t>artículo vigésimo (Valor de los créditos), artículo vigésimo tercero (garantías</w:t>
      </w:r>
      <w:r w:rsidR="002F2C71">
        <w:rPr>
          <w:rFonts w:ascii="Bookman Old Style" w:hAnsi="Bookman Old Style"/>
          <w:sz w:val="28"/>
          <w:szCs w:val="28"/>
        </w:rPr>
        <w:t>)</w:t>
      </w:r>
      <w:r w:rsidR="00C010B4" w:rsidRPr="7AB60C0C">
        <w:rPr>
          <w:rFonts w:ascii="Bookman Old Style" w:hAnsi="Bookman Old Style"/>
          <w:i/>
          <w:iCs/>
          <w:sz w:val="28"/>
          <w:szCs w:val="28"/>
        </w:rPr>
        <w:t xml:space="preserve"> </w:t>
      </w:r>
      <w:r w:rsidR="00C010B4">
        <w:rPr>
          <w:rFonts w:ascii="Bookman Old Style" w:hAnsi="Bookman Old Style"/>
          <w:sz w:val="28"/>
          <w:szCs w:val="28"/>
        </w:rPr>
        <w:t xml:space="preserve">por haberse fallado de manera ultra y/o extra </w:t>
      </w:r>
      <w:proofErr w:type="spellStart"/>
      <w:r w:rsidR="00C010B4" w:rsidRPr="7AB60C0C">
        <w:rPr>
          <w:rFonts w:ascii="Bookman Old Style" w:hAnsi="Bookman Old Style"/>
          <w:i/>
          <w:iCs/>
          <w:sz w:val="28"/>
          <w:szCs w:val="28"/>
        </w:rPr>
        <w:t>petita</w:t>
      </w:r>
      <w:proofErr w:type="spellEnd"/>
      <w:r w:rsidR="00C010B4" w:rsidRPr="7AB60C0C">
        <w:rPr>
          <w:rFonts w:ascii="Bookman Old Style" w:hAnsi="Bookman Old Style"/>
          <w:i/>
          <w:iCs/>
          <w:sz w:val="28"/>
          <w:szCs w:val="28"/>
        </w:rPr>
        <w:t>.</w:t>
      </w:r>
    </w:p>
    <w:p w:rsidR="00C010B4" w:rsidRDefault="00C010B4" w:rsidP="00C010B4">
      <w:pPr>
        <w:spacing w:line="360" w:lineRule="auto"/>
        <w:jc w:val="both"/>
        <w:rPr>
          <w:rFonts w:ascii="Bookman Old Style" w:hAnsi="Bookman Old Style"/>
          <w:i/>
          <w:iCs/>
          <w:sz w:val="28"/>
          <w:szCs w:val="44"/>
        </w:rPr>
      </w:pPr>
    </w:p>
    <w:p w:rsidR="00C010B4" w:rsidRPr="00C010B4" w:rsidRDefault="00C010B4" w:rsidP="00C010B4">
      <w:pPr>
        <w:pStyle w:val="Textoindependiente"/>
        <w:spacing w:line="360" w:lineRule="auto"/>
        <w:ind w:firstLine="709"/>
        <w:jc w:val="both"/>
        <w:rPr>
          <w:rFonts w:ascii="Bookman Old Style" w:hAnsi="Bookman Old Style"/>
          <w:sz w:val="28"/>
          <w:szCs w:val="28"/>
        </w:rPr>
      </w:pPr>
      <w:r w:rsidRPr="42F85718">
        <w:rPr>
          <w:rFonts w:ascii="Bookman Old Style" w:hAnsi="Bookman Old Style"/>
          <w:sz w:val="28"/>
          <w:szCs w:val="28"/>
        </w:rPr>
        <w:t xml:space="preserve">b) </w:t>
      </w:r>
      <w:r w:rsidRPr="42F85718">
        <w:rPr>
          <w:rFonts w:ascii="Bookman Old Style" w:hAnsi="Bookman Old Style" w:cs="Estrangelo Edessa"/>
          <w:sz w:val="28"/>
          <w:szCs w:val="28"/>
        </w:rPr>
        <w:t xml:space="preserve">El inciso segundo del artículo primero (campo de aplicación), </w:t>
      </w:r>
      <w:r w:rsidR="002F2C71" w:rsidRPr="42F85718">
        <w:rPr>
          <w:rFonts w:ascii="Bookman Old Style" w:hAnsi="Bookman Old Style" w:cs="Estrangelo Edessa"/>
          <w:sz w:val="28"/>
          <w:szCs w:val="28"/>
        </w:rPr>
        <w:t xml:space="preserve">artículo vigésimo primero (Intereses), </w:t>
      </w:r>
      <w:r w:rsidR="000E5D8A" w:rsidRPr="42F85718">
        <w:rPr>
          <w:rFonts w:ascii="Bookman Old Style" w:hAnsi="Bookman Old Style"/>
          <w:sz w:val="28"/>
          <w:szCs w:val="28"/>
        </w:rPr>
        <w:t xml:space="preserve">artículo trigésimo (comité de relaciones laborales y deportivas), inciso final del artículo décimo noveno (comité paritario de vivienda), artículo vigésimo séptimo (reuniones con la gerencia), artículo vigésimo octavo (fueros sindicales), </w:t>
      </w:r>
      <w:r w:rsidR="000E5D8A" w:rsidRPr="42F85718">
        <w:rPr>
          <w:rFonts w:ascii="Bookman Old Style" w:hAnsi="Bookman Old Style"/>
          <w:sz w:val="28"/>
          <w:szCs w:val="28"/>
        </w:rPr>
        <w:lastRenderedPageBreak/>
        <w:t xml:space="preserve">artículo trigésimo tercero (bono por firma de la convención), artículo sexto (remates), </w:t>
      </w:r>
      <w:r w:rsidRPr="42F85718">
        <w:rPr>
          <w:rFonts w:ascii="Bookman Old Style" w:hAnsi="Bookman Old Style"/>
          <w:sz w:val="28"/>
          <w:szCs w:val="28"/>
        </w:rPr>
        <w:t>por falta de competencia</w:t>
      </w:r>
      <w:r w:rsidR="00F266EF" w:rsidRPr="42F85718">
        <w:rPr>
          <w:rFonts w:ascii="Bookman Old Style" w:hAnsi="Bookman Old Style"/>
          <w:sz w:val="28"/>
          <w:szCs w:val="28"/>
        </w:rPr>
        <w:t>.</w:t>
      </w:r>
    </w:p>
    <w:p w:rsidR="00C010B4" w:rsidRDefault="00C010B4" w:rsidP="00C010B4">
      <w:pPr>
        <w:pStyle w:val="Textoindependiente"/>
        <w:spacing w:line="360" w:lineRule="auto"/>
        <w:ind w:firstLine="709"/>
        <w:jc w:val="both"/>
        <w:rPr>
          <w:rFonts w:ascii="Bookman Old Style" w:hAnsi="Bookman Old Style"/>
          <w:szCs w:val="32"/>
        </w:rPr>
      </w:pPr>
    </w:p>
    <w:p w:rsidR="00C010B4" w:rsidRDefault="00C010B4" w:rsidP="00C010B4">
      <w:pPr>
        <w:pStyle w:val="Textoindependiente"/>
        <w:spacing w:line="360" w:lineRule="auto"/>
        <w:ind w:firstLine="709"/>
        <w:jc w:val="both"/>
        <w:rPr>
          <w:rFonts w:ascii="Bookman Old Style" w:hAnsi="Bookman Old Style"/>
          <w:sz w:val="28"/>
          <w:szCs w:val="36"/>
        </w:rPr>
      </w:pPr>
      <w:r w:rsidRPr="00C010B4">
        <w:rPr>
          <w:rFonts w:ascii="Bookman Old Style" w:hAnsi="Bookman Old Style"/>
          <w:sz w:val="28"/>
          <w:szCs w:val="36"/>
        </w:rPr>
        <w:t xml:space="preserve">c) El </w:t>
      </w:r>
      <w:r w:rsidR="009336E5" w:rsidRPr="00C010B4">
        <w:rPr>
          <w:rFonts w:ascii="Bookman Old Style" w:hAnsi="Bookman Old Style"/>
          <w:sz w:val="28"/>
          <w:szCs w:val="36"/>
        </w:rPr>
        <w:t>artículo trigésimo primero (incentivo de productividad)</w:t>
      </w:r>
      <w:r w:rsidR="00F266EF">
        <w:rPr>
          <w:rFonts w:ascii="Bookman Old Style" w:hAnsi="Bookman Old Style"/>
          <w:sz w:val="28"/>
          <w:szCs w:val="36"/>
        </w:rPr>
        <w:t>,</w:t>
      </w:r>
      <w:r w:rsidRPr="00C010B4">
        <w:rPr>
          <w:rFonts w:ascii="Bookman Old Style" w:hAnsi="Bookman Old Style"/>
          <w:sz w:val="28"/>
          <w:szCs w:val="36"/>
        </w:rPr>
        <w:t xml:space="preserve"> por inequidad</w:t>
      </w:r>
      <w:r>
        <w:rPr>
          <w:rFonts w:ascii="Bookman Old Style" w:hAnsi="Bookman Old Style"/>
          <w:sz w:val="28"/>
          <w:szCs w:val="36"/>
        </w:rPr>
        <w:t>.</w:t>
      </w:r>
    </w:p>
    <w:p w:rsidR="004B4D89" w:rsidRPr="00C010B4" w:rsidRDefault="004B4D89" w:rsidP="00C010B4">
      <w:pPr>
        <w:pStyle w:val="Textoindependiente"/>
        <w:spacing w:line="360" w:lineRule="auto"/>
        <w:ind w:firstLine="709"/>
        <w:jc w:val="both"/>
        <w:rPr>
          <w:rFonts w:ascii="Bookman Old Style" w:hAnsi="Bookman Old Style"/>
          <w:sz w:val="28"/>
          <w:szCs w:val="36"/>
        </w:rPr>
      </w:pPr>
    </w:p>
    <w:p w:rsidR="00880E2F" w:rsidRPr="00880E2F" w:rsidRDefault="004471EA" w:rsidP="42F85718">
      <w:pPr>
        <w:widowControl w:val="0"/>
        <w:spacing w:line="360" w:lineRule="auto"/>
        <w:ind w:firstLine="709"/>
        <w:jc w:val="both"/>
        <w:rPr>
          <w:rFonts w:ascii="Bookman Old Style" w:hAnsi="Bookman Old Style" w:cs="Estrangelo Edessa"/>
          <w:b/>
          <w:bCs/>
          <w:sz w:val="28"/>
          <w:szCs w:val="28"/>
          <w:lang w:val="es-CO"/>
        </w:rPr>
      </w:pPr>
      <w:r w:rsidRPr="42F85718">
        <w:rPr>
          <w:rFonts w:ascii="Bookman Old Style" w:hAnsi="Bookman Old Style" w:cs="Estrangelo Edessa"/>
          <w:b/>
          <w:bCs/>
          <w:sz w:val="28"/>
          <w:szCs w:val="28"/>
        </w:rPr>
        <w:t xml:space="preserve">SEGUNDO: </w:t>
      </w:r>
      <w:r w:rsidR="00880E2F" w:rsidRPr="42F85718">
        <w:rPr>
          <w:rFonts w:ascii="Bookman Old Style" w:hAnsi="Bookman Old Style" w:cs="Estrangelo Edessa"/>
          <w:b/>
          <w:bCs/>
          <w:sz w:val="28"/>
          <w:szCs w:val="28"/>
        </w:rPr>
        <w:t xml:space="preserve">MODULAR el </w:t>
      </w:r>
      <w:r w:rsidR="00880E2F" w:rsidRPr="42F85718">
        <w:rPr>
          <w:rFonts w:ascii="Bookman Old Style" w:hAnsi="Bookman Old Style" w:cs="Estrangelo Edessa"/>
          <w:b/>
          <w:bCs/>
          <w:sz w:val="28"/>
          <w:szCs w:val="28"/>
          <w:lang w:val="es-CO"/>
        </w:rPr>
        <w:t xml:space="preserve">Artículo Trigésimo Segundo: PERMISO REMUNERADO Y AUXILIO PARA LA CELEBRACIÓN DEL PRIMERO DE MAYO (DÍA DEL TRABAJADOR), </w:t>
      </w:r>
      <w:r w:rsidR="00880E2F" w:rsidRPr="42F85718">
        <w:rPr>
          <w:rFonts w:ascii="Bookman Old Style" w:eastAsia="Bookman Old Style" w:hAnsi="Bookman Old Style" w:cs="Bookman Old Style"/>
          <w:sz w:val="28"/>
          <w:szCs w:val="28"/>
          <w:lang w:val="es-CO"/>
        </w:rPr>
        <w:t>en el sentido de señalar que lo allí dispuesto, no implica que el empleador, en atención a su facultad administrativa y de direccionamiento que la ley le confiere, pueda programar los turnos de trabajo atendiendo a las necesidades de la empresa.</w:t>
      </w:r>
    </w:p>
    <w:p w:rsidR="00880E2F" w:rsidRDefault="00880E2F" w:rsidP="004471EA">
      <w:pPr>
        <w:widowControl w:val="0"/>
        <w:spacing w:line="360" w:lineRule="auto"/>
        <w:ind w:firstLine="709"/>
        <w:jc w:val="both"/>
        <w:rPr>
          <w:rFonts w:ascii="Bookman Old Style" w:hAnsi="Bookman Old Style" w:cs="Estrangelo Edessa"/>
          <w:b/>
          <w:bCs/>
          <w:sz w:val="28"/>
          <w:szCs w:val="28"/>
        </w:rPr>
      </w:pPr>
    </w:p>
    <w:p w:rsidR="004471EA" w:rsidRDefault="00880E2F" w:rsidP="004471EA">
      <w:pPr>
        <w:widowControl w:val="0"/>
        <w:spacing w:line="360" w:lineRule="auto"/>
        <w:ind w:firstLine="709"/>
        <w:jc w:val="both"/>
        <w:rPr>
          <w:rFonts w:ascii="Bookman Old Style" w:hAnsi="Bookman Old Style"/>
          <w:sz w:val="28"/>
          <w:szCs w:val="28"/>
          <w:lang w:val="es-CO"/>
        </w:rPr>
      </w:pPr>
      <w:r>
        <w:rPr>
          <w:rFonts w:ascii="Bookman Old Style" w:hAnsi="Bookman Old Style" w:cs="Estrangelo Edessa"/>
          <w:b/>
          <w:bCs/>
          <w:sz w:val="28"/>
          <w:szCs w:val="28"/>
        </w:rPr>
        <w:t xml:space="preserve">TERCERO: </w:t>
      </w:r>
      <w:r w:rsidR="004471EA" w:rsidRPr="00284F4A">
        <w:rPr>
          <w:rFonts w:ascii="Bookman Old Style" w:hAnsi="Bookman Old Style" w:cs="Estrangelo Edessa"/>
          <w:b/>
          <w:bCs/>
          <w:sz w:val="28"/>
          <w:szCs w:val="28"/>
        </w:rPr>
        <w:t>NO</w:t>
      </w:r>
      <w:r w:rsidR="004471EA">
        <w:rPr>
          <w:rFonts w:ascii="Bookman Old Style" w:hAnsi="Bookman Old Style" w:cs="Estrangelo Edessa"/>
          <w:b/>
          <w:bCs/>
          <w:sz w:val="28"/>
          <w:szCs w:val="28"/>
        </w:rPr>
        <w:t xml:space="preserve"> </w:t>
      </w:r>
      <w:r w:rsidR="004471EA" w:rsidRPr="00284F4A">
        <w:rPr>
          <w:rFonts w:ascii="Bookman Old Style" w:hAnsi="Bookman Old Style" w:cs="Estrangelo Edessa"/>
          <w:b/>
          <w:bCs/>
          <w:sz w:val="28"/>
          <w:szCs w:val="28"/>
        </w:rPr>
        <w:t>ACCEDER</w:t>
      </w:r>
      <w:r w:rsidR="004471EA">
        <w:rPr>
          <w:rFonts w:ascii="Bookman Old Style" w:hAnsi="Bookman Old Style" w:cs="Estrangelo Edessa"/>
          <w:bCs/>
          <w:sz w:val="28"/>
          <w:szCs w:val="28"/>
        </w:rPr>
        <w:t xml:space="preserve"> a la solicitud de anulación </w:t>
      </w:r>
      <w:r w:rsidR="00F266EF">
        <w:rPr>
          <w:rFonts w:ascii="Bookman Old Style" w:hAnsi="Bookman Old Style" w:cs="Estrangelo Edessa"/>
          <w:bCs/>
          <w:sz w:val="28"/>
          <w:szCs w:val="28"/>
        </w:rPr>
        <w:t xml:space="preserve">respecto </w:t>
      </w:r>
      <w:r w:rsidR="004471EA">
        <w:rPr>
          <w:rFonts w:ascii="Bookman Old Style" w:hAnsi="Bookman Old Style"/>
          <w:sz w:val="28"/>
          <w:szCs w:val="28"/>
          <w:lang w:val="es-CO"/>
        </w:rPr>
        <w:t>de los restantes artículos que fueron atacados por la empresa, conforme a los argumentos expuestos en la parte motiva de esta providencia.</w:t>
      </w:r>
    </w:p>
    <w:p w:rsidR="004471EA" w:rsidRDefault="004471EA" w:rsidP="004471EA">
      <w:pPr>
        <w:widowControl w:val="0"/>
        <w:spacing w:line="360" w:lineRule="auto"/>
        <w:ind w:firstLine="709"/>
        <w:jc w:val="both"/>
        <w:rPr>
          <w:rFonts w:ascii="Bookman Old Style" w:hAnsi="Bookman Old Style"/>
          <w:sz w:val="28"/>
          <w:szCs w:val="28"/>
          <w:lang w:val="es-CO"/>
        </w:rPr>
      </w:pPr>
    </w:p>
    <w:p w:rsidR="004471EA" w:rsidRDefault="00880E2F" w:rsidP="004471EA">
      <w:pPr>
        <w:widowControl w:val="0"/>
        <w:spacing w:line="360" w:lineRule="auto"/>
        <w:ind w:firstLine="709"/>
        <w:jc w:val="both"/>
        <w:rPr>
          <w:rFonts w:ascii="Bookman Old Style" w:hAnsi="Bookman Old Style"/>
          <w:sz w:val="28"/>
          <w:szCs w:val="28"/>
          <w:lang w:val="es-CO"/>
        </w:rPr>
      </w:pPr>
      <w:r>
        <w:rPr>
          <w:rFonts w:ascii="Bookman Old Style" w:hAnsi="Bookman Old Style"/>
          <w:b/>
          <w:bCs/>
          <w:sz w:val="28"/>
          <w:szCs w:val="28"/>
          <w:lang w:val="es-CO"/>
        </w:rPr>
        <w:t>CUARTO</w:t>
      </w:r>
      <w:r w:rsidR="004471EA">
        <w:rPr>
          <w:rFonts w:ascii="Bookman Old Style" w:hAnsi="Bookman Old Style"/>
          <w:b/>
          <w:bCs/>
          <w:sz w:val="28"/>
          <w:szCs w:val="28"/>
          <w:lang w:val="es-CO"/>
        </w:rPr>
        <w:t xml:space="preserve">: NO ACCEDER </w:t>
      </w:r>
      <w:r w:rsidR="004471EA">
        <w:rPr>
          <w:rFonts w:ascii="Bookman Old Style" w:hAnsi="Bookman Old Style"/>
          <w:sz w:val="28"/>
          <w:szCs w:val="28"/>
          <w:lang w:val="es-CO"/>
        </w:rPr>
        <w:t xml:space="preserve">a la solicitud de devolución </w:t>
      </w:r>
      <w:proofErr w:type="gramStart"/>
      <w:r w:rsidR="004471EA">
        <w:rPr>
          <w:rFonts w:ascii="Bookman Old Style" w:hAnsi="Bookman Old Style"/>
          <w:sz w:val="28"/>
          <w:szCs w:val="28"/>
          <w:lang w:val="es-CO"/>
        </w:rPr>
        <w:t>del laudo arbitral planteada</w:t>
      </w:r>
      <w:proofErr w:type="gramEnd"/>
      <w:r w:rsidR="004471EA">
        <w:rPr>
          <w:rFonts w:ascii="Bookman Old Style" w:hAnsi="Bookman Old Style"/>
          <w:sz w:val="28"/>
          <w:szCs w:val="28"/>
          <w:lang w:val="es-CO"/>
        </w:rPr>
        <w:t xml:space="preserve"> por la organización sindical</w:t>
      </w:r>
      <w:r w:rsidR="009336E5">
        <w:rPr>
          <w:rFonts w:ascii="Bookman Old Style" w:hAnsi="Bookman Old Style"/>
          <w:sz w:val="28"/>
          <w:szCs w:val="28"/>
          <w:lang w:val="es-CO"/>
        </w:rPr>
        <w:t xml:space="preserve"> y la empresa</w:t>
      </w:r>
      <w:r w:rsidR="004471EA">
        <w:rPr>
          <w:rFonts w:ascii="Bookman Old Style" w:hAnsi="Bookman Old Style"/>
          <w:sz w:val="28"/>
          <w:szCs w:val="28"/>
          <w:lang w:val="es-CO"/>
        </w:rPr>
        <w:t>, conforme a los argumentos expuestos en la parte motiva de esta providencia.</w:t>
      </w:r>
    </w:p>
    <w:p w:rsidR="004471EA" w:rsidRPr="003646DE" w:rsidRDefault="004471EA" w:rsidP="004471EA">
      <w:pPr>
        <w:pStyle w:val="Yo"/>
        <w:numPr>
          <w:ilvl w:val="0"/>
          <w:numId w:val="0"/>
        </w:numPr>
        <w:jc w:val="both"/>
        <w:rPr>
          <w:sz w:val="24"/>
          <w:lang w:eastAsia="es-CO"/>
        </w:rPr>
      </w:pPr>
    </w:p>
    <w:p w:rsidR="004471EA" w:rsidRDefault="00F36E46" w:rsidP="004471EA">
      <w:pPr>
        <w:spacing w:line="360" w:lineRule="auto"/>
        <w:ind w:firstLine="708"/>
        <w:jc w:val="both"/>
        <w:rPr>
          <w:rFonts w:ascii="Bookman Old Style" w:hAnsi="Bookman Old Style" w:cs="Estrangelo Edessa"/>
          <w:bCs/>
          <w:sz w:val="28"/>
          <w:szCs w:val="28"/>
        </w:rPr>
      </w:pPr>
      <w:r>
        <w:rPr>
          <w:rFonts w:ascii="Bookman Old Style" w:hAnsi="Bookman Old Style"/>
          <w:b/>
          <w:bCs/>
          <w:sz w:val="28"/>
          <w:szCs w:val="28"/>
        </w:rPr>
        <w:t>QUINTO</w:t>
      </w:r>
      <w:r w:rsidR="004471EA" w:rsidRPr="00E20680">
        <w:rPr>
          <w:rFonts w:ascii="Bookman Old Style" w:hAnsi="Bookman Old Style" w:cs="Estrangelo Edessa"/>
          <w:b/>
          <w:bCs/>
          <w:sz w:val="28"/>
          <w:szCs w:val="28"/>
          <w:lang w:eastAsia="es-CO"/>
        </w:rPr>
        <w:t>:</w:t>
      </w:r>
      <w:r w:rsidR="004471EA">
        <w:rPr>
          <w:rFonts w:ascii="Bookman Old Style" w:hAnsi="Bookman Old Style" w:cs="Estrangelo Edessa"/>
          <w:b/>
          <w:sz w:val="28"/>
          <w:szCs w:val="28"/>
          <w:lang w:eastAsia="es-CO"/>
        </w:rPr>
        <w:t xml:space="preserve"> </w:t>
      </w:r>
      <w:r w:rsidR="004471EA" w:rsidRPr="00C16845">
        <w:rPr>
          <w:rFonts w:ascii="Bookman Old Style" w:hAnsi="Bookman Old Style" w:cs="Estrangelo Edessa"/>
          <w:bCs/>
          <w:sz w:val="28"/>
          <w:szCs w:val="28"/>
        </w:rPr>
        <w:t>Sin costas.</w:t>
      </w:r>
    </w:p>
    <w:p w:rsidR="004471EA" w:rsidRPr="003A602A" w:rsidRDefault="004471EA" w:rsidP="004471EA">
      <w:pPr>
        <w:tabs>
          <w:tab w:val="left" w:pos="-1440"/>
          <w:tab w:val="left" w:pos="-720"/>
          <w:tab w:val="left" w:pos="840"/>
        </w:tabs>
        <w:suppressAutoHyphens/>
        <w:spacing w:line="360" w:lineRule="auto"/>
        <w:jc w:val="both"/>
        <w:rPr>
          <w:rFonts w:ascii="Bookman Old Style" w:eastAsia="Calibri" w:hAnsi="Bookman Old Style" w:cs="Estrangelo Edessa"/>
          <w:bCs/>
          <w:sz w:val="28"/>
          <w:szCs w:val="28"/>
          <w:lang w:val="es-CO" w:eastAsia="en-US"/>
        </w:rPr>
      </w:pPr>
      <w:r>
        <w:rPr>
          <w:rFonts w:ascii="Bookman Old Style" w:eastAsia="Calibri" w:hAnsi="Bookman Old Style" w:cs="Estrangelo Edessa"/>
          <w:bCs/>
          <w:sz w:val="28"/>
          <w:szCs w:val="28"/>
          <w:lang w:val="es-CO" w:eastAsia="en-US"/>
        </w:rPr>
        <w:tab/>
      </w:r>
      <w:r>
        <w:rPr>
          <w:rFonts w:ascii="Bookman Old Style" w:eastAsia="Calibri" w:hAnsi="Bookman Old Style" w:cs="Estrangelo Edessa"/>
          <w:bCs/>
          <w:sz w:val="28"/>
          <w:szCs w:val="28"/>
          <w:lang w:val="es-CO" w:eastAsia="en-US"/>
        </w:rPr>
        <w:tab/>
      </w:r>
    </w:p>
    <w:p w:rsidR="004471EA" w:rsidRPr="001B1EC6" w:rsidRDefault="004471EA" w:rsidP="004471EA">
      <w:pPr>
        <w:spacing w:line="360" w:lineRule="auto"/>
        <w:ind w:firstLine="709"/>
        <w:jc w:val="both"/>
        <w:rPr>
          <w:rFonts w:ascii="Bookman Old Style" w:hAnsi="Bookman Old Style" w:cs="Estrangelo Edessa"/>
          <w:sz w:val="28"/>
          <w:szCs w:val="28"/>
        </w:rPr>
      </w:pPr>
      <w:r w:rsidRPr="7AB60C0C">
        <w:rPr>
          <w:rFonts w:ascii="Bookman Old Style" w:hAnsi="Bookman Old Style" w:cs="Estrangelo Edessa"/>
          <w:sz w:val="28"/>
          <w:szCs w:val="28"/>
        </w:rPr>
        <w:t xml:space="preserve">     </w:t>
      </w:r>
      <w:r w:rsidR="0C82BEA2" w:rsidRPr="7AB60C0C">
        <w:rPr>
          <w:rFonts w:ascii="Bookman Old Style" w:hAnsi="Bookman Old Style" w:cs="Estrangelo Edessa"/>
          <w:sz w:val="28"/>
          <w:szCs w:val="28"/>
        </w:rPr>
        <w:t>N</w:t>
      </w:r>
      <w:r w:rsidRPr="7AB60C0C">
        <w:rPr>
          <w:rFonts w:ascii="Bookman Old Style" w:hAnsi="Bookman Old Style" w:cs="Estrangelo Edessa"/>
          <w:sz w:val="28"/>
          <w:szCs w:val="28"/>
        </w:rPr>
        <w:t>otifíquese, publíquese, cúmplase y envíese al Ministerio de Trabajo.</w:t>
      </w:r>
    </w:p>
    <w:p w:rsidR="004471EA" w:rsidRDefault="004471EA" w:rsidP="004471EA">
      <w:pPr>
        <w:widowControl w:val="0"/>
        <w:spacing w:line="360" w:lineRule="auto"/>
        <w:jc w:val="both"/>
        <w:rPr>
          <w:rFonts w:ascii="Bookman Old Style" w:hAnsi="Bookman Old Style"/>
          <w:sz w:val="28"/>
          <w:szCs w:val="28"/>
        </w:rPr>
      </w:pPr>
    </w:p>
    <w:p w:rsidR="0024721C" w:rsidRDefault="0024721C" w:rsidP="004471EA">
      <w:pPr>
        <w:widowControl w:val="0"/>
        <w:spacing w:line="360" w:lineRule="auto"/>
        <w:jc w:val="both"/>
        <w:rPr>
          <w:rFonts w:ascii="Bookman Old Style" w:hAnsi="Bookman Old Style"/>
          <w:sz w:val="28"/>
          <w:szCs w:val="28"/>
        </w:rPr>
      </w:pPr>
    </w:p>
    <w:p w:rsidR="0024721C" w:rsidRDefault="0024721C" w:rsidP="004471EA">
      <w:pPr>
        <w:widowControl w:val="0"/>
        <w:spacing w:line="360" w:lineRule="auto"/>
        <w:jc w:val="both"/>
        <w:rPr>
          <w:rFonts w:ascii="Bookman Old Style" w:hAnsi="Bookman Old Style"/>
          <w:sz w:val="28"/>
          <w:szCs w:val="28"/>
        </w:rPr>
      </w:pPr>
    </w:p>
    <w:p w:rsidR="0024721C" w:rsidRDefault="0024721C" w:rsidP="004471EA">
      <w:pPr>
        <w:widowControl w:val="0"/>
        <w:spacing w:line="360" w:lineRule="auto"/>
        <w:jc w:val="both"/>
        <w:rPr>
          <w:rFonts w:ascii="Bookman Old Style" w:hAnsi="Bookman Old Style"/>
          <w:sz w:val="28"/>
          <w:szCs w:val="28"/>
        </w:rPr>
      </w:pPr>
    </w:p>
    <w:p w:rsidR="0024721C" w:rsidRPr="0024721C" w:rsidRDefault="0024721C" w:rsidP="0024721C">
      <w:pPr>
        <w:widowControl w:val="0"/>
        <w:spacing w:line="360" w:lineRule="auto"/>
        <w:jc w:val="center"/>
        <w:rPr>
          <w:rFonts w:ascii="Bookman Old Style" w:hAnsi="Bookman Old Style"/>
          <w:b/>
          <w:sz w:val="28"/>
          <w:szCs w:val="28"/>
        </w:rPr>
      </w:pPr>
      <w:r w:rsidRPr="0024721C">
        <w:rPr>
          <w:rFonts w:ascii="Bookman Old Style" w:hAnsi="Bookman Old Style"/>
          <w:b/>
          <w:sz w:val="28"/>
          <w:szCs w:val="28"/>
        </w:rPr>
        <w:t>OMAR ÁNGEL MEJÍA AMADOR</w:t>
      </w:r>
    </w:p>
    <w:p w:rsidR="004471EA" w:rsidRDefault="004471EA" w:rsidP="004471EA">
      <w:pPr>
        <w:spacing w:line="360" w:lineRule="auto"/>
        <w:ind w:firstLine="708"/>
        <w:jc w:val="center"/>
        <w:rPr>
          <w:rFonts w:ascii="Bookman Old Style" w:hAnsi="Bookman Old Style"/>
          <w:sz w:val="28"/>
          <w:szCs w:val="28"/>
        </w:rPr>
      </w:pPr>
      <w:r w:rsidRPr="003B54D0">
        <w:rPr>
          <w:rFonts w:ascii="Bookman Old Style" w:hAnsi="Bookman Old Style"/>
          <w:sz w:val="28"/>
          <w:szCs w:val="28"/>
        </w:rPr>
        <w:t>Presidente de la Sala</w:t>
      </w:r>
    </w:p>
    <w:p w:rsidR="00916B6A" w:rsidRDefault="00916B6A" w:rsidP="004471EA">
      <w:pPr>
        <w:spacing w:line="360" w:lineRule="auto"/>
        <w:ind w:firstLine="708"/>
        <w:jc w:val="center"/>
        <w:rPr>
          <w:rFonts w:ascii="Bookman Old Style" w:hAnsi="Bookman Old Style"/>
          <w:sz w:val="28"/>
          <w:szCs w:val="28"/>
        </w:rPr>
      </w:pPr>
    </w:p>
    <w:p w:rsidR="0024721C" w:rsidRDefault="0024721C" w:rsidP="004471EA">
      <w:pPr>
        <w:spacing w:line="360" w:lineRule="auto"/>
        <w:ind w:firstLine="708"/>
        <w:jc w:val="center"/>
        <w:rPr>
          <w:rFonts w:ascii="Bookman Old Style" w:hAnsi="Bookman Old Style"/>
          <w:sz w:val="28"/>
          <w:szCs w:val="28"/>
        </w:rPr>
      </w:pPr>
    </w:p>
    <w:p w:rsidR="0024721C" w:rsidRDefault="0024721C" w:rsidP="004471EA">
      <w:pPr>
        <w:spacing w:line="360" w:lineRule="auto"/>
        <w:ind w:firstLine="708"/>
        <w:jc w:val="center"/>
        <w:rPr>
          <w:rFonts w:ascii="Bookman Old Style" w:hAnsi="Bookman Old Style"/>
          <w:sz w:val="28"/>
          <w:szCs w:val="28"/>
        </w:rPr>
      </w:pPr>
    </w:p>
    <w:p w:rsidR="0024721C" w:rsidRDefault="0024721C" w:rsidP="0024721C">
      <w:pPr>
        <w:widowControl w:val="0"/>
        <w:spacing w:line="360" w:lineRule="auto"/>
        <w:jc w:val="center"/>
        <w:rPr>
          <w:rFonts w:ascii="Bookman Old Style" w:hAnsi="Bookman Old Style"/>
          <w:b/>
          <w:sz w:val="28"/>
          <w:szCs w:val="28"/>
        </w:rPr>
      </w:pPr>
      <w:r>
        <w:rPr>
          <w:rFonts w:ascii="Bookman Old Style" w:hAnsi="Bookman Old Style"/>
          <w:b/>
          <w:sz w:val="28"/>
          <w:szCs w:val="28"/>
        </w:rPr>
        <w:t>GERARDO BOTERO ZULUAGA</w:t>
      </w:r>
    </w:p>
    <w:p w:rsidR="0024721C" w:rsidRDefault="0024721C" w:rsidP="0024721C">
      <w:pPr>
        <w:widowControl w:val="0"/>
        <w:spacing w:line="360" w:lineRule="auto"/>
        <w:jc w:val="center"/>
        <w:rPr>
          <w:rFonts w:ascii="Bookman Old Style" w:hAnsi="Bookman Old Style"/>
          <w:b/>
          <w:sz w:val="28"/>
          <w:szCs w:val="28"/>
        </w:rPr>
      </w:pPr>
    </w:p>
    <w:p w:rsidR="0024721C" w:rsidRDefault="0024721C" w:rsidP="0024721C">
      <w:pPr>
        <w:widowControl w:val="0"/>
        <w:spacing w:line="360" w:lineRule="auto"/>
        <w:jc w:val="center"/>
        <w:rPr>
          <w:rFonts w:ascii="Bookman Old Style" w:hAnsi="Bookman Old Style"/>
          <w:b/>
          <w:sz w:val="28"/>
          <w:szCs w:val="28"/>
        </w:rPr>
      </w:pPr>
    </w:p>
    <w:p w:rsidR="0024721C" w:rsidRPr="0024721C" w:rsidRDefault="0024721C" w:rsidP="0024721C">
      <w:pPr>
        <w:widowControl w:val="0"/>
        <w:spacing w:line="360" w:lineRule="auto"/>
        <w:jc w:val="center"/>
        <w:rPr>
          <w:rFonts w:ascii="Bookman Old Style" w:hAnsi="Bookman Old Style"/>
          <w:sz w:val="28"/>
          <w:szCs w:val="28"/>
        </w:rPr>
      </w:pPr>
      <w:r w:rsidRPr="0024721C">
        <w:rPr>
          <w:rFonts w:ascii="Bookman Old Style" w:hAnsi="Bookman Old Style"/>
          <w:sz w:val="28"/>
          <w:szCs w:val="28"/>
        </w:rPr>
        <w:t xml:space="preserve">Aclara voto </w:t>
      </w:r>
    </w:p>
    <w:p w:rsidR="0024721C" w:rsidRPr="0024721C" w:rsidRDefault="0024721C" w:rsidP="0024721C">
      <w:pPr>
        <w:widowControl w:val="0"/>
        <w:spacing w:line="360" w:lineRule="auto"/>
        <w:jc w:val="center"/>
        <w:rPr>
          <w:rFonts w:ascii="Bookman Old Style" w:hAnsi="Bookman Old Style"/>
          <w:b/>
          <w:sz w:val="28"/>
          <w:szCs w:val="28"/>
        </w:rPr>
      </w:pPr>
      <w:r>
        <w:rPr>
          <w:rFonts w:ascii="Bookman Old Style" w:hAnsi="Bookman Old Style"/>
          <w:b/>
          <w:sz w:val="28"/>
          <w:szCs w:val="28"/>
        </w:rPr>
        <w:t>FERNANDO CASTILLO CADENA</w:t>
      </w:r>
    </w:p>
    <w:p w:rsidR="0024721C" w:rsidRDefault="0024721C" w:rsidP="004471EA">
      <w:pPr>
        <w:spacing w:line="360" w:lineRule="auto"/>
        <w:ind w:firstLine="708"/>
        <w:jc w:val="center"/>
        <w:rPr>
          <w:rFonts w:ascii="Bookman Old Style" w:hAnsi="Bookman Old Style"/>
          <w:sz w:val="28"/>
          <w:szCs w:val="28"/>
        </w:rPr>
      </w:pPr>
    </w:p>
    <w:p w:rsidR="00495442" w:rsidRDefault="00495442" w:rsidP="004471EA">
      <w:pPr>
        <w:spacing w:line="360" w:lineRule="auto"/>
        <w:ind w:firstLine="708"/>
        <w:jc w:val="center"/>
        <w:rPr>
          <w:rFonts w:ascii="Bookman Old Style" w:hAnsi="Bookman Old Style"/>
          <w:sz w:val="28"/>
          <w:szCs w:val="28"/>
        </w:rPr>
      </w:pPr>
    </w:p>
    <w:p w:rsidR="0024721C" w:rsidRDefault="0024721C" w:rsidP="004471EA">
      <w:pPr>
        <w:spacing w:line="360" w:lineRule="auto"/>
        <w:ind w:firstLine="708"/>
        <w:jc w:val="center"/>
        <w:rPr>
          <w:rFonts w:ascii="Bookman Old Style" w:hAnsi="Bookman Old Style"/>
          <w:sz w:val="28"/>
          <w:szCs w:val="28"/>
        </w:rPr>
      </w:pPr>
    </w:p>
    <w:p w:rsidR="00495442" w:rsidRPr="0024721C" w:rsidRDefault="0024721C" w:rsidP="004471EA">
      <w:pPr>
        <w:spacing w:line="360" w:lineRule="auto"/>
        <w:ind w:firstLine="708"/>
        <w:jc w:val="center"/>
        <w:rPr>
          <w:rFonts w:ascii="Bookman Old Style" w:hAnsi="Bookman Old Style"/>
          <w:sz w:val="28"/>
          <w:szCs w:val="28"/>
        </w:rPr>
      </w:pPr>
      <w:r w:rsidRPr="0024721C">
        <w:rPr>
          <w:rFonts w:ascii="Bookman Old Style" w:hAnsi="Bookman Old Style"/>
          <w:sz w:val="28"/>
          <w:szCs w:val="28"/>
        </w:rPr>
        <w:t xml:space="preserve">Aclara voto parcial </w:t>
      </w:r>
    </w:p>
    <w:p w:rsidR="0024721C" w:rsidRDefault="0024721C" w:rsidP="004471EA">
      <w:pPr>
        <w:spacing w:line="360" w:lineRule="auto"/>
        <w:ind w:firstLine="708"/>
        <w:jc w:val="center"/>
        <w:rPr>
          <w:rFonts w:ascii="Bookman Old Style" w:hAnsi="Bookman Old Style"/>
          <w:b/>
          <w:sz w:val="28"/>
          <w:szCs w:val="28"/>
        </w:rPr>
      </w:pPr>
      <w:r>
        <w:rPr>
          <w:rFonts w:ascii="Bookman Old Style" w:hAnsi="Bookman Old Style"/>
          <w:b/>
          <w:sz w:val="28"/>
          <w:szCs w:val="28"/>
        </w:rPr>
        <w:t>LUIS BENEDICTO HERRERA DÍAZ</w:t>
      </w:r>
    </w:p>
    <w:p w:rsidR="004471EA" w:rsidRDefault="004471EA" w:rsidP="33D552F8">
      <w:pPr>
        <w:spacing w:line="360" w:lineRule="auto"/>
        <w:ind w:firstLine="708"/>
        <w:jc w:val="center"/>
        <w:rPr>
          <w:rFonts w:ascii="Bookman Old Style" w:hAnsi="Bookman Old Style"/>
          <w:b/>
          <w:bCs/>
          <w:sz w:val="28"/>
          <w:szCs w:val="28"/>
        </w:rPr>
      </w:pPr>
    </w:p>
    <w:p w:rsidR="0024721C" w:rsidRDefault="0024721C" w:rsidP="33D552F8">
      <w:pPr>
        <w:spacing w:line="360" w:lineRule="auto"/>
        <w:ind w:firstLine="708"/>
        <w:jc w:val="center"/>
        <w:rPr>
          <w:rFonts w:ascii="Bookman Old Style" w:hAnsi="Bookman Old Style"/>
          <w:b/>
          <w:bCs/>
          <w:sz w:val="28"/>
          <w:szCs w:val="28"/>
        </w:rPr>
      </w:pPr>
    </w:p>
    <w:p w:rsidR="00916B6A" w:rsidRDefault="00916B6A" w:rsidP="33D552F8">
      <w:pPr>
        <w:spacing w:line="360" w:lineRule="auto"/>
        <w:ind w:firstLine="708"/>
        <w:jc w:val="center"/>
        <w:rPr>
          <w:rFonts w:ascii="Bookman Old Style" w:hAnsi="Bookman Old Style"/>
          <w:b/>
          <w:bCs/>
          <w:sz w:val="28"/>
          <w:szCs w:val="28"/>
        </w:rPr>
      </w:pPr>
    </w:p>
    <w:p w:rsidR="00316F4B" w:rsidRDefault="00316F4B" w:rsidP="33D552F8">
      <w:pPr>
        <w:spacing w:line="360" w:lineRule="auto"/>
        <w:ind w:firstLine="708"/>
        <w:jc w:val="center"/>
        <w:rPr>
          <w:rFonts w:ascii="Bookman Old Style" w:hAnsi="Bookman Old Style"/>
          <w:b/>
          <w:bCs/>
          <w:sz w:val="28"/>
          <w:szCs w:val="28"/>
        </w:rPr>
      </w:pPr>
    </w:p>
    <w:p w:rsidR="004471EA" w:rsidRDefault="004471EA" w:rsidP="33D552F8">
      <w:pPr>
        <w:spacing w:line="360" w:lineRule="auto"/>
        <w:ind w:firstLine="708"/>
        <w:jc w:val="center"/>
      </w:pPr>
    </w:p>
    <w:p w:rsidR="5CC91592" w:rsidRPr="0024721C" w:rsidRDefault="5CC91592" w:rsidP="33D552F8">
      <w:pPr>
        <w:spacing w:line="360" w:lineRule="auto"/>
        <w:ind w:firstLine="708"/>
        <w:jc w:val="center"/>
        <w:rPr>
          <w:rFonts w:ascii="Bookman Old Style" w:eastAsia="Bookman Old Style" w:hAnsi="Bookman Old Style" w:cs="Bookman Old Style"/>
          <w:bCs/>
          <w:sz w:val="28"/>
          <w:szCs w:val="28"/>
        </w:rPr>
      </w:pPr>
      <w:r w:rsidRPr="0024721C">
        <w:rPr>
          <w:rFonts w:ascii="Bookman Old Style" w:eastAsia="Bookman Old Style" w:hAnsi="Bookman Old Style" w:cs="Bookman Old Style"/>
          <w:bCs/>
          <w:sz w:val="28"/>
          <w:szCs w:val="28"/>
        </w:rPr>
        <w:t>Aclaro y salvo parcialmente el voto</w:t>
      </w:r>
    </w:p>
    <w:p w:rsidR="0024721C" w:rsidRDefault="0024721C" w:rsidP="33D552F8">
      <w:pPr>
        <w:spacing w:line="360" w:lineRule="auto"/>
        <w:ind w:firstLine="708"/>
        <w:jc w:val="center"/>
        <w:rPr>
          <w:rFonts w:ascii="Bookman Old Style" w:eastAsia="Bookman Old Style" w:hAnsi="Bookman Old Style" w:cs="Bookman Old Style"/>
          <w:b/>
          <w:bCs/>
          <w:sz w:val="28"/>
          <w:szCs w:val="28"/>
        </w:rPr>
      </w:pPr>
      <w:r>
        <w:rPr>
          <w:rFonts w:ascii="Bookman Old Style" w:eastAsia="Bookman Old Style" w:hAnsi="Bookman Old Style" w:cs="Bookman Old Style"/>
          <w:b/>
          <w:bCs/>
          <w:sz w:val="28"/>
          <w:szCs w:val="28"/>
        </w:rPr>
        <w:t>IVÁN MAURICIO LENIS GÓMEZ</w:t>
      </w:r>
    </w:p>
    <w:p w:rsidR="004471EA" w:rsidRDefault="004471EA" w:rsidP="004471EA">
      <w:pPr>
        <w:spacing w:line="360" w:lineRule="auto"/>
        <w:ind w:firstLine="708"/>
        <w:jc w:val="center"/>
        <w:rPr>
          <w:rFonts w:ascii="Bookman Old Style" w:hAnsi="Bookman Old Style"/>
          <w:b/>
          <w:sz w:val="28"/>
          <w:szCs w:val="28"/>
        </w:rPr>
      </w:pPr>
    </w:p>
    <w:p w:rsidR="00495442" w:rsidRDefault="00495442" w:rsidP="004471EA">
      <w:pPr>
        <w:spacing w:line="360" w:lineRule="auto"/>
        <w:ind w:firstLine="708"/>
        <w:jc w:val="center"/>
        <w:rPr>
          <w:rFonts w:ascii="Bookman Old Style" w:hAnsi="Bookman Old Style"/>
          <w:b/>
          <w:sz w:val="28"/>
          <w:szCs w:val="28"/>
        </w:rPr>
      </w:pPr>
    </w:p>
    <w:p w:rsidR="0024721C" w:rsidRDefault="0024721C" w:rsidP="004471EA">
      <w:pPr>
        <w:spacing w:line="360" w:lineRule="auto"/>
        <w:ind w:firstLine="708"/>
        <w:jc w:val="center"/>
        <w:rPr>
          <w:rFonts w:ascii="Bookman Old Style" w:hAnsi="Bookman Old Style"/>
          <w:b/>
          <w:sz w:val="28"/>
          <w:szCs w:val="28"/>
        </w:rPr>
      </w:pPr>
    </w:p>
    <w:p w:rsidR="00495442" w:rsidRDefault="00495442" w:rsidP="004471EA">
      <w:pPr>
        <w:spacing w:line="360" w:lineRule="auto"/>
        <w:ind w:firstLine="708"/>
        <w:jc w:val="center"/>
        <w:rPr>
          <w:rFonts w:ascii="Bookman Old Style" w:hAnsi="Bookman Old Style"/>
          <w:b/>
          <w:sz w:val="28"/>
          <w:szCs w:val="28"/>
        </w:rPr>
      </w:pPr>
    </w:p>
    <w:p w:rsidR="383D86EC" w:rsidRDefault="3D19BE22" w:rsidP="33D552F8">
      <w:pPr>
        <w:spacing w:line="360" w:lineRule="auto"/>
        <w:ind w:firstLine="708"/>
        <w:jc w:val="center"/>
        <w:rPr>
          <w:rFonts w:ascii="Bookman Old Style" w:hAnsi="Bookman Old Style"/>
          <w:bCs/>
          <w:sz w:val="28"/>
          <w:szCs w:val="28"/>
        </w:rPr>
      </w:pPr>
      <w:r w:rsidRPr="0024721C">
        <w:rPr>
          <w:rFonts w:ascii="Bookman Old Style" w:hAnsi="Bookman Old Style"/>
          <w:bCs/>
          <w:sz w:val="28"/>
          <w:szCs w:val="28"/>
        </w:rPr>
        <w:lastRenderedPageBreak/>
        <w:t>SALVO</w:t>
      </w:r>
      <w:r w:rsidR="213F7644" w:rsidRPr="0024721C">
        <w:rPr>
          <w:rFonts w:ascii="Bookman Old Style" w:hAnsi="Bookman Old Style"/>
          <w:bCs/>
          <w:sz w:val="28"/>
          <w:szCs w:val="28"/>
        </w:rPr>
        <w:t xml:space="preserve"> VOTO PARCIAL</w:t>
      </w:r>
    </w:p>
    <w:p w:rsidR="00C77665" w:rsidRDefault="0024721C" w:rsidP="33D552F8">
      <w:pPr>
        <w:spacing w:line="360" w:lineRule="auto"/>
        <w:ind w:firstLine="708"/>
        <w:jc w:val="center"/>
        <w:rPr>
          <w:rFonts w:ascii="Bookman Old Style" w:hAnsi="Bookman Old Style"/>
          <w:b/>
          <w:bCs/>
          <w:sz w:val="28"/>
          <w:szCs w:val="28"/>
        </w:rPr>
      </w:pPr>
      <w:r>
        <w:rPr>
          <w:rFonts w:ascii="Bookman Old Style" w:hAnsi="Bookman Old Style"/>
          <w:b/>
          <w:bCs/>
          <w:sz w:val="28"/>
          <w:szCs w:val="28"/>
        </w:rPr>
        <w:t>JORGE LUIS QUIROZ ALEMÁN</w:t>
      </w:r>
    </w:p>
    <w:p w:rsidR="00C77665" w:rsidRDefault="00C77665">
      <w:pPr>
        <w:overflowPunct/>
        <w:autoSpaceDE/>
        <w:autoSpaceDN/>
        <w:adjustRightInd/>
        <w:textAlignment w:val="auto"/>
        <w:rPr>
          <w:rFonts w:ascii="Bookman Old Style" w:hAnsi="Bookman Old Style"/>
          <w:b/>
          <w:bCs/>
          <w:sz w:val="28"/>
          <w:szCs w:val="28"/>
        </w:rPr>
      </w:pPr>
      <w:r>
        <w:rPr>
          <w:rFonts w:ascii="Bookman Old Style" w:hAnsi="Bookman Old Style"/>
          <w:b/>
          <w:bCs/>
          <w:sz w:val="28"/>
          <w:szCs w:val="28"/>
        </w:rPr>
        <w:br w:type="page"/>
      </w:r>
    </w:p>
    <w:p w:rsidR="00C77665" w:rsidRPr="00F14ADA" w:rsidRDefault="00C77665" w:rsidP="00C77665">
      <w:pPr>
        <w:rPr>
          <w:lang w:val="es-ES"/>
        </w:rPr>
      </w:pPr>
    </w:p>
    <w:p w:rsidR="00C77665" w:rsidRPr="00F14ADA" w:rsidRDefault="00C77665" w:rsidP="00C77665">
      <w:pPr>
        <w:spacing w:line="360" w:lineRule="auto"/>
        <w:jc w:val="center"/>
        <w:rPr>
          <w:rFonts w:ascii="Bookman Old Style" w:hAnsi="Bookman Old Style" w:cs="Estrangelo Edessa"/>
          <w:b/>
          <w:sz w:val="28"/>
          <w:szCs w:val="28"/>
          <w:lang w:val="es-ES"/>
        </w:rPr>
      </w:pPr>
      <w:r>
        <w:rPr>
          <w:rFonts w:ascii="Bookman Old Style" w:hAnsi="Bookman Old Style" w:cs="Estrangelo Edessa"/>
          <w:b/>
          <w:sz w:val="28"/>
          <w:szCs w:val="28"/>
          <w:lang w:val="es-ES"/>
        </w:rPr>
        <w:t>GERARDO BOTERO ZULUAGA</w:t>
      </w:r>
    </w:p>
    <w:p w:rsidR="00C77665" w:rsidRPr="00F14ADA" w:rsidRDefault="00C77665" w:rsidP="00C77665">
      <w:pPr>
        <w:spacing w:line="360" w:lineRule="auto"/>
        <w:jc w:val="center"/>
        <w:rPr>
          <w:rFonts w:ascii="Bookman Old Style" w:hAnsi="Bookman Old Style" w:cs="Estrangelo Edessa"/>
          <w:b/>
          <w:sz w:val="28"/>
          <w:szCs w:val="28"/>
          <w:lang w:val="es-ES"/>
        </w:rPr>
      </w:pPr>
      <w:r w:rsidRPr="00F14ADA">
        <w:rPr>
          <w:rFonts w:ascii="Bookman Old Style" w:hAnsi="Bookman Old Style" w:cs="Estrangelo Edessa"/>
          <w:b/>
          <w:sz w:val="28"/>
          <w:szCs w:val="28"/>
          <w:lang w:val="es-ES"/>
        </w:rPr>
        <w:t>Magistrad</w:t>
      </w:r>
      <w:r>
        <w:rPr>
          <w:rFonts w:ascii="Bookman Old Style" w:hAnsi="Bookman Old Style" w:cs="Estrangelo Edessa"/>
          <w:b/>
          <w:sz w:val="28"/>
          <w:szCs w:val="28"/>
          <w:lang w:val="es-ES"/>
        </w:rPr>
        <w:t>o</w:t>
      </w:r>
      <w:r w:rsidRPr="00F14ADA">
        <w:rPr>
          <w:rFonts w:ascii="Bookman Old Style" w:hAnsi="Bookman Old Style" w:cs="Estrangelo Edessa"/>
          <w:b/>
          <w:sz w:val="28"/>
          <w:szCs w:val="28"/>
          <w:lang w:val="es-ES"/>
        </w:rPr>
        <w:t xml:space="preserve"> Ponente</w:t>
      </w:r>
    </w:p>
    <w:p w:rsidR="00C77665" w:rsidRPr="00F14ADA" w:rsidRDefault="00C77665" w:rsidP="00C77665">
      <w:pPr>
        <w:spacing w:line="360" w:lineRule="auto"/>
        <w:ind w:firstLine="2"/>
        <w:jc w:val="center"/>
        <w:rPr>
          <w:rFonts w:ascii="Bookman Old Style" w:hAnsi="Bookman Old Style" w:cs="Estrangelo Edessa"/>
          <w:b/>
          <w:sz w:val="28"/>
          <w:szCs w:val="28"/>
          <w:lang w:val="es-ES"/>
        </w:rPr>
      </w:pPr>
    </w:p>
    <w:p w:rsidR="00C77665" w:rsidRPr="00F14ADA" w:rsidRDefault="00C77665" w:rsidP="00C77665">
      <w:pPr>
        <w:spacing w:line="360" w:lineRule="auto"/>
        <w:ind w:firstLine="2"/>
        <w:jc w:val="center"/>
        <w:rPr>
          <w:rFonts w:ascii="Bookman Old Style" w:hAnsi="Bookman Old Style" w:cs="Estrangelo Edessa"/>
          <w:b/>
          <w:sz w:val="28"/>
          <w:szCs w:val="28"/>
          <w:lang w:val="es-ES"/>
        </w:rPr>
      </w:pPr>
      <w:r>
        <w:rPr>
          <w:rFonts w:ascii="Bookman Old Style" w:hAnsi="Bookman Old Style" w:cs="Estrangelo Edessa"/>
          <w:b/>
          <w:sz w:val="28"/>
          <w:szCs w:val="28"/>
          <w:lang w:val="es-ES"/>
        </w:rPr>
        <w:t xml:space="preserve">ACLARACIÓN </w:t>
      </w:r>
      <w:r w:rsidRPr="00F14ADA">
        <w:rPr>
          <w:rFonts w:ascii="Bookman Old Style" w:hAnsi="Bookman Old Style" w:cs="Estrangelo Edessa"/>
          <w:b/>
          <w:sz w:val="28"/>
          <w:szCs w:val="28"/>
          <w:lang w:val="es-ES"/>
        </w:rPr>
        <w:t>DE VOTO</w:t>
      </w:r>
    </w:p>
    <w:p w:rsidR="00C77665" w:rsidRPr="00F14ADA" w:rsidRDefault="00C77665" w:rsidP="00C77665">
      <w:pPr>
        <w:spacing w:line="360" w:lineRule="auto"/>
        <w:jc w:val="center"/>
        <w:rPr>
          <w:rFonts w:ascii="Bookman Old Style" w:hAnsi="Bookman Old Style" w:cs="Estrangelo Edessa"/>
          <w:b/>
          <w:sz w:val="28"/>
          <w:szCs w:val="28"/>
          <w:lang w:val="es-ES"/>
        </w:rPr>
      </w:pPr>
      <w:r w:rsidRPr="00F14ADA">
        <w:rPr>
          <w:rFonts w:ascii="Bookman Old Style" w:hAnsi="Bookman Old Style" w:cs="Estrangelo Edessa"/>
          <w:b/>
          <w:sz w:val="28"/>
          <w:szCs w:val="28"/>
          <w:lang w:val="es-ES"/>
        </w:rPr>
        <w:t xml:space="preserve">Radicación n.° </w:t>
      </w:r>
      <w:r>
        <w:rPr>
          <w:rFonts w:ascii="Bookman Old Style" w:hAnsi="Bookman Old Style" w:cs="Estrangelo Edessa"/>
          <w:b/>
          <w:sz w:val="28"/>
          <w:szCs w:val="28"/>
          <w:lang w:val="es-ES"/>
        </w:rPr>
        <w:t>86829</w:t>
      </w:r>
    </w:p>
    <w:p w:rsidR="00C77665" w:rsidRPr="00F14ADA" w:rsidRDefault="00C77665" w:rsidP="00C77665">
      <w:pPr>
        <w:spacing w:line="360" w:lineRule="auto"/>
        <w:ind w:firstLine="709"/>
        <w:jc w:val="both"/>
        <w:rPr>
          <w:rFonts w:ascii="Bookman Old Style" w:hAnsi="Bookman Old Style"/>
          <w:b/>
          <w:bCs/>
          <w:sz w:val="28"/>
          <w:szCs w:val="28"/>
          <w:lang w:val="es-ES"/>
        </w:rPr>
      </w:pPr>
    </w:p>
    <w:p w:rsidR="00C77665" w:rsidRPr="0075739A" w:rsidRDefault="00C77665" w:rsidP="00C77665">
      <w:pPr>
        <w:spacing w:line="360" w:lineRule="auto"/>
        <w:ind w:firstLine="709"/>
        <w:jc w:val="both"/>
        <w:rPr>
          <w:rFonts w:ascii="Bookman Old Style" w:hAnsi="Bookman Old Style" w:cs="Estrangelo Edessa"/>
          <w:bCs/>
          <w:sz w:val="28"/>
          <w:szCs w:val="28"/>
        </w:rPr>
      </w:pPr>
      <w:r w:rsidRPr="00F14ADA">
        <w:rPr>
          <w:rFonts w:ascii="Bookman Old Style" w:hAnsi="Bookman Old Style"/>
          <w:b/>
          <w:sz w:val="28"/>
          <w:szCs w:val="28"/>
          <w:lang w:val="es-ES"/>
        </w:rPr>
        <w:t xml:space="preserve">REFERENCIA: </w:t>
      </w:r>
      <w:r>
        <w:rPr>
          <w:rFonts w:ascii="Bookman Old Style" w:hAnsi="Bookman Old Style" w:cs="Estrangelo Edessa"/>
          <w:b/>
          <w:bCs/>
          <w:sz w:val="28"/>
          <w:szCs w:val="28"/>
        </w:rPr>
        <w:t>RELIANZ MINING SOLUTIONS S.A.S.</w:t>
      </w:r>
      <w:r>
        <w:rPr>
          <w:rFonts w:ascii="Bookman Old Style" w:hAnsi="Bookman Old Style" w:cs="Estrangelo Edessa"/>
          <w:bCs/>
          <w:sz w:val="28"/>
          <w:szCs w:val="28"/>
        </w:rPr>
        <w:t xml:space="preserve"> </w:t>
      </w:r>
      <w:r w:rsidRPr="00F95F84">
        <w:rPr>
          <w:rFonts w:ascii="Bookman Old Style" w:hAnsi="Bookman Old Style" w:cs="Estrangelo Edessa"/>
          <w:b/>
          <w:bCs/>
          <w:sz w:val="28"/>
          <w:szCs w:val="28"/>
        </w:rPr>
        <w:t>Y OTRO vs.</w:t>
      </w:r>
      <w:r>
        <w:rPr>
          <w:rFonts w:ascii="Bookman Old Style" w:hAnsi="Bookman Old Style" w:cs="Estrangelo Edessa"/>
          <w:bCs/>
          <w:sz w:val="28"/>
          <w:szCs w:val="28"/>
        </w:rPr>
        <w:t xml:space="preserve"> </w:t>
      </w:r>
      <w:r>
        <w:rPr>
          <w:rFonts w:ascii="Bookman Old Style" w:hAnsi="Bookman Old Style" w:cs="Estrangelo Edessa"/>
          <w:b/>
          <w:bCs/>
          <w:sz w:val="28"/>
          <w:szCs w:val="28"/>
        </w:rPr>
        <w:t>SINDICATO NACIONAL DE TRABAJADORES DE LA INDUSTRIA DE GECOLSA Y DEMÁS EMPRESAS POR RAMA DE ACTIVIDAD DEDICADAS A LA CONSTRUCCIÓN, MINERÍA Y SERVICIOS “SINTRAINDUSTRIA” Y OTRO.</w:t>
      </w:r>
    </w:p>
    <w:p w:rsidR="00C77665" w:rsidRPr="00F14ADA" w:rsidRDefault="00C77665" w:rsidP="00C77665">
      <w:pPr>
        <w:spacing w:line="360" w:lineRule="auto"/>
        <w:ind w:firstLine="709"/>
        <w:jc w:val="both"/>
        <w:rPr>
          <w:rFonts w:ascii="Bookman Old Style" w:hAnsi="Bookman Old Style"/>
          <w:b/>
          <w:sz w:val="28"/>
          <w:szCs w:val="28"/>
          <w:lang w:val="es-ES"/>
        </w:rPr>
      </w:pPr>
    </w:p>
    <w:p w:rsidR="00C77665" w:rsidRDefault="00C77665" w:rsidP="00C77665">
      <w:pPr>
        <w:spacing w:line="360" w:lineRule="auto"/>
        <w:ind w:firstLine="709"/>
        <w:jc w:val="both"/>
        <w:rPr>
          <w:rFonts w:ascii="Bookman Old Style" w:hAnsi="Bookman Old Style"/>
          <w:sz w:val="28"/>
          <w:szCs w:val="28"/>
          <w:lang w:val="es-ES"/>
        </w:rPr>
      </w:pPr>
      <w:r w:rsidRPr="34D16CA2">
        <w:rPr>
          <w:rFonts w:ascii="Bookman Old Style" w:hAnsi="Bookman Old Style"/>
          <w:sz w:val="28"/>
          <w:szCs w:val="28"/>
          <w:lang w:val="es-ES"/>
        </w:rPr>
        <w:t>Con el debido respeto por las decisiones de la Sala, en esta ocasión me permito aclarar el voto, por cuanto aun cuando comparto la decisión, en la providencia se hace la siguiente aseveración de la cual me aparto:</w:t>
      </w:r>
    </w:p>
    <w:p w:rsidR="00C77665" w:rsidRDefault="00C77665" w:rsidP="00C77665">
      <w:pPr>
        <w:spacing w:line="360" w:lineRule="auto"/>
        <w:ind w:firstLine="709"/>
        <w:jc w:val="both"/>
        <w:rPr>
          <w:rFonts w:ascii="Bookman Old Style" w:hAnsi="Bookman Old Style"/>
          <w:sz w:val="28"/>
          <w:szCs w:val="28"/>
          <w:lang w:val="es-ES"/>
        </w:rPr>
      </w:pPr>
    </w:p>
    <w:p w:rsidR="00C77665" w:rsidRPr="00D71E38" w:rsidRDefault="00C77665" w:rsidP="00C77665">
      <w:pPr>
        <w:ind w:left="709"/>
        <w:jc w:val="both"/>
        <w:rPr>
          <w:rFonts w:ascii="Bookman Old Style" w:hAnsi="Bookman Old Style"/>
          <w:sz w:val="24"/>
          <w:szCs w:val="28"/>
          <w:u w:val="single"/>
        </w:rPr>
      </w:pPr>
      <w:r w:rsidRPr="00D71E38">
        <w:rPr>
          <w:rFonts w:ascii="Bookman Old Style" w:hAnsi="Bookman Old Style"/>
          <w:sz w:val="24"/>
          <w:szCs w:val="28"/>
        </w:rPr>
        <w:t xml:space="preserve">De otra parte, cabe agregar, que si bien los árbitros tienen la obligación de analizar los puntos de la convención colectiva objeto de denuncia por parte de la empresa, que hayan sido objeto de debate en la etapa de arreglo directo, o de aquellos que coincidan con los del pliego de peticiones que presenta la agremiación sindical, </w:t>
      </w:r>
      <w:r w:rsidRPr="00D71E38">
        <w:rPr>
          <w:rFonts w:ascii="Bookman Old Style" w:hAnsi="Bookman Old Style"/>
          <w:sz w:val="24"/>
          <w:szCs w:val="28"/>
          <w:u w:val="single"/>
        </w:rPr>
        <w:t>ello en manera alguna puede significar que el Tribunal pueda reducir los beneficios contenidos en la convención colectiva que regía al interior de la sociedad convocada al juicio al momento de iniciarse el conflicto colectivo que da lugar a ese trámite arbitral, pues a más de ser contradictorio, conllevaría al desconocimiento del mínimo derechos que estos ya tenían adquiridos.</w:t>
      </w:r>
    </w:p>
    <w:p w:rsidR="00C77665" w:rsidRDefault="00C77665" w:rsidP="00C77665">
      <w:pPr>
        <w:spacing w:line="360" w:lineRule="auto"/>
        <w:ind w:firstLine="709"/>
        <w:jc w:val="both"/>
        <w:rPr>
          <w:rFonts w:ascii="Bookman Old Style" w:hAnsi="Bookman Old Style"/>
          <w:sz w:val="28"/>
          <w:szCs w:val="28"/>
          <w:lang w:val="es-ES"/>
        </w:rPr>
      </w:pPr>
    </w:p>
    <w:p w:rsidR="00C77665" w:rsidRDefault="00C77665" w:rsidP="00C77665">
      <w:pPr>
        <w:spacing w:line="360" w:lineRule="auto"/>
        <w:ind w:firstLine="709"/>
        <w:jc w:val="both"/>
        <w:rPr>
          <w:rFonts w:ascii="Bookman Old Style" w:hAnsi="Bookman Old Style"/>
          <w:sz w:val="28"/>
          <w:szCs w:val="28"/>
          <w:lang w:val="es-ES"/>
        </w:rPr>
      </w:pPr>
      <w:r w:rsidRPr="34D16CA2">
        <w:rPr>
          <w:rFonts w:ascii="Bookman Old Style" w:hAnsi="Bookman Old Style"/>
          <w:sz w:val="28"/>
          <w:szCs w:val="28"/>
          <w:lang w:val="es-ES"/>
        </w:rPr>
        <w:t xml:space="preserve">Considero que el párrafo subrayado limita sin mayor explicación la posibilidad de negociar las condiciones de la convención vigente, así exista denuncia del empleador, pues ello va en contra del derecho de negociación que no operaría </w:t>
      </w:r>
      <w:r w:rsidRPr="34D16CA2">
        <w:rPr>
          <w:rFonts w:ascii="Bookman Old Style" w:hAnsi="Bookman Old Style"/>
          <w:sz w:val="28"/>
          <w:szCs w:val="28"/>
          <w:lang w:val="es-ES"/>
        </w:rPr>
        <w:lastRenderedPageBreak/>
        <w:t>si las condiciones pactadas en instrumentos colectivos anteriores fueran inamovibles o inmodificables por el Tribunal como lo plantea el texto transcrito.</w:t>
      </w:r>
    </w:p>
    <w:p w:rsidR="00C77665" w:rsidRDefault="00C77665" w:rsidP="00C77665">
      <w:pPr>
        <w:spacing w:line="360" w:lineRule="auto"/>
        <w:ind w:firstLine="709"/>
        <w:jc w:val="both"/>
        <w:rPr>
          <w:rFonts w:ascii="Bookman Old Style" w:hAnsi="Bookman Old Style"/>
          <w:sz w:val="28"/>
          <w:szCs w:val="28"/>
          <w:lang w:val="es-ES"/>
        </w:rPr>
      </w:pPr>
    </w:p>
    <w:p w:rsidR="00C77665" w:rsidRDefault="00C77665" w:rsidP="00C77665">
      <w:pPr>
        <w:spacing w:line="360" w:lineRule="auto"/>
        <w:ind w:firstLine="709"/>
        <w:jc w:val="both"/>
        <w:rPr>
          <w:rFonts w:ascii="Bookman Old Style" w:hAnsi="Bookman Old Style"/>
          <w:sz w:val="28"/>
          <w:szCs w:val="28"/>
        </w:rPr>
      </w:pPr>
      <w:r>
        <w:rPr>
          <w:rFonts w:ascii="Bookman Old Style" w:hAnsi="Bookman Old Style"/>
          <w:sz w:val="28"/>
          <w:szCs w:val="28"/>
          <w:lang w:val="es-ES"/>
        </w:rPr>
        <w:t>En ese sentido es importante recordar que la</w:t>
      </w:r>
      <w:r>
        <w:rPr>
          <w:rFonts w:ascii="Bookman Old Style" w:hAnsi="Bookman Old Style"/>
          <w:sz w:val="28"/>
          <w:szCs w:val="28"/>
        </w:rPr>
        <w:t xml:space="preserve"> Corte de antaño tiene adoctrinado </w:t>
      </w:r>
      <w:r w:rsidRPr="003E0D9A">
        <w:rPr>
          <w:rFonts w:ascii="Bookman Old Style" w:hAnsi="Bookman Old Style"/>
          <w:sz w:val="28"/>
          <w:szCs w:val="28"/>
        </w:rPr>
        <w:t>que el ejercicio del derecho constitucional a la negociación colectiva entraña no sólo la vocación legítima del empleador a denunciar la convención colectiva de trabajo, sino el derecho a que sus inquietudes, argumentos y aspiraciones enriquezcan el conflicto colectivo de trabajo, susceptibles, por tanto, de merecer una interlocución de su contraparte, en tanto de ambos cabe predicar la condición de sujetos de una relación contractual que, en veces, desborda su índole bilateral para alcanzar una dimensión plurilateral</w:t>
      </w:r>
      <w:r>
        <w:rPr>
          <w:rFonts w:ascii="Bookman Old Style" w:hAnsi="Bookman Old Style"/>
          <w:sz w:val="28"/>
          <w:szCs w:val="28"/>
        </w:rPr>
        <w:t xml:space="preserve">(CSJ SL, del 29 de jun. 2010, rad. </w:t>
      </w:r>
      <w:r w:rsidRPr="003E0D9A">
        <w:rPr>
          <w:rFonts w:ascii="Bookman Old Style" w:hAnsi="Bookman Old Style"/>
          <w:sz w:val="28"/>
          <w:szCs w:val="28"/>
        </w:rPr>
        <w:t>45.466</w:t>
      </w:r>
      <w:r>
        <w:rPr>
          <w:rFonts w:ascii="Bookman Old Style" w:hAnsi="Bookman Old Style"/>
          <w:sz w:val="28"/>
          <w:szCs w:val="28"/>
        </w:rPr>
        <w:t>).</w:t>
      </w:r>
    </w:p>
    <w:p w:rsidR="00C77665" w:rsidRPr="003E0D9A" w:rsidRDefault="00C77665" w:rsidP="00C77665">
      <w:pPr>
        <w:spacing w:line="360" w:lineRule="auto"/>
        <w:ind w:firstLine="709"/>
        <w:jc w:val="both"/>
        <w:rPr>
          <w:rFonts w:ascii="Bookman Old Style" w:hAnsi="Bookman Old Style"/>
          <w:sz w:val="28"/>
          <w:szCs w:val="28"/>
        </w:rPr>
      </w:pPr>
    </w:p>
    <w:p w:rsidR="00C77665" w:rsidRDefault="00C77665" w:rsidP="00C77665">
      <w:pPr>
        <w:spacing w:line="360" w:lineRule="auto"/>
        <w:ind w:firstLine="709"/>
        <w:jc w:val="both"/>
        <w:rPr>
          <w:spacing w:val="20"/>
          <w:sz w:val="29"/>
          <w:szCs w:val="29"/>
          <w:lang w:val="es-MX"/>
        </w:rPr>
      </w:pPr>
      <w:r>
        <w:rPr>
          <w:rFonts w:ascii="Bookman Old Style" w:hAnsi="Bookman Old Style"/>
          <w:sz w:val="28"/>
          <w:szCs w:val="28"/>
        </w:rPr>
        <w:t>Allí también recordó que u</w:t>
      </w:r>
      <w:r w:rsidRPr="003E0D9A">
        <w:rPr>
          <w:rFonts w:ascii="Bookman Old Style" w:hAnsi="Bookman Old Style"/>
          <w:sz w:val="28"/>
          <w:szCs w:val="28"/>
        </w:rPr>
        <w:t>n proceso de negociación colectiva transparente, comprometido con el logro de los fines sociales en juego, reclama que las partes, en la etapa de los diálogos directos sepan, a ciencia cierta</w:t>
      </w:r>
      <w:r w:rsidRPr="00F95F84">
        <w:rPr>
          <w:rFonts w:ascii="Bookman Old Style" w:hAnsi="Bookman Old Style"/>
          <w:i/>
          <w:sz w:val="28"/>
          <w:szCs w:val="28"/>
        </w:rPr>
        <w:t>, la materia concreta</w:t>
      </w:r>
      <w:r w:rsidRPr="003E0D9A">
        <w:rPr>
          <w:rFonts w:ascii="Bookman Old Style" w:hAnsi="Bookman Old Style"/>
          <w:sz w:val="28"/>
          <w:szCs w:val="28"/>
        </w:rPr>
        <w:t xml:space="preserve"> de las negociaciones. Precisan conocer tanto la denuncia de la convención y el pliego presentado por los trabajadores, como la denuncia hecha por el empleador, como corresponde a un proceso culto de diálogo, apoyado en las contribuciones que haga cada una de las partes.</w:t>
      </w:r>
      <w:r>
        <w:rPr>
          <w:spacing w:val="20"/>
          <w:sz w:val="29"/>
          <w:szCs w:val="29"/>
          <w:lang w:val="es-MX"/>
        </w:rPr>
        <w:t xml:space="preserve">    </w:t>
      </w:r>
    </w:p>
    <w:p w:rsidR="00C77665" w:rsidRDefault="00C77665" w:rsidP="00C77665">
      <w:pPr>
        <w:spacing w:line="360" w:lineRule="auto"/>
        <w:ind w:firstLine="709"/>
        <w:jc w:val="both"/>
        <w:rPr>
          <w:rFonts w:ascii="Bookman Old Style" w:hAnsi="Bookman Old Style"/>
          <w:sz w:val="28"/>
          <w:szCs w:val="28"/>
        </w:rPr>
      </w:pPr>
      <w:r w:rsidRPr="00E77EB1">
        <w:rPr>
          <w:rFonts w:ascii="Bookman Old Style" w:hAnsi="Bookman Old Style"/>
          <w:sz w:val="28"/>
          <w:szCs w:val="28"/>
        </w:rPr>
        <w:t xml:space="preserve">En </w:t>
      </w:r>
      <w:r>
        <w:rPr>
          <w:rFonts w:ascii="Bookman Old Style" w:hAnsi="Bookman Old Style"/>
          <w:sz w:val="28"/>
          <w:szCs w:val="28"/>
        </w:rPr>
        <w:t xml:space="preserve">fallo CSJ SL, </w:t>
      </w:r>
      <w:r w:rsidRPr="00E77EB1">
        <w:rPr>
          <w:rFonts w:ascii="Bookman Old Style" w:hAnsi="Bookman Old Style"/>
          <w:sz w:val="28"/>
          <w:szCs w:val="28"/>
        </w:rPr>
        <w:t>28 mar</w:t>
      </w:r>
      <w:r>
        <w:rPr>
          <w:rFonts w:ascii="Bookman Old Style" w:hAnsi="Bookman Old Style"/>
          <w:sz w:val="28"/>
          <w:szCs w:val="28"/>
        </w:rPr>
        <w:t xml:space="preserve">. </w:t>
      </w:r>
      <w:proofErr w:type="gramStart"/>
      <w:r>
        <w:rPr>
          <w:rFonts w:ascii="Bookman Old Style" w:hAnsi="Bookman Old Style"/>
          <w:sz w:val="28"/>
          <w:szCs w:val="28"/>
        </w:rPr>
        <w:t>d</w:t>
      </w:r>
      <w:r w:rsidRPr="00E77EB1">
        <w:rPr>
          <w:rFonts w:ascii="Bookman Old Style" w:hAnsi="Bookman Old Style"/>
          <w:sz w:val="28"/>
          <w:szCs w:val="28"/>
        </w:rPr>
        <w:t>e</w:t>
      </w:r>
      <w:proofErr w:type="gramEnd"/>
      <w:r w:rsidRPr="00E77EB1">
        <w:rPr>
          <w:rFonts w:ascii="Bookman Old Style" w:hAnsi="Bookman Old Style"/>
          <w:sz w:val="28"/>
          <w:szCs w:val="28"/>
        </w:rPr>
        <w:t xml:space="preserve"> 2000, rad</w:t>
      </w:r>
      <w:r>
        <w:rPr>
          <w:rFonts w:ascii="Bookman Old Style" w:hAnsi="Bookman Old Style"/>
          <w:sz w:val="28"/>
          <w:szCs w:val="28"/>
        </w:rPr>
        <w:t>.</w:t>
      </w:r>
      <w:r w:rsidRPr="00E77EB1">
        <w:rPr>
          <w:rFonts w:ascii="Bookman Old Style" w:hAnsi="Bookman Old Style"/>
          <w:sz w:val="28"/>
          <w:szCs w:val="28"/>
        </w:rPr>
        <w:t xml:space="preserve">13338, </w:t>
      </w:r>
      <w:r>
        <w:rPr>
          <w:rFonts w:ascii="Bookman Old Style" w:hAnsi="Bookman Old Style"/>
          <w:sz w:val="28"/>
          <w:szCs w:val="28"/>
        </w:rPr>
        <w:t>en la que se r</w:t>
      </w:r>
      <w:r w:rsidRPr="00E77EB1">
        <w:rPr>
          <w:rFonts w:ascii="Bookman Old Style" w:hAnsi="Bookman Old Style"/>
          <w:sz w:val="28"/>
          <w:szCs w:val="28"/>
        </w:rPr>
        <w:t xml:space="preserve">eiteró lo sostenido en la proferida el 4 de marzo de 1998, </w:t>
      </w:r>
      <w:r>
        <w:rPr>
          <w:rFonts w:ascii="Bookman Old Style" w:hAnsi="Bookman Old Style"/>
          <w:sz w:val="28"/>
          <w:szCs w:val="28"/>
        </w:rPr>
        <w:t>razonó:</w:t>
      </w:r>
    </w:p>
    <w:p w:rsidR="00C77665" w:rsidRDefault="00C77665" w:rsidP="00C77665">
      <w:pPr>
        <w:spacing w:line="360" w:lineRule="auto"/>
        <w:ind w:firstLine="709"/>
        <w:jc w:val="both"/>
        <w:rPr>
          <w:rFonts w:ascii="Bookman Old Style" w:hAnsi="Bookman Old Style"/>
          <w:sz w:val="28"/>
          <w:szCs w:val="28"/>
        </w:rPr>
      </w:pPr>
    </w:p>
    <w:p w:rsidR="00C77665" w:rsidRPr="004011F5" w:rsidRDefault="00C77665" w:rsidP="00C77665">
      <w:pPr>
        <w:ind w:left="709"/>
        <w:jc w:val="both"/>
        <w:rPr>
          <w:rFonts w:ascii="Bookman Old Style" w:hAnsi="Bookman Old Style"/>
          <w:sz w:val="24"/>
          <w:szCs w:val="24"/>
        </w:rPr>
      </w:pPr>
      <w:r w:rsidRPr="004011F5">
        <w:rPr>
          <w:rFonts w:ascii="Bookman Old Style" w:hAnsi="Bookman Old Style"/>
          <w:sz w:val="24"/>
          <w:szCs w:val="24"/>
        </w:rPr>
        <w:lastRenderedPageBreak/>
        <w:t>Corresponde entonces a un proceso de diálogo que se inicia formalmente solo con la presentación del pliego de peticiones por parte de los trabajadores consecuente con la denuncia que deben hacer para señalar su propósito de finalizar el acuerdo vigente, proceso dentro del cual resultan legítimas y admisibles las consideraciones y posturas que el empleador expresa tanto sobre el conjunto de peticiones de los empleados como sobre el convenio vigente susceptible de modificaciones y adiciones, respecto de lo cual debe orientar su postura partiendo de la denuncia a la que tiene derecho y en la que debe señalar en forma concreta y sustentada los aspectos pertenecientes al régimen convencional vigente que estima necesario reestudiar.</w:t>
      </w:r>
    </w:p>
    <w:p w:rsidR="00C77665" w:rsidRDefault="00C77665" w:rsidP="00C77665">
      <w:pPr>
        <w:ind w:left="709"/>
        <w:jc w:val="both"/>
        <w:rPr>
          <w:rFonts w:ascii="Bookman Old Style" w:hAnsi="Bookman Old Style"/>
          <w:sz w:val="28"/>
          <w:szCs w:val="28"/>
        </w:rPr>
      </w:pPr>
    </w:p>
    <w:p w:rsidR="00C77665" w:rsidRDefault="00C77665" w:rsidP="00C77665">
      <w:pPr>
        <w:spacing w:line="360" w:lineRule="auto"/>
        <w:ind w:firstLine="709"/>
        <w:jc w:val="both"/>
        <w:rPr>
          <w:rFonts w:ascii="Bookman Old Style" w:hAnsi="Bookman Old Style" w:cs="Estrangelo Edessa"/>
          <w:bCs/>
          <w:sz w:val="28"/>
          <w:szCs w:val="28"/>
        </w:rPr>
      </w:pPr>
      <w:r>
        <w:rPr>
          <w:rFonts w:ascii="Bookman Old Style" w:hAnsi="Bookman Old Style"/>
          <w:sz w:val="28"/>
          <w:szCs w:val="28"/>
        </w:rPr>
        <w:t xml:space="preserve">Y en sentencia CSJ </w:t>
      </w:r>
      <w:r w:rsidRPr="00EE0941">
        <w:rPr>
          <w:rFonts w:ascii="Bookman Old Style" w:hAnsi="Bookman Old Style" w:cs="Estrangelo Edessa"/>
          <w:bCs/>
          <w:sz w:val="28"/>
          <w:szCs w:val="28"/>
        </w:rPr>
        <w:t>SL3231-2014</w:t>
      </w:r>
      <w:r>
        <w:rPr>
          <w:rFonts w:ascii="Bookman Old Style" w:hAnsi="Bookman Old Style" w:cs="Estrangelo Edessa"/>
          <w:bCs/>
          <w:sz w:val="28"/>
          <w:szCs w:val="28"/>
        </w:rPr>
        <w:t>, esta Corporación insistió en:</w:t>
      </w:r>
    </w:p>
    <w:p w:rsidR="00C77665" w:rsidRDefault="00C77665" w:rsidP="00C77665">
      <w:pPr>
        <w:spacing w:line="360" w:lineRule="auto"/>
        <w:ind w:firstLine="709"/>
        <w:jc w:val="both"/>
        <w:rPr>
          <w:rFonts w:ascii="Bookman Old Style" w:hAnsi="Bookman Old Style" w:cs="Estrangelo Edessa"/>
          <w:bCs/>
          <w:sz w:val="28"/>
          <w:szCs w:val="28"/>
        </w:rPr>
      </w:pPr>
    </w:p>
    <w:p w:rsidR="00C77665" w:rsidRDefault="00C77665" w:rsidP="00C77665">
      <w:pPr>
        <w:tabs>
          <w:tab w:val="left" w:pos="4680"/>
        </w:tabs>
        <w:ind w:left="709"/>
        <w:jc w:val="both"/>
        <w:rPr>
          <w:rFonts w:ascii="Bookman Old Style" w:hAnsi="Bookman Old Style"/>
          <w:sz w:val="24"/>
          <w:szCs w:val="24"/>
        </w:rPr>
      </w:pPr>
      <w:r w:rsidRPr="004011F5">
        <w:rPr>
          <w:rFonts w:ascii="Bookman Old Style" w:hAnsi="Bookman Old Style"/>
          <w:sz w:val="24"/>
          <w:szCs w:val="24"/>
        </w:rPr>
        <w:t>ALCANCE DE LA DENUNCIA DEL EMPLEADOR</w:t>
      </w:r>
    </w:p>
    <w:p w:rsidR="00C77665" w:rsidRPr="004011F5" w:rsidRDefault="00C77665" w:rsidP="00C77665">
      <w:pPr>
        <w:tabs>
          <w:tab w:val="left" w:pos="4680"/>
        </w:tabs>
        <w:ind w:left="709"/>
        <w:jc w:val="both"/>
        <w:rPr>
          <w:rFonts w:ascii="Bookman Old Style" w:hAnsi="Bookman Old Style"/>
          <w:sz w:val="24"/>
          <w:szCs w:val="24"/>
        </w:rPr>
      </w:pPr>
    </w:p>
    <w:p w:rsidR="00C77665" w:rsidRDefault="00C77665" w:rsidP="00C77665">
      <w:pPr>
        <w:tabs>
          <w:tab w:val="left" w:pos="4680"/>
        </w:tabs>
        <w:ind w:left="709"/>
        <w:jc w:val="both"/>
        <w:rPr>
          <w:rFonts w:ascii="Bookman Old Style" w:hAnsi="Bookman Old Style"/>
          <w:sz w:val="24"/>
          <w:szCs w:val="24"/>
        </w:rPr>
      </w:pPr>
      <w:r w:rsidRPr="004011F5">
        <w:rPr>
          <w:rFonts w:ascii="Bookman Old Style" w:hAnsi="Bookman Old Style"/>
          <w:sz w:val="24"/>
          <w:szCs w:val="24"/>
        </w:rPr>
        <w:t>1.- La negociación colectiva es el instrumento más eficaz de auto composición de las partes, en tanto al advertir sus diferencias respecto de las condiciones generales de trabajo, encuentran el espacio para discutirlas, en un clima de tolerancia y respeto que legítima la concertación, y la búsqueda de la paz laboral.</w:t>
      </w:r>
    </w:p>
    <w:p w:rsidR="00C77665" w:rsidRPr="004011F5" w:rsidRDefault="00C77665" w:rsidP="00C77665">
      <w:pPr>
        <w:tabs>
          <w:tab w:val="left" w:pos="4680"/>
        </w:tabs>
        <w:ind w:left="709"/>
        <w:jc w:val="both"/>
        <w:rPr>
          <w:rFonts w:ascii="Bookman Old Style" w:hAnsi="Bookman Old Style"/>
          <w:sz w:val="24"/>
          <w:szCs w:val="24"/>
        </w:rPr>
      </w:pPr>
    </w:p>
    <w:p w:rsidR="00C77665" w:rsidRDefault="00C77665" w:rsidP="00C77665">
      <w:pPr>
        <w:tabs>
          <w:tab w:val="left" w:pos="4680"/>
        </w:tabs>
        <w:ind w:left="709"/>
        <w:jc w:val="both"/>
        <w:rPr>
          <w:rFonts w:ascii="Bookman Old Style" w:hAnsi="Bookman Old Style"/>
          <w:sz w:val="24"/>
          <w:szCs w:val="24"/>
          <w:u w:val="single"/>
        </w:rPr>
      </w:pPr>
      <w:r w:rsidRPr="004011F5">
        <w:rPr>
          <w:rFonts w:ascii="Bookman Old Style" w:hAnsi="Bookman Old Style"/>
          <w:sz w:val="24"/>
          <w:szCs w:val="24"/>
          <w:u w:val="single"/>
        </w:rPr>
        <w:t>De tiempo atrás esta Corte ha establecido que la denuncia, con la cual inicia el conflicto, puede provenir de ambas partes, esto es, trabajadores y empleadores, y ha señalado que la convención no es un instrumento irredimible, de allí su vigencia temporal, y que es legal y constitucionalmente admisible que se plantee el reexamen de la regulación del empleo.</w:t>
      </w:r>
    </w:p>
    <w:p w:rsidR="00C77665" w:rsidRPr="004011F5" w:rsidRDefault="00C77665" w:rsidP="00C77665">
      <w:pPr>
        <w:tabs>
          <w:tab w:val="left" w:pos="4680"/>
        </w:tabs>
        <w:ind w:left="709"/>
        <w:jc w:val="both"/>
        <w:rPr>
          <w:rFonts w:ascii="Bookman Old Style" w:hAnsi="Bookman Old Style"/>
          <w:sz w:val="24"/>
          <w:szCs w:val="24"/>
          <w:u w:val="single"/>
        </w:rPr>
      </w:pPr>
    </w:p>
    <w:p w:rsidR="00C77665" w:rsidRDefault="00C77665" w:rsidP="00C77665">
      <w:pPr>
        <w:tabs>
          <w:tab w:val="left" w:pos="4680"/>
        </w:tabs>
        <w:ind w:left="709"/>
        <w:jc w:val="both"/>
        <w:rPr>
          <w:rFonts w:ascii="Bookman Old Style" w:hAnsi="Bookman Old Style"/>
          <w:sz w:val="24"/>
          <w:szCs w:val="24"/>
        </w:rPr>
      </w:pPr>
      <w:r w:rsidRPr="004011F5">
        <w:rPr>
          <w:rFonts w:ascii="Bookman Old Style" w:hAnsi="Bookman Old Style"/>
          <w:sz w:val="24"/>
          <w:szCs w:val="24"/>
        </w:rPr>
        <w:t>Los artículos 478 y 479 del Estatuto Sustantivo del Trabajo, establecen que debe presentarse ante el funcionario competente, dentro de los 60 días anteriores a la expiración del término de vigencia de la convención, y aclara que «esta continuará vigente, hasta tanto se firme una nueva». Por su trascendencia se ha indicado que debe ser conocida en tiempo, con el objetivo de que se discuta y delibere; que es necesario que sea clara, porque no es posible entablar un diálogo cuando no se conoce la materia del diferendo, y por ende no es posible intercambiar opiniones o analizar fórmulas de arreglo y también se ha señalado que debe existir un conocimiento material, que no formal de los puntos en controversia.</w:t>
      </w:r>
    </w:p>
    <w:p w:rsidR="00C77665" w:rsidRPr="004011F5" w:rsidRDefault="00C77665" w:rsidP="00C77665">
      <w:pPr>
        <w:tabs>
          <w:tab w:val="left" w:pos="4680"/>
        </w:tabs>
        <w:ind w:left="709"/>
        <w:jc w:val="both"/>
        <w:rPr>
          <w:rFonts w:ascii="Bookman Old Style" w:hAnsi="Bookman Old Style"/>
          <w:sz w:val="24"/>
          <w:szCs w:val="24"/>
        </w:rPr>
      </w:pPr>
    </w:p>
    <w:p w:rsidR="00C77665" w:rsidRDefault="00C77665" w:rsidP="00C77665">
      <w:pPr>
        <w:tabs>
          <w:tab w:val="left" w:pos="4680"/>
        </w:tabs>
        <w:ind w:left="709"/>
        <w:jc w:val="both"/>
        <w:rPr>
          <w:rFonts w:ascii="Bookman Old Style" w:hAnsi="Bookman Old Style"/>
          <w:sz w:val="24"/>
          <w:szCs w:val="24"/>
        </w:rPr>
      </w:pPr>
      <w:r w:rsidRPr="004011F5">
        <w:rPr>
          <w:rFonts w:ascii="Bookman Old Style" w:hAnsi="Bookman Old Style"/>
          <w:sz w:val="24"/>
          <w:szCs w:val="24"/>
        </w:rPr>
        <w:t>Así se indicó en decisión de esta Sala CSJ SL, 1 jun. 2005, rad. 25183:</w:t>
      </w:r>
    </w:p>
    <w:p w:rsidR="00C77665" w:rsidRPr="004011F5" w:rsidRDefault="00C77665" w:rsidP="00C77665">
      <w:pPr>
        <w:tabs>
          <w:tab w:val="left" w:pos="4680"/>
        </w:tabs>
        <w:ind w:left="709"/>
        <w:jc w:val="both"/>
        <w:rPr>
          <w:rFonts w:ascii="Bookman Old Style" w:hAnsi="Bookman Old Style"/>
          <w:sz w:val="24"/>
          <w:szCs w:val="24"/>
        </w:rPr>
      </w:pPr>
    </w:p>
    <w:p w:rsidR="00C77665" w:rsidRDefault="00C77665" w:rsidP="00C77665">
      <w:pPr>
        <w:ind w:left="709"/>
        <w:jc w:val="both"/>
        <w:rPr>
          <w:rFonts w:ascii="Bookman Old Style" w:hAnsi="Bookman Old Style"/>
          <w:sz w:val="24"/>
          <w:szCs w:val="24"/>
        </w:rPr>
      </w:pPr>
      <w:r w:rsidRPr="004011F5">
        <w:rPr>
          <w:rFonts w:ascii="Bookman Old Style" w:hAnsi="Bookman Old Style"/>
          <w:sz w:val="24"/>
          <w:szCs w:val="24"/>
          <w:u w:val="single"/>
        </w:rPr>
        <w:t xml:space="preserve">[…] El derecho a negociar las condiciones laborales que regirán en una empresa le impone a cada una de las partes la </w:t>
      </w:r>
      <w:r w:rsidRPr="004011F5">
        <w:rPr>
          <w:rFonts w:ascii="Bookman Old Style" w:hAnsi="Bookman Old Style"/>
          <w:sz w:val="24"/>
          <w:szCs w:val="24"/>
          <w:u w:val="single"/>
        </w:rPr>
        <w:lastRenderedPageBreak/>
        <w:t>necesidad de presentarle a la otra sus aspiraciones concretamente, o sea, hacer explícito lo que quiere negociar o cuál debe ser la modificación de las condiciones establecidas que gobernaban los contratos de trabajo</w:t>
      </w:r>
      <w:r w:rsidRPr="004011F5">
        <w:rPr>
          <w:rFonts w:ascii="Bookman Old Style" w:hAnsi="Bookman Old Style"/>
          <w:sz w:val="24"/>
          <w:szCs w:val="24"/>
        </w:rPr>
        <w:t xml:space="preserve">. </w:t>
      </w:r>
    </w:p>
    <w:p w:rsidR="00C77665" w:rsidRDefault="00C77665" w:rsidP="00C77665">
      <w:pPr>
        <w:ind w:left="709"/>
        <w:jc w:val="both"/>
        <w:rPr>
          <w:rFonts w:ascii="Bookman Old Style" w:hAnsi="Bookman Old Style"/>
          <w:sz w:val="24"/>
          <w:szCs w:val="24"/>
        </w:rPr>
      </w:pPr>
      <w:r>
        <w:rPr>
          <w:rFonts w:ascii="Bookman Old Style" w:hAnsi="Bookman Old Style"/>
          <w:sz w:val="24"/>
          <w:szCs w:val="24"/>
          <w:u w:val="single"/>
        </w:rPr>
        <w:t>[</w:t>
      </w:r>
      <w:r>
        <w:rPr>
          <w:rFonts w:ascii="Bookman Old Style" w:hAnsi="Bookman Old Style"/>
          <w:sz w:val="24"/>
          <w:szCs w:val="24"/>
        </w:rPr>
        <w:t>…]</w:t>
      </w:r>
    </w:p>
    <w:p w:rsidR="00C77665" w:rsidRDefault="00C77665" w:rsidP="00C77665">
      <w:pPr>
        <w:ind w:left="709"/>
        <w:jc w:val="both"/>
        <w:rPr>
          <w:rFonts w:ascii="Bookman Old Style" w:hAnsi="Bookman Old Style"/>
          <w:sz w:val="24"/>
          <w:szCs w:val="24"/>
        </w:rPr>
      </w:pPr>
    </w:p>
    <w:p w:rsidR="00C77665" w:rsidRDefault="00C77665" w:rsidP="00C77665">
      <w:pPr>
        <w:ind w:left="709"/>
        <w:jc w:val="both"/>
        <w:rPr>
          <w:rFonts w:ascii="Bookman Old Style" w:hAnsi="Bookman Old Style"/>
          <w:sz w:val="24"/>
          <w:szCs w:val="24"/>
        </w:rPr>
      </w:pPr>
      <w:r w:rsidRPr="004011F5">
        <w:rPr>
          <w:rFonts w:ascii="Bookman Old Style" w:hAnsi="Bookman Old Style"/>
          <w:sz w:val="24"/>
          <w:szCs w:val="24"/>
        </w:rPr>
        <w:t>Esa misma línea de pensamiento se ha sostenido, en decisión CSJ SL, 29 jun. 2010, rad. 45466, en la que se reiteró la CSJ SL, 22 jul. 2004, rad. 23959 y que, en punto a lo aquí debatido consideró:</w:t>
      </w:r>
    </w:p>
    <w:p w:rsidR="00C77665" w:rsidRPr="004011F5" w:rsidRDefault="00C77665" w:rsidP="00C77665">
      <w:pPr>
        <w:ind w:left="709"/>
        <w:jc w:val="both"/>
        <w:rPr>
          <w:rFonts w:ascii="Bookman Old Style" w:hAnsi="Bookman Old Style"/>
          <w:sz w:val="24"/>
          <w:szCs w:val="24"/>
        </w:rPr>
      </w:pPr>
    </w:p>
    <w:p w:rsidR="00C77665" w:rsidRPr="00D71E38" w:rsidRDefault="00C77665" w:rsidP="00C77665">
      <w:pPr>
        <w:ind w:left="709"/>
        <w:jc w:val="both"/>
        <w:rPr>
          <w:rFonts w:ascii="Bookman Old Style" w:hAnsi="Bookman Old Style"/>
          <w:sz w:val="24"/>
          <w:szCs w:val="24"/>
          <w:u w:val="single"/>
        </w:rPr>
      </w:pPr>
      <w:r w:rsidRPr="00D71E38">
        <w:rPr>
          <w:rFonts w:ascii="Bookman Old Style" w:hAnsi="Bookman Old Style"/>
          <w:sz w:val="24"/>
          <w:szCs w:val="24"/>
          <w:u w:val="single"/>
        </w:rPr>
        <w:t xml:space="preserve">[…] si el objetivo que actualmente la legislación le asigna a la denuncia de la convención colectiva de trabajo es el de abrir las puertas al proceso de negociación de unas nuevas condiciones laborales, modificando la normatividad existente, ello significa que necesariamente tal denuncia debe ser presentada por el empleador en una instancia del proceso de negociación colectiva que facilite a los trabajadores conocerla suficientemente y discutirla, lo que significa que realmente y no apenas formalmente o en apariencia pueda ser materia de estudio y deliberación por sus delegados en la fase de conversaciones con el empleador. </w:t>
      </w:r>
    </w:p>
    <w:p w:rsidR="00C77665" w:rsidRDefault="00C77665" w:rsidP="00C77665">
      <w:pPr>
        <w:spacing w:line="360" w:lineRule="auto"/>
        <w:ind w:firstLine="709"/>
        <w:jc w:val="both"/>
        <w:rPr>
          <w:rFonts w:ascii="Bookman Old Style" w:hAnsi="Bookman Old Style"/>
          <w:sz w:val="28"/>
          <w:szCs w:val="28"/>
          <w:lang w:val="es-ES"/>
        </w:rPr>
      </w:pPr>
    </w:p>
    <w:p w:rsidR="00C77665" w:rsidRDefault="00C77665" w:rsidP="00C77665">
      <w:pPr>
        <w:spacing w:line="360" w:lineRule="auto"/>
        <w:ind w:firstLine="709"/>
        <w:jc w:val="both"/>
        <w:rPr>
          <w:rFonts w:ascii="Bookman Old Style" w:hAnsi="Bookman Old Style"/>
          <w:sz w:val="28"/>
          <w:szCs w:val="28"/>
          <w:lang w:val="es-ES"/>
        </w:rPr>
      </w:pPr>
      <w:r w:rsidRPr="08184FF5">
        <w:rPr>
          <w:rFonts w:ascii="Bookman Old Style" w:hAnsi="Bookman Old Style"/>
          <w:sz w:val="28"/>
          <w:szCs w:val="28"/>
          <w:lang w:val="es-ES"/>
        </w:rPr>
        <w:t>De las decisiones transcritas resalto la posibilidad reconocida por la Corte de que en el transcurso de la negociación sea posible proponer modificaciones y adiciones al convenio colectivo vigente tanto por los trabajadores como por los empleadores para que en un ambiente de deliberación se arribe a la autocomposición del conflicto o en su defecto, a que los arbitradores decidan sobre la base de las discusiones presentadas en la etapa de arreglo directo entre las partes, sin que pueda imponerse como camisa de fuerza el establecimiento de derechos pactados en convenciones anteriores, sin perjuicio de que este asunto también pueda ser objeto de negociación por las partes.</w:t>
      </w:r>
    </w:p>
    <w:p w:rsidR="00C77665" w:rsidRDefault="00C77665" w:rsidP="00C77665">
      <w:pPr>
        <w:spacing w:line="360" w:lineRule="auto"/>
        <w:ind w:firstLine="709"/>
        <w:jc w:val="both"/>
        <w:rPr>
          <w:rFonts w:ascii="Bookman Old Style" w:hAnsi="Bookman Old Style"/>
          <w:sz w:val="28"/>
          <w:szCs w:val="28"/>
          <w:lang w:val="es-ES"/>
        </w:rPr>
      </w:pPr>
    </w:p>
    <w:p w:rsidR="00C77665" w:rsidRDefault="00C77665" w:rsidP="00C77665">
      <w:pPr>
        <w:spacing w:line="360" w:lineRule="auto"/>
        <w:ind w:firstLine="709"/>
        <w:jc w:val="both"/>
        <w:rPr>
          <w:rFonts w:ascii="Bookman Old Style" w:hAnsi="Bookman Old Style"/>
          <w:sz w:val="28"/>
          <w:szCs w:val="28"/>
          <w:lang w:val="es-ES"/>
        </w:rPr>
      </w:pPr>
      <w:r w:rsidRPr="08184FF5">
        <w:rPr>
          <w:rFonts w:ascii="Bookman Old Style" w:hAnsi="Bookman Old Style"/>
          <w:sz w:val="28"/>
          <w:szCs w:val="28"/>
          <w:lang w:val="es-ES"/>
        </w:rPr>
        <w:t xml:space="preserve">En ese orden, considero que el Tribunal </w:t>
      </w:r>
      <w:r>
        <w:rPr>
          <w:rFonts w:ascii="Bookman Old Style" w:hAnsi="Bookman Old Style"/>
          <w:sz w:val="28"/>
          <w:szCs w:val="28"/>
          <w:lang w:val="es-ES"/>
        </w:rPr>
        <w:t xml:space="preserve">de arbitramento tiene competencia para </w:t>
      </w:r>
      <w:r w:rsidRPr="08184FF5">
        <w:rPr>
          <w:rFonts w:ascii="Bookman Old Style" w:hAnsi="Bookman Old Style"/>
          <w:sz w:val="28"/>
          <w:szCs w:val="28"/>
          <w:lang w:val="es-ES"/>
        </w:rPr>
        <w:t xml:space="preserve">modificar las condiciones de trabajo vigentes en convenciones anteriores, </w:t>
      </w:r>
      <w:r>
        <w:rPr>
          <w:rFonts w:ascii="Bookman Old Style" w:hAnsi="Bookman Old Style"/>
          <w:sz w:val="28"/>
          <w:szCs w:val="28"/>
          <w:lang w:val="es-ES"/>
        </w:rPr>
        <w:lastRenderedPageBreak/>
        <w:t xml:space="preserve">cuando estudia la denuncia del empleador del instrumento colectivo, </w:t>
      </w:r>
      <w:r w:rsidRPr="08184FF5">
        <w:rPr>
          <w:rFonts w:ascii="Bookman Old Style" w:hAnsi="Bookman Old Style"/>
          <w:sz w:val="28"/>
          <w:szCs w:val="28"/>
          <w:lang w:val="es-ES"/>
        </w:rPr>
        <w:t xml:space="preserve">siempre que hubiera existido discusión en la etapa de arreglo directo entre las partes sobre el punto concreto; </w:t>
      </w:r>
      <w:r>
        <w:rPr>
          <w:rFonts w:ascii="Bookman Old Style" w:hAnsi="Bookman Old Style"/>
          <w:sz w:val="28"/>
          <w:szCs w:val="28"/>
          <w:lang w:val="es-ES"/>
        </w:rPr>
        <w:t>no permitirlo</w:t>
      </w:r>
      <w:r w:rsidRPr="08184FF5">
        <w:rPr>
          <w:rFonts w:ascii="Bookman Old Style" w:hAnsi="Bookman Old Style"/>
          <w:sz w:val="28"/>
          <w:szCs w:val="28"/>
          <w:lang w:val="es-ES"/>
        </w:rPr>
        <w:t>, como se indicó con anterioridad, sería limitar indebidamente la competencia de aquél al momento de proferir su decisión y desmotivaría al empleador a acudir a la instancia arbitral si a ésta se le impide dar cabida a las razones que exponga para modificar una determinada cláusula contractual colectiva.</w:t>
      </w:r>
      <w:r>
        <w:rPr>
          <w:rFonts w:ascii="Bookman Old Style" w:hAnsi="Bookman Old Style"/>
          <w:sz w:val="28"/>
          <w:szCs w:val="28"/>
          <w:lang w:val="es-ES"/>
        </w:rPr>
        <w:t xml:space="preserve"> Dicho en breve, y sin tapujos, es convertir una figura creada por el legislador, denuncia de la convención colectiva del empleador, en inane.  </w:t>
      </w:r>
    </w:p>
    <w:p w:rsidR="00C77665" w:rsidRDefault="00C77665" w:rsidP="00C77665">
      <w:pPr>
        <w:spacing w:line="360" w:lineRule="auto"/>
        <w:ind w:firstLine="709"/>
        <w:jc w:val="both"/>
        <w:rPr>
          <w:rFonts w:ascii="Bookman Old Style" w:hAnsi="Bookman Old Style"/>
          <w:sz w:val="28"/>
          <w:szCs w:val="28"/>
          <w:lang w:val="es-ES"/>
        </w:rPr>
      </w:pPr>
    </w:p>
    <w:p w:rsidR="00C77665" w:rsidRDefault="00C77665" w:rsidP="00C77665">
      <w:pPr>
        <w:spacing w:line="360" w:lineRule="auto"/>
        <w:ind w:firstLine="709"/>
        <w:jc w:val="both"/>
        <w:rPr>
          <w:rFonts w:ascii="Bookman Old Style" w:hAnsi="Bookman Old Style"/>
          <w:sz w:val="28"/>
          <w:szCs w:val="28"/>
          <w:lang w:val="es-ES"/>
        </w:rPr>
      </w:pPr>
      <w:r>
        <w:rPr>
          <w:rFonts w:ascii="Bookman Old Style" w:hAnsi="Bookman Old Style"/>
          <w:sz w:val="28"/>
          <w:szCs w:val="28"/>
          <w:lang w:val="es-ES"/>
        </w:rPr>
        <w:t>En los anteriores términos dejo aclarado mi voto.</w:t>
      </w:r>
    </w:p>
    <w:p w:rsidR="00C77665" w:rsidRDefault="00C77665" w:rsidP="00C77665">
      <w:pPr>
        <w:spacing w:line="360" w:lineRule="auto"/>
        <w:ind w:firstLine="709"/>
        <w:jc w:val="both"/>
        <w:rPr>
          <w:rFonts w:ascii="Bookman Old Style" w:hAnsi="Bookman Old Style"/>
          <w:sz w:val="28"/>
          <w:szCs w:val="28"/>
          <w:lang w:val="es-ES"/>
        </w:rPr>
      </w:pPr>
    </w:p>
    <w:p w:rsidR="00C77665" w:rsidRPr="00F95F84" w:rsidRDefault="00C77665" w:rsidP="00C77665">
      <w:pPr>
        <w:spacing w:line="360" w:lineRule="auto"/>
        <w:ind w:firstLine="709"/>
        <w:jc w:val="both"/>
        <w:rPr>
          <w:rFonts w:ascii="Bookman Old Style" w:hAnsi="Bookman Old Style" w:cs="Estrangelo Edessa"/>
          <w:i/>
          <w:sz w:val="28"/>
          <w:szCs w:val="28"/>
        </w:rPr>
      </w:pPr>
      <w:r w:rsidRPr="00F95F84">
        <w:rPr>
          <w:rFonts w:ascii="Bookman Old Style" w:hAnsi="Bookman Old Style" w:cs="Estrangelo Edessa"/>
          <w:i/>
          <w:sz w:val="28"/>
          <w:szCs w:val="28"/>
        </w:rPr>
        <w:t>Fecha ut supra,</w:t>
      </w:r>
    </w:p>
    <w:p w:rsidR="00C77665" w:rsidRPr="00B21645" w:rsidRDefault="00C77665" w:rsidP="00C77665">
      <w:pPr>
        <w:spacing w:line="360" w:lineRule="auto"/>
        <w:ind w:firstLine="709"/>
        <w:jc w:val="both"/>
        <w:rPr>
          <w:rFonts w:ascii="Bookman Old Style" w:hAnsi="Bookman Old Style" w:cs="Estrangelo Edessa"/>
          <w:i/>
          <w:sz w:val="28"/>
          <w:szCs w:val="28"/>
        </w:rPr>
      </w:pPr>
    </w:p>
    <w:p w:rsidR="00C77665" w:rsidRDefault="00C77665" w:rsidP="00C77665">
      <w:pPr>
        <w:spacing w:line="360" w:lineRule="auto"/>
        <w:ind w:firstLine="709"/>
        <w:jc w:val="both"/>
        <w:rPr>
          <w:rFonts w:ascii="Bookman Old Style" w:hAnsi="Bookman Old Style" w:cs="Estrangelo Edessa"/>
          <w:sz w:val="28"/>
          <w:szCs w:val="28"/>
        </w:rPr>
      </w:pPr>
    </w:p>
    <w:p w:rsidR="00C77665" w:rsidRDefault="00C77665" w:rsidP="00C77665">
      <w:pPr>
        <w:spacing w:line="360" w:lineRule="auto"/>
        <w:ind w:firstLine="709"/>
        <w:jc w:val="center"/>
        <w:rPr>
          <w:rFonts w:ascii="Bookman Old Style" w:hAnsi="Bookman Old Style" w:cs="Estrangelo Edessa"/>
          <w:b/>
          <w:sz w:val="28"/>
          <w:szCs w:val="28"/>
        </w:rPr>
      </w:pPr>
      <w:r>
        <w:rPr>
          <w:rFonts w:ascii="Bookman Old Style" w:hAnsi="Bookman Old Style" w:cs="Estrangelo Edessa"/>
          <w:b/>
          <w:sz w:val="28"/>
          <w:szCs w:val="28"/>
        </w:rPr>
        <w:t>FERNANDO CASTILLO CADENA</w:t>
      </w:r>
    </w:p>
    <w:p w:rsidR="00C77665" w:rsidRDefault="00C77665">
      <w:pPr>
        <w:overflowPunct/>
        <w:autoSpaceDE/>
        <w:autoSpaceDN/>
        <w:adjustRightInd/>
        <w:textAlignment w:val="auto"/>
        <w:rPr>
          <w:rFonts w:ascii="Bookman Old Style" w:hAnsi="Bookman Old Style" w:cs="Estrangelo Edessa"/>
          <w:b/>
          <w:sz w:val="28"/>
          <w:szCs w:val="28"/>
        </w:rPr>
      </w:pPr>
      <w:r>
        <w:rPr>
          <w:rFonts w:ascii="Bookman Old Style" w:hAnsi="Bookman Old Style" w:cs="Estrangelo Edessa"/>
          <w:b/>
          <w:sz w:val="28"/>
          <w:szCs w:val="28"/>
        </w:rPr>
        <w:br w:type="page"/>
      </w:r>
    </w:p>
    <w:p w:rsidR="00C77665" w:rsidRDefault="00C77665" w:rsidP="00C77665">
      <w:pPr>
        <w:spacing w:line="360" w:lineRule="auto"/>
        <w:ind w:firstLine="2"/>
        <w:jc w:val="center"/>
        <w:rPr>
          <w:rFonts w:ascii="Bookman Old Style" w:hAnsi="Bookman Old Style"/>
          <w:b/>
          <w:sz w:val="26"/>
          <w:szCs w:val="26"/>
          <w:lang w:val="es-ES"/>
        </w:rPr>
      </w:pPr>
    </w:p>
    <w:p w:rsidR="00C77665" w:rsidRPr="00874236" w:rsidRDefault="00C77665" w:rsidP="00C77665">
      <w:pPr>
        <w:spacing w:line="360" w:lineRule="auto"/>
        <w:ind w:firstLine="2"/>
        <w:jc w:val="center"/>
        <w:rPr>
          <w:rFonts w:ascii="Bookman Old Style" w:hAnsi="Bookman Old Style"/>
          <w:b/>
          <w:sz w:val="26"/>
          <w:szCs w:val="26"/>
          <w:lang w:val="es-ES"/>
        </w:rPr>
      </w:pPr>
      <w:r w:rsidRPr="00874236">
        <w:rPr>
          <w:rFonts w:ascii="Bookman Old Style" w:hAnsi="Bookman Old Style"/>
          <w:b/>
          <w:sz w:val="26"/>
          <w:szCs w:val="26"/>
          <w:lang w:val="es-ES"/>
        </w:rPr>
        <w:t>ACLARACIÓN Y SALVAMENTO PARCIAL DE VOTO</w:t>
      </w:r>
    </w:p>
    <w:p w:rsidR="00C77665" w:rsidRPr="00874236" w:rsidRDefault="00C77665" w:rsidP="00C77665">
      <w:pPr>
        <w:spacing w:line="360" w:lineRule="auto"/>
        <w:ind w:firstLine="2"/>
        <w:jc w:val="both"/>
        <w:rPr>
          <w:rFonts w:ascii="Bookman Old Style" w:hAnsi="Bookman Old Style"/>
          <w:b/>
          <w:sz w:val="26"/>
          <w:szCs w:val="26"/>
          <w:lang w:val="es-ES"/>
        </w:rPr>
      </w:pPr>
    </w:p>
    <w:p w:rsidR="00C77665" w:rsidRPr="00A240BA" w:rsidRDefault="00C77665" w:rsidP="00C77665">
      <w:pPr>
        <w:jc w:val="both"/>
        <w:rPr>
          <w:rFonts w:ascii="Bookman Old Style" w:hAnsi="Bookman Old Style"/>
          <w:sz w:val="26"/>
          <w:szCs w:val="26"/>
          <w:lang w:val="en-US"/>
        </w:rPr>
      </w:pPr>
      <w:proofErr w:type="spellStart"/>
      <w:r w:rsidRPr="00A240BA">
        <w:rPr>
          <w:rFonts w:ascii="Bookman Old Style" w:hAnsi="Bookman Old Style"/>
          <w:b/>
          <w:bCs/>
          <w:sz w:val="26"/>
          <w:szCs w:val="26"/>
          <w:lang w:val="en-US"/>
        </w:rPr>
        <w:t>Empresa</w:t>
      </w:r>
      <w:proofErr w:type="spellEnd"/>
      <w:r w:rsidRPr="00A240BA">
        <w:rPr>
          <w:rFonts w:ascii="Bookman Old Style" w:hAnsi="Bookman Old Style"/>
          <w:b/>
          <w:bCs/>
          <w:sz w:val="26"/>
          <w:szCs w:val="26"/>
          <w:lang w:val="en-US"/>
        </w:rPr>
        <w:t>:</w:t>
      </w:r>
      <w:r w:rsidRPr="00A240BA">
        <w:rPr>
          <w:rFonts w:ascii="Bookman Old Style" w:hAnsi="Bookman Old Style"/>
          <w:sz w:val="26"/>
          <w:szCs w:val="26"/>
          <w:lang w:val="en-US"/>
        </w:rPr>
        <w:t xml:space="preserve"> </w:t>
      </w:r>
      <w:proofErr w:type="spellStart"/>
      <w:r w:rsidRPr="00A240BA">
        <w:rPr>
          <w:rFonts w:ascii="Bookman Old Style" w:hAnsi="Bookman Old Style"/>
          <w:sz w:val="26"/>
          <w:szCs w:val="26"/>
          <w:lang w:val="en-US"/>
        </w:rPr>
        <w:t>Relianz</w:t>
      </w:r>
      <w:proofErr w:type="spellEnd"/>
      <w:r w:rsidRPr="00A240BA">
        <w:rPr>
          <w:rFonts w:ascii="Bookman Old Style" w:hAnsi="Bookman Old Style"/>
          <w:sz w:val="26"/>
          <w:szCs w:val="26"/>
          <w:lang w:val="en-US"/>
        </w:rPr>
        <w:t xml:space="preserve"> Mining Solutions S.A.S.</w:t>
      </w:r>
    </w:p>
    <w:p w:rsidR="00C77665" w:rsidRPr="00874236" w:rsidRDefault="00C77665" w:rsidP="00C77665">
      <w:pPr>
        <w:jc w:val="both"/>
        <w:rPr>
          <w:rFonts w:ascii="Bookman Old Style" w:hAnsi="Bookman Old Style"/>
          <w:sz w:val="26"/>
          <w:szCs w:val="26"/>
          <w:lang w:val="es-MX"/>
        </w:rPr>
      </w:pPr>
      <w:r w:rsidRPr="00874236">
        <w:rPr>
          <w:rFonts w:ascii="Bookman Old Style" w:hAnsi="Bookman Old Style"/>
          <w:b/>
          <w:bCs/>
          <w:sz w:val="26"/>
          <w:szCs w:val="26"/>
          <w:lang w:val="es-MX"/>
        </w:rPr>
        <w:t>Sindicato:</w:t>
      </w:r>
      <w:r w:rsidRPr="00874236">
        <w:rPr>
          <w:rFonts w:ascii="Bookman Old Style" w:hAnsi="Bookman Old Style"/>
          <w:sz w:val="26"/>
          <w:szCs w:val="26"/>
          <w:lang w:val="es-MX"/>
        </w:rPr>
        <w:t xml:space="preserve"> </w:t>
      </w:r>
      <w:proofErr w:type="spellStart"/>
      <w:r w:rsidRPr="00874236">
        <w:rPr>
          <w:rFonts w:ascii="Bookman Old Style" w:hAnsi="Bookman Old Style"/>
          <w:sz w:val="26"/>
          <w:szCs w:val="26"/>
        </w:rPr>
        <w:t>Sintraindustria</w:t>
      </w:r>
      <w:proofErr w:type="spellEnd"/>
    </w:p>
    <w:p w:rsidR="00C77665" w:rsidRPr="00874236" w:rsidRDefault="00C77665" w:rsidP="00C77665">
      <w:pPr>
        <w:jc w:val="both"/>
        <w:rPr>
          <w:rFonts w:ascii="Bookman Old Style" w:hAnsi="Bookman Old Style"/>
          <w:sz w:val="26"/>
          <w:szCs w:val="26"/>
          <w:lang w:val="es-MX"/>
        </w:rPr>
      </w:pPr>
      <w:r w:rsidRPr="00874236">
        <w:rPr>
          <w:rFonts w:ascii="Bookman Old Style" w:hAnsi="Bookman Old Style"/>
          <w:b/>
          <w:bCs/>
          <w:sz w:val="26"/>
          <w:szCs w:val="26"/>
          <w:lang w:val="es-MX"/>
        </w:rPr>
        <w:t>Radicación:</w:t>
      </w:r>
      <w:r w:rsidRPr="00874236">
        <w:rPr>
          <w:rFonts w:ascii="Bookman Old Style" w:hAnsi="Bookman Old Style"/>
          <w:sz w:val="26"/>
          <w:szCs w:val="26"/>
          <w:lang w:val="es-MX"/>
        </w:rPr>
        <w:t xml:space="preserve"> </w:t>
      </w:r>
      <w:r>
        <w:rPr>
          <w:rFonts w:ascii="Bookman Old Style" w:hAnsi="Bookman Old Style"/>
          <w:sz w:val="26"/>
          <w:szCs w:val="26"/>
          <w:lang w:val="es-MX"/>
        </w:rPr>
        <w:t>86829</w:t>
      </w:r>
    </w:p>
    <w:p w:rsidR="00C77665" w:rsidRPr="00874236" w:rsidRDefault="00C77665" w:rsidP="00C77665">
      <w:pPr>
        <w:jc w:val="both"/>
        <w:rPr>
          <w:rFonts w:ascii="Bookman Old Style" w:hAnsi="Bookman Old Style"/>
          <w:sz w:val="26"/>
          <w:szCs w:val="26"/>
          <w:lang w:val="es-MX"/>
        </w:rPr>
      </w:pPr>
      <w:r w:rsidRPr="00874236">
        <w:rPr>
          <w:rFonts w:ascii="Bookman Old Style" w:hAnsi="Bookman Old Style"/>
          <w:b/>
          <w:bCs/>
          <w:sz w:val="26"/>
          <w:szCs w:val="26"/>
          <w:lang w:val="es-MX"/>
        </w:rPr>
        <w:t>Magistrado Ponente:</w:t>
      </w:r>
      <w:r w:rsidRPr="00874236">
        <w:rPr>
          <w:rFonts w:ascii="Bookman Old Style" w:hAnsi="Bookman Old Style"/>
          <w:sz w:val="26"/>
          <w:szCs w:val="26"/>
          <w:lang w:val="es-MX"/>
        </w:rPr>
        <w:t xml:space="preserve"> </w:t>
      </w:r>
      <w:r>
        <w:rPr>
          <w:rFonts w:ascii="Bookman Old Style" w:hAnsi="Bookman Old Style"/>
          <w:sz w:val="26"/>
          <w:szCs w:val="26"/>
          <w:lang w:val="es-MX"/>
        </w:rPr>
        <w:t>Gerardo Botero Zuluaga</w:t>
      </w:r>
    </w:p>
    <w:p w:rsidR="00C77665" w:rsidRPr="00874236" w:rsidRDefault="00C77665" w:rsidP="00C77665">
      <w:pPr>
        <w:ind w:firstLine="720"/>
        <w:jc w:val="both"/>
        <w:rPr>
          <w:rFonts w:ascii="Bookman Old Style" w:hAnsi="Bookman Old Style"/>
          <w:sz w:val="26"/>
          <w:szCs w:val="26"/>
          <w:lang w:val="es-MX"/>
        </w:rPr>
      </w:pPr>
    </w:p>
    <w:p w:rsidR="00C77665" w:rsidRPr="00874236" w:rsidRDefault="00C77665" w:rsidP="00C77665">
      <w:pPr>
        <w:ind w:firstLine="720"/>
        <w:jc w:val="both"/>
        <w:rPr>
          <w:rFonts w:ascii="Bookman Old Style" w:hAnsi="Bookman Old Style"/>
          <w:sz w:val="26"/>
          <w:szCs w:val="26"/>
          <w:lang w:val="es-MX"/>
        </w:rPr>
      </w:pPr>
    </w:p>
    <w:p w:rsidR="00C77665" w:rsidRDefault="00C77665" w:rsidP="00C77665">
      <w:pPr>
        <w:spacing w:line="360" w:lineRule="auto"/>
        <w:ind w:firstLine="709"/>
        <w:jc w:val="both"/>
        <w:rPr>
          <w:rFonts w:ascii="Bookman Old Style" w:hAnsi="Bookman Old Style" w:cs="Estrangelo Edessa"/>
          <w:sz w:val="26"/>
          <w:szCs w:val="26"/>
        </w:rPr>
      </w:pPr>
      <w:r w:rsidRPr="00352A93">
        <w:rPr>
          <w:rFonts w:ascii="Bookman Old Style" w:hAnsi="Bookman Old Style" w:cs="Estrangelo Edessa"/>
          <w:sz w:val="26"/>
          <w:szCs w:val="26"/>
        </w:rPr>
        <w:t>Con el acostumbrado respeto a mis compañeros de Sala, tal como lo expresé en la sesión en la que se debatió el asunto, manifiesto que</w:t>
      </w:r>
      <w:r>
        <w:rPr>
          <w:rFonts w:ascii="Bookman Old Style" w:hAnsi="Bookman Old Style" w:cs="Estrangelo Edessa"/>
          <w:sz w:val="26"/>
          <w:szCs w:val="26"/>
        </w:rPr>
        <w:t xml:space="preserve">: (i) aclaro </w:t>
      </w:r>
      <w:r w:rsidRPr="00352A93">
        <w:rPr>
          <w:rFonts w:ascii="Bookman Old Style" w:hAnsi="Bookman Old Style" w:cs="Estrangelo Edessa"/>
          <w:sz w:val="26"/>
          <w:szCs w:val="26"/>
        </w:rPr>
        <w:t>el voto en cuanto a</w:t>
      </w:r>
      <w:r>
        <w:rPr>
          <w:rFonts w:ascii="Bookman Old Style" w:hAnsi="Bookman Old Style" w:cs="Estrangelo Edessa"/>
          <w:sz w:val="26"/>
          <w:szCs w:val="26"/>
        </w:rPr>
        <w:t xml:space="preserve"> la cláusula 4</w:t>
      </w:r>
      <w:proofErr w:type="gramStart"/>
      <w:r>
        <w:rPr>
          <w:rFonts w:ascii="Bookman Old Style" w:hAnsi="Bookman Old Style" w:cs="Estrangelo Edessa"/>
          <w:sz w:val="26"/>
          <w:szCs w:val="26"/>
        </w:rPr>
        <w:t>.°</w:t>
      </w:r>
      <w:proofErr w:type="gramEnd"/>
      <w:r>
        <w:rPr>
          <w:rFonts w:ascii="Bookman Old Style" w:hAnsi="Bookman Old Style" w:cs="Estrangelo Edessa"/>
          <w:sz w:val="26"/>
          <w:szCs w:val="26"/>
        </w:rPr>
        <w:t xml:space="preserve"> –Aumento salarial- y (ii) salvo el voto parcialmente respecto a las cláusulas 1.ª -Campo de aplicación-</w:t>
      </w:r>
      <w:r>
        <w:rPr>
          <w:rFonts w:ascii="Bookman Old Style" w:hAnsi="Bookman Old Style" w:cs="Estrangelo Edessa"/>
          <w:bCs/>
          <w:sz w:val="26"/>
          <w:szCs w:val="26"/>
        </w:rPr>
        <w:t xml:space="preserve"> y </w:t>
      </w:r>
      <w:r>
        <w:rPr>
          <w:rFonts w:ascii="Bookman Old Style" w:hAnsi="Bookman Old Style" w:cs="Estrangelo Edessa"/>
          <w:sz w:val="26"/>
          <w:szCs w:val="26"/>
        </w:rPr>
        <w:t>31.ª –Incentivo de productividad-, por las razones que expongo a continuación.</w:t>
      </w:r>
    </w:p>
    <w:p w:rsidR="00C77665" w:rsidRDefault="00C77665" w:rsidP="00C77665">
      <w:pPr>
        <w:spacing w:line="360" w:lineRule="auto"/>
        <w:ind w:firstLine="709"/>
        <w:jc w:val="both"/>
        <w:rPr>
          <w:rFonts w:ascii="Bookman Old Style" w:hAnsi="Bookman Old Style" w:cs="Estrangelo Edessa"/>
          <w:sz w:val="26"/>
          <w:szCs w:val="26"/>
        </w:rPr>
      </w:pPr>
    </w:p>
    <w:p w:rsidR="00C77665" w:rsidRPr="00874236" w:rsidRDefault="00C77665" w:rsidP="00C77665">
      <w:pPr>
        <w:spacing w:line="360" w:lineRule="auto"/>
        <w:ind w:firstLine="720"/>
        <w:jc w:val="both"/>
        <w:rPr>
          <w:rFonts w:ascii="Bookman Old Style" w:hAnsi="Bookman Old Style"/>
          <w:sz w:val="26"/>
          <w:szCs w:val="26"/>
          <w:lang w:val="es-MX"/>
        </w:rPr>
      </w:pPr>
      <w:r>
        <w:rPr>
          <w:rFonts w:ascii="Bookman Old Style" w:hAnsi="Bookman Old Style"/>
          <w:sz w:val="26"/>
          <w:szCs w:val="26"/>
          <w:lang w:val="es-MX"/>
        </w:rPr>
        <w:t>Pues bien, inicialmente importa reiterar que</w:t>
      </w:r>
      <w:r w:rsidRPr="00874236">
        <w:rPr>
          <w:rFonts w:ascii="Bookman Old Style" w:hAnsi="Bookman Old Style"/>
          <w:sz w:val="26"/>
          <w:szCs w:val="26"/>
          <w:lang w:val="es-MX"/>
        </w:rPr>
        <w:t>, en mi criterio, no es jurídicamente admisible alegar como causal de anulación</w:t>
      </w:r>
      <w:r>
        <w:rPr>
          <w:rFonts w:ascii="Bookman Old Style" w:hAnsi="Bookman Old Style"/>
          <w:sz w:val="26"/>
          <w:szCs w:val="26"/>
          <w:lang w:val="es-MX"/>
        </w:rPr>
        <w:t xml:space="preserve"> </w:t>
      </w:r>
      <w:r w:rsidRPr="00874236">
        <w:rPr>
          <w:rFonts w:ascii="Bookman Old Style" w:hAnsi="Bookman Old Style"/>
          <w:sz w:val="26"/>
          <w:szCs w:val="26"/>
          <w:lang w:val="es-MX"/>
        </w:rPr>
        <w:t xml:space="preserve">la </w:t>
      </w:r>
      <w:r w:rsidRPr="00874236">
        <w:rPr>
          <w:rFonts w:ascii="Bookman Old Style" w:hAnsi="Bookman Old Style"/>
          <w:i/>
          <w:iCs/>
          <w:sz w:val="26"/>
          <w:szCs w:val="26"/>
          <w:lang w:val="es-MX"/>
        </w:rPr>
        <w:t>inequidad manifiesta,</w:t>
      </w:r>
      <w:r w:rsidRPr="00874236">
        <w:rPr>
          <w:rFonts w:ascii="Bookman Old Style" w:hAnsi="Bookman Old Style"/>
          <w:sz w:val="26"/>
          <w:szCs w:val="26"/>
          <w:lang w:val="es-MX"/>
        </w:rPr>
        <w:t xml:space="preserve"> pues no existe norma alguna que la contemple como motivo o causal, además que se aparta del entendimiento, alcance, finalidad y sentido de los procedimientos arbitrales. </w:t>
      </w:r>
      <w:r>
        <w:rPr>
          <w:rFonts w:ascii="Bookman Old Style" w:hAnsi="Bookman Old Style"/>
          <w:sz w:val="26"/>
          <w:szCs w:val="26"/>
          <w:lang w:val="es-MX"/>
        </w:rPr>
        <w:t xml:space="preserve">De ahí que no esté de acuerdo </w:t>
      </w:r>
      <w:r w:rsidRPr="00874236">
        <w:rPr>
          <w:rFonts w:ascii="Bookman Old Style" w:hAnsi="Bookman Old Style"/>
          <w:sz w:val="26"/>
          <w:szCs w:val="26"/>
          <w:lang w:val="es-MX"/>
        </w:rPr>
        <w:t xml:space="preserve">con que la Sala </w:t>
      </w:r>
      <w:r>
        <w:rPr>
          <w:rFonts w:ascii="Bookman Old Style" w:hAnsi="Bookman Old Style"/>
          <w:sz w:val="26"/>
          <w:szCs w:val="26"/>
          <w:lang w:val="es-MX"/>
        </w:rPr>
        <w:t xml:space="preserve">(i) manifestara que para anular la </w:t>
      </w:r>
      <w:r>
        <w:rPr>
          <w:rFonts w:ascii="Bookman Old Style" w:hAnsi="Bookman Old Style" w:cs="Estrangelo Edessa"/>
          <w:sz w:val="26"/>
          <w:szCs w:val="26"/>
        </w:rPr>
        <w:t>cláusula 4.° –</w:t>
      </w:r>
      <w:r w:rsidRPr="00A240BA">
        <w:rPr>
          <w:rFonts w:ascii="Bookman Old Style" w:hAnsi="Bookman Old Style" w:cs="Estrangelo Edessa"/>
          <w:sz w:val="24"/>
          <w:szCs w:val="26"/>
        </w:rPr>
        <w:t>Aumento salarial</w:t>
      </w:r>
      <w:r>
        <w:rPr>
          <w:rFonts w:ascii="Bookman Old Style" w:hAnsi="Bookman Old Style" w:cs="Estrangelo Edessa"/>
          <w:sz w:val="26"/>
          <w:szCs w:val="26"/>
        </w:rPr>
        <w:t>- «</w:t>
      </w:r>
      <w:r w:rsidRPr="005E57E2">
        <w:rPr>
          <w:rFonts w:ascii="Bookman Old Style" w:hAnsi="Bookman Old Style" w:cs="Estrangelo Edessa"/>
          <w:i/>
          <w:sz w:val="26"/>
          <w:szCs w:val="26"/>
        </w:rPr>
        <w:t>la empresa debe demostrar la abierta inequidad</w:t>
      </w:r>
      <w:r>
        <w:rPr>
          <w:rFonts w:ascii="Bookman Old Style" w:hAnsi="Bookman Old Style" w:cs="Estrangelo Edessa"/>
          <w:sz w:val="26"/>
          <w:szCs w:val="26"/>
        </w:rPr>
        <w:t xml:space="preserve">» y, (ii) </w:t>
      </w:r>
      <w:r w:rsidRPr="00874236">
        <w:rPr>
          <w:rFonts w:ascii="Bookman Old Style" w:hAnsi="Bookman Old Style"/>
          <w:sz w:val="26"/>
          <w:szCs w:val="26"/>
          <w:lang w:val="es-MX"/>
        </w:rPr>
        <w:t xml:space="preserve">asumiera el conocimiento de fondo </w:t>
      </w:r>
      <w:r>
        <w:rPr>
          <w:rFonts w:ascii="Bookman Old Style" w:hAnsi="Bookman Old Style"/>
          <w:sz w:val="26"/>
          <w:szCs w:val="26"/>
          <w:lang w:val="es-MX"/>
        </w:rPr>
        <w:t>de</w:t>
      </w:r>
      <w:r w:rsidRPr="00874236">
        <w:rPr>
          <w:rFonts w:ascii="Bookman Old Style" w:hAnsi="Bookman Old Style"/>
          <w:sz w:val="26"/>
          <w:szCs w:val="26"/>
          <w:lang w:val="es-MX"/>
        </w:rPr>
        <w:t xml:space="preserve"> </w:t>
      </w:r>
      <w:r>
        <w:rPr>
          <w:rFonts w:ascii="Bookman Old Style" w:hAnsi="Bookman Old Style"/>
          <w:sz w:val="26"/>
          <w:szCs w:val="26"/>
          <w:lang w:val="es-MX"/>
        </w:rPr>
        <w:t xml:space="preserve">la cláusula </w:t>
      </w:r>
      <w:r>
        <w:rPr>
          <w:rFonts w:ascii="Bookman Old Style" w:hAnsi="Bookman Old Style" w:cs="Estrangelo Edessa"/>
          <w:sz w:val="26"/>
          <w:szCs w:val="26"/>
        </w:rPr>
        <w:t>31.ª –</w:t>
      </w:r>
      <w:r w:rsidRPr="00A240BA">
        <w:rPr>
          <w:rFonts w:ascii="Bookman Old Style" w:hAnsi="Bookman Old Style" w:cs="Estrangelo Edessa"/>
          <w:sz w:val="24"/>
          <w:szCs w:val="26"/>
        </w:rPr>
        <w:t>Incentivo de productividad</w:t>
      </w:r>
      <w:r>
        <w:rPr>
          <w:rFonts w:ascii="Bookman Old Style" w:hAnsi="Bookman Old Style" w:cs="Estrangelo Edessa"/>
          <w:sz w:val="26"/>
          <w:szCs w:val="26"/>
        </w:rPr>
        <w:t xml:space="preserve">-, </w:t>
      </w:r>
      <w:r w:rsidRPr="00352A93">
        <w:rPr>
          <w:rFonts w:ascii="Bookman Old Style" w:hAnsi="Bookman Old Style" w:cs="Estrangelo Edessa"/>
          <w:bCs/>
          <w:sz w:val="26"/>
          <w:szCs w:val="26"/>
        </w:rPr>
        <w:t xml:space="preserve">que </w:t>
      </w:r>
      <w:r>
        <w:rPr>
          <w:rFonts w:ascii="Bookman Old Style" w:hAnsi="Bookman Old Style" w:cs="Estrangelo Edessa"/>
          <w:bCs/>
          <w:sz w:val="26"/>
          <w:szCs w:val="26"/>
        </w:rPr>
        <w:t>la empresa</w:t>
      </w:r>
      <w:r w:rsidRPr="00352A93">
        <w:rPr>
          <w:rFonts w:ascii="Bookman Old Style" w:hAnsi="Bookman Old Style" w:cs="Estrangelo Edessa"/>
          <w:bCs/>
          <w:sz w:val="26"/>
          <w:szCs w:val="26"/>
        </w:rPr>
        <w:t xml:space="preserve"> </w:t>
      </w:r>
      <w:r>
        <w:rPr>
          <w:rFonts w:ascii="Bookman Old Style" w:hAnsi="Bookman Old Style" w:cs="Estrangelo Edessa"/>
          <w:bCs/>
          <w:sz w:val="26"/>
          <w:szCs w:val="26"/>
        </w:rPr>
        <w:t>solicitó anular por «</w:t>
      </w:r>
      <w:r>
        <w:rPr>
          <w:rFonts w:ascii="Bookman Old Style" w:hAnsi="Bookman Old Style" w:cs="Estrangelo Edessa"/>
          <w:bCs/>
          <w:i/>
          <w:sz w:val="26"/>
          <w:szCs w:val="26"/>
        </w:rPr>
        <w:t xml:space="preserve">inequidad manifiesta», </w:t>
      </w:r>
      <w:r>
        <w:rPr>
          <w:rFonts w:ascii="Bookman Old Style" w:hAnsi="Bookman Old Style" w:cs="Estrangelo Edessa"/>
          <w:bCs/>
          <w:sz w:val="26"/>
          <w:szCs w:val="26"/>
        </w:rPr>
        <w:t>pues</w:t>
      </w:r>
      <w:r>
        <w:rPr>
          <w:rFonts w:ascii="Bookman Old Style" w:hAnsi="Bookman Old Style" w:cs="Estrangelo Edessa"/>
          <w:sz w:val="26"/>
          <w:szCs w:val="26"/>
        </w:rPr>
        <w:t xml:space="preserve"> </w:t>
      </w:r>
      <w:r>
        <w:rPr>
          <w:rFonts w:ascii="Bookman Old Style" w:hAnsi="Bookman Old Style"/>
          <w:sz w:val="26"/>
          <w:szCs w:val="26"/>
          <w:lang w:val="es-MX"/>
        </w:rPr>
        <w:t>lo correcto en este caso era rechazarla</w:t>
      </w:r>
      <w:r w:rsidRPr="00874236">
        <w:rPr>
          <w:rFonts w:ascii="Bookman Old Style" w:hAnsi="Bookman Old Style"/>
          <w:sz w:val="26"/>
          <w:szCs w:val="26"/>
          <w:lang w:val="es-MX"/>
        </w:rPr>
        <w:t>.</w:t>
      </w:r>
    </w:p>
    <w:p w:rsidR="00C77665"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Pr>
          <w:rFonts w:ascii="Bookman Old Style" w:hAnsi="Bookman Old Style"/>
          <w:sz w:val="26"/>
          <w:szCs w:val="26"/>
          <w:lang w:val="es-MX"/>
        </w:rPr>
        <w:t>En efecto, en</w:t>
      </w:r>
      <w:r w:rsidRPr="00874236">
        <w:rPr>
          <w:rFonts w:ascii="Bookman Old Style" w:hAnsi="Bookman Old Style"/>
          <w:sz w:val="26"/>
          <w:szCs w:val="26"/>
          <w:lang w:val="es-MX"/>
        </w:rPr>
        <w:t xml:space="preserve"> diferentes oportunidades he manifestado mis argumentos que explican mi diferencia con lo adoctrinado por la Sala en </w:t>
      </w:r>
      <w:r>
        <w:rPr>
          <w:rFonts w:ascii="Bookman Old Style" w:hAnsi="Bookman Old Style"/>
          <w:sz w:val="26"/>
          <w:szCs w:val="26"/>
          <w:lang w:val="es-MX"/>
        </w:rPr>
        <w:t xml:space="preserve">las </w:t>
      </w:r>
      <w:r w:rsidRPr="00874236">
        <w:rPr>
          <w:rFonts w:ascii="Bookman Old Style" w:hAnsi="Bookman Old Style"/>
          <w:sz w:val="26"/>
          <w:szCs w:val="26"/>
          <w:lang w:val="es-MX"/>
        </w:rPr>
        <w:t xml:space="preserve">sentencias CSJ SL, 23 nov. 1988, rad. 3041, CSJ SL, 14 nov. 1995, rad. 8324, CSJ SL, 6 oct. 1997, rad. 10263, CSJ SL, 26 feb. 2004, rad. 23265, CSJ SL14391-2015 y CSJ </w:t>
      </w:r>
      <w:r w:rsidRPr="00874236">
        <w:rPr>
          <w:rFonts w:ascii="Bookman Old Style" w:hAnsi="Bookman Old Style"/>
          <w:sz w:val="26"/>
          <w:szCs w:val="26"/>
          <w:lang w:val="es-MX"/>
        </w:rPr>
        <w:lastRenderedPageBreak/>
        <w:t>SL1076-2017, entre muchas otras, que autorizan a las partes para recurrir en anulación cuando consideren que la cláusula laudada es manifiestamente inequitativa.</w:t>
      </w:r>
    </w:p>
    <w:p w:rsidR="00C77665" w:rsidRPr="00874236"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Para sustentar lo anterior, he señalado que el recurso de anulación está en el catálogo de los medios de impugnación extraordinarios, lo que implica que la competencia que tienen los jueces al resolverlo es rogada, dispositiva y taxativa; y deben sujetarse a las estrictas y precisas causales o motivos que contempla la ley para acudir a él. Bajo esa perspectiva, no es dable crear otras causales de procedencia en este tipo de recursos, pues ello lesiona el principio de legalidad.</w:t>
      </w:r>
    </w:p>
    <w:p w:rsidR="00C77665" w:rsidRPr="00874236"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 xml:space="preserve">Además, adviértase que de la legislación sustancial laboral y procesal únicamente se extraen dos causales o motivos de anulación, ambas relacionadas con aspectos competenciales. La primera está contemplada en el artículo 458 del Código Sustantivo del Trabajo, que estipula que el laudo </w:t>
      </w:r>
      <w:r w:rsidRPr="00874236">
        <w:rPr>
          <w:rFonts w:ascii="Bookman Old Style" w:hAnsi="Bookman Old Style"/>
          <w:i/>
          <w:iCs/>
          <w:sz w:val="26"/>
          <w:szCs w:val="26"/>
          <w:lang w:val="es-MX"/>
        </w:rPr>
        <w:t>«no puede afectar derechos o facultades de las partes reconocidos por la Constitución Nacional, por las leyes o por las normas convencionales vigentes»</w:t>
      </w:r>
      <w:r w:rsidRPr="00874236">
        <w:rPr>
          <w:rFonts w:ascii="Bookman Old Style" w:hAnsi="Bookman Old Style"/>
          <w:sz w:val="26"/>
          <w:szCs w:val="26"/>
          <w:lang w:val="es-MX"/>
        </w:rPr>
        <w:t>, como cuando la decisión interfiere indebidamente en el núcleo esencial del derecho constitucional de empresa, o atenta contra los referentes basilares del derecho fundamental a la negociación colectiva, por ejemplo al resolver puntos que fueron concertados directamente por las partes, tal y como expresamente lo prohíbe dicho precepto. Y la segunda, está en el artículo 143 del Código Procesal del Trabajo y de la Seguridad Social, según el cual el laudo es anulable cuando el Tribunal se extralimite en el objeto para el cual fue convocado, esto es cuando decide más de lo pedido o por fuera de lo pedido, o no desata todos los puntos sobre los cuales debía pronunciarse teniendo competencia para ello.</w:t>
      </w:r>
    </w:p>
    <w:p w:rsidR="00C77665" w:rsidRPr="00874236"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 xml:space="preserve">Nótese entonces que la causal de </w:t>
      </w:r>
      <w:r w:rsidRPr="00874236">
        <w:rPr>
          <w:rFonts w:ascii="Bookman Old Style" w:hAnsi="Bookman Old Style"/>
          <w:i/>
          <w:iCs/>
          <w:sz w:val="26"/>
          <w:szCs w:val="26"/>
          <w:lang w:val="es-MX"/>
        </w:rPr>
        <w:t>«inequidad manifiesta»</w:t>
      </w:r>
      <w:r w:rsidRPr="00874236">
        <w:rPr>
          <w:rFonts w:ascii="Bookman Old Style" w:hAnsi="Bookman Old Style"/>
          <w:sz w:val="26"/>
          <w:szCs w:val="26"/>
          <w:lang w:val="es-MX"/>
        </w:rPr>
        <w:t xml:space="preserve"> no está expresamente establecida en el estatuto sustancial o procesal laboral ni puede inferirse de alguna manera de las normas que regulan este recurso extraordinario, por lo que carece de toda justificación legal tenerla como motivo válido de anulación.</w:t>
      </w:r>
    </w:p>
    <w:p w:rsidR="00C77665" w:rsidRPr="00874236"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Y llama la atención el hecho que el legislador únicamente haya establecido dos motivos de anulación estrictamente relativos a la competencia de los árbitros, excluyendo totalmente cualquier otra facultad que expresamente permita calificar, valorar o interpretar el juicio de equidad que emplean los árbitros para dirimir un conflicto colectivo de trabajo, que es lo que a mi juicio efectúa la Corte cuando se pronuncia sobre el carácter manifiestamente inequitativo de una cláusula del laudo.</w:t>
      </w:r>
    </w:p>
    <w:p w:rsidR="00C77665" w:rsidRPr="00874236"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En efecto, cuando la Sala aborda el análisis de este tipo de alegaciones no hace otra cosa que emitir un pronunciamiento de fondo en relación con las estimaciones que en equidad dictaron los árbitros, actuación que, reitero, es ajena a las precisas y extraordinarias facultades competenciales del juez de anulación.</w:t>
      </w:r>
    </w:p>
    <w:p w:rsidR="00C77665" w:rsidRPr="00874236"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 xml:space="preserve">Por otra parte, estas valoraciones y calificaciones que a menudo hace la Sala cuando en el recurso de anulación se alega que las decisiones de los árbitros son ostensiblemente inequitativas, se oponen a un criterio que también es inveterado en la Corte, relativo a que son únicamente aquellos quienes pueden decidir en equidad. En efecto, si un juez determina si una decisión es o no inequitativa, está haciendo, sin duda alguna, un juicio de equidad, pues califica, valora o interpreta la decisión, de allí que tal requisito adicional se enfrente a una </w:t>
      </w:r>
      <w:r w:rsidRPr="00874236">
        <w:rPr>
          <w:rFonts w:ascii="Bookman Old Style" w:hAnsi="Bookman Old Style"/>
          <w:sz w:val="26"/>
          <w:szCs w:val="26"/>
          <w:lang w:val="es-MX"/>
        </w:rPr>
        <w:lastRenderedPageBreak/>
        <w:t>contradicción lógica con el propio criterio jurisprudencial en vigor.</w:t>
      </w:r>
    </w:p>
    <w:p w:rsidR="00C77665" w:rsidRPr="00874236"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Ahora, los precisos motivos de anulación permiten entender que el arbitramento está diseñado y concebido para tramitarse en una sola instancia a fin que a través del laudo arbitral el conflicto termine de manera definitiva, sin más cortapisas y trámites que lo alarguen y desdibujen el carácter expedito que debería caracterizar a todo proceso de negociación colectiva. De allí que su principal objetivo sea la salvaguarda del debido proceso de las partes y cualquier otro cuestionamiento que salga de este marco competencial y aluda a calificar, interpretar o valorar la decisión de fondo de los árbitros, deba rechazarse.</w:t>
      </w:r>
    </w:p>
    <w:p w:rsidR="00C77665" w:rsidRPr="00874236"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En otros términos, el recurso de anulación persigue que se garantice la regularidad del laudo, como textualmente lo señala el artículo 143 mencionado. Así, no está establecido para provocar una resolución de fondo ni juzgar el juicio de equidad que realizan los árbitros.</w:t>
      </w:r>
    </w:p>
    <w:p w:rsidR="00C77665" w:rsidRPr="00874236"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Lo anterior implica entender que la revisión en anulación debe ser extraordinaria y excepcional, y únicamente concierne a ejercer un control posterior respecto a la competencia de los árbitros en los términos explicados.</w:t>
      </w:r>
    </w:p>
    <w:p w:rsidR="00C77665" w:rsidRPr="00874236"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 xml:space="preserve">Asimismo, al revisar otras disposiciones que regulan el arbitraje en Colombia, como las que resuelven asuntos civiles, comerciales o contenciosos con entidades públicas, destaco que de las causales de anulación que enlista el artículo 41 de la Ley 1563 de 2012, todas ellas hacen referencia a cuestiones procedimentales. De hecho, este compendio legal en su artículo </w:t>
      </w:r>
      <w:r w:rsidRPr="00874236">
        <w:rPr>
          <w:rFonts w:ascii="Bookman Old Style" w:hAnsi="Bookman Old Style"/>
          <w:sz w:val="26"/>
          <w:szCs w:val="26"/>
          <w:lang w:val="es-MX"/>
        </w:rPr>
        <w:lastRenderedPageBreak/>
        <w:t xml:space="preserve">42 dejó en claro que la autoridad judicial encargada de resolver el recurso extraordinario </w:t>
      </w:r>
      <w:r w:rsidRPr="00874236">
        <w:rPr>
          <w:rFonts w:ascii="Bookman Old Style" w:hAnsi="Bookman Old Style"/>
          <w:i/>
          <w:iCs/>
          <w:sz w:val="26"/>
          <w:szCs w:val="26"/>
          <w:lang w:val="es-MX"/>
        </w:rPr>
        <w:t>«no se pronunciará sobre el fondo de la controversia, ni calificará o modificará los criterios, motivaciones, valoraciones probatorias o interpretaciones expuestas por el tribunal arbitral al adoptar el laudo»</w:t>
      </w:r>
      <w:r w:rsidRPr="00874236">
        <w:rPr>
          <w:rFonts w:ascii="Bookman Old Style" w:hAnsi="Bookman Old Style"/>
          <w:sz w:val="26"/>
          <w:szCs w:val="26"/>
          <w:lang w:val="es-MX"/>
        </w:rPr>
        <w:t>. Tal exigencia normativa, por su rotunda claridad, no merece mayor interpretación: el juez de anulación no puede calificar ni modificar el criterio de los árbitros.</w:t>
      </w:r>
    </w:p>
    <w:p w:rsidR="00C77665" w:rsidRPr="00874236" w:rsidRDefault="00C77665" w:rsidP="00C77665">
      <w:pPr>
        <w:spacing w:line="360" w:lineRule="auto"/>
        <w:ind w:firstLine="720"/>
        <w:jc w:val="both"/>
        <w:rPr>
          <w:rFonts w:ascii="Bookman Old Style" w:hAnsi="Bookman Old Style"/>
          <w:sz w:val="26"/>
          <w:szCs w:val="26"/>
          <w:lang w:val="es-MX"/>
        </w:rPr>
      </w:pPr>
    </w:p>
    <w:p w:rsidR="00C77665" w:rsidRPr="00874236" w:rsidRDefault="00C77665" w:rsidP="00C77665">
      <w:pPr>
        <w:spacing w:after="160"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Sobre este punto, el Consejo de Estado ha señalado reiteradamente que por vía del recurso de anulación no es dable, bajo ninguna circunstancia, emprender el estudio del caso como si fuese una segunda instancia ni para calificar las motivaciones, valoraciones o interpretaciones que realicen los árbitros, pues la finalidad esencial de este medio de impugnación únicamente radica en garantizar el debido proceso de las partes (CE, Sección Tercera, 19 jun. 2019, rad. 11001-03-26-000-2018-00109-00 -61809-). Precisamente en esta decisión indicó:</w:t>
      </w:r>
    </w:p>
    <w:p w:rsidR="00C77665" w:rsidRPr="00874236" w:rsidRDefault="00C77665" w:rsidP="00C77665">
      <w:pPr>
        <w:jc w:val="both"/>
        <w:rPr>
          <w:rFonts w:ascii="Bookman Old Style" w:hAnsi="Bookman Old Style"/>
          <w:i/>
          <w:iCs/>
          <w:sz w:val="26"/>
          <w:szCs w:val="26"/>
          <w:lang w:val="es-MX"/>
        </w:rPr>
      </w:pPr>
    </w:p>
    <w:p w:rsidR="00C77665" w:rsidRPr="00214C00" w:rsidRDefault="00C77665" w:rsidP="00C77665">
      <w:pPr>
        <w:ind w:left="720"/>
        <w:jc w:val="both"/>
        <w:rPr>
          <w:rFonts w:ascii="Bookman Old Style" w:hAnsi="Bookman Old Style"/>
          <w:i/>
          <w:iCs/>
          <w:sz w:val="24"/>
          <w:szCs w:val="24"/>
          <w:lang w:val="es-MX"/>
        </w:rPr>
      </w:pPr>
      <w:r w:rsidRPr="00214C00">
        <w:rPr>
          <w:rFonts w:ascii="Bookman Old Style" w:hAnsi="Bookman Old Style"/>
          <w:i/>
          <w:iCs/>
          <w:sz w:val="24"/>
          <w:szCs w:val="24"/>
          <w:lang w:val="es-MX"/>
        </w:rPr>
        <w:t xml:space="preserve">En reiterada jurisprudencia, el Consejo de Estado se ha referido al carácter excepcional, extraordinario y restrictivo del recurso de anulación contra un laudo arbitral. Lo anterior, bajo el entendido de que este recurso no puede, bajo circunstancia alguna, convertirse en la vía de entrada para el estudio del caso en una segunda instancia. La finalidad esencial del recurso de anulación consiste en la protección del derecho al debido proceso en cabeza de las partes, por lo cual el juez está instituido para analizar los vicios procedimentales (errores in </w:t>
      </w:r>
      <w:proofErr w:type="spellStart"/>
      <w:r w:rsidRPr="00214C00">
        <w:rPr>
          <w:rFonts w:ascii="Bookman Old Style" w:hAnsi="Bookman Old Style"/>
          <w:i/>
          <w:iCs/>
          <w:sz w:val="24"/>
          <w:szCs w:val="24"/>
          <w:lang w:val="es-MX"/>
        </w:rPr>
        <w:t>procedendo</w:t>
      </w:r>
      <w:proofErr w:type="spellEnd"/>
      <w:r w:rsidRPr="00214C00">
        <w:rPr>
          <w:rFonts w:ascii="Bookman Old Style" w:hAnsi="Bookman Old Style"/>
          <w:i/>
          <w:iCs/>
          <w:sz w:val="24"/>
          <w:szCs w:val="24"/>
          <w:lang w:val="es-MX"/>
        </w:rPr>
        <w:t xml:space="preserve">) del laudo, </w:t>
      </w:r>
      <w:proofErr w:type="gramStart"/>
      <w:r w:rsidRPr="00214C00">
        <w:rPr>
          <w:rFonts w:ascii="Bookman Old Style" w:hAnsi="Bookman Old Style"/>
          <w:i/>
          <w:iCs/>
          <w:sz w:val="24"/>
          <w:szCs w:val="24"/>
          <w:lang w:val="es-MX"/>
        </w:rPr>
        <w:t>mas</w:t>
      </w:r>
      <w:proofErr w:type="gramEnd"/>
      <w:r w:rsidRPr="00214C00">
        <w:rPr>
          <w:rFonts w:ascii="Bookman Old Style" w:hAnsi="Bookman Old Style"/>
          <w:i/>
          <w:iCs/>
          <w:sz w:val="24"/>
          <w:szCs w:val="24"/>
          <w:lang w:val="es-MX"/>
        </w:rPr>
        <w:t xml:space="preserve"> no la decisión de fondo (errores in </w:t>
      </w:r>
      <w:proofErr w:type="spellStart"/>
      <w:r w:rsidRPr="00214C00">
        <w:rPr>
          <w:rFonts w:ascii="Bookman Old Style" w:hAnsi="Bookman Old Style"/>
          <w:i/>
          <w:iCs/>
          <w:sz w:val="24"/>
          <w:szCs w:val="24"/>
          <w:lang w:val="es-MX"/>
        </w:rPr>
        <w:t>iudicando</w:t>
      </w:r>
      <w:proofErr w:type="spellEnd"/>
      <w:r w:rsidRPr="00214C00">
        <w:rPr>
          <w:rFonts w:ascii="Bookman Old Style" w:hAnsi="Bookman Old Style"/>
          <w:i/>
          <w:iCs/>
          <w:sz w:val="24"/>
          <w:szCs w:val="24"/>
          <w:lang w:val="es-MX"/>
        </w:rPr>
        <w:t>) del mismo. De hecho, según el inciso final del artículo 42 del Estatuto Arbitral, relativo al trámite del recurso de anulación, la autoridad competente para conocer de este recurso no está facultada para pronunciarse sobre el fondo de la controversia, ni para calificar o modificar “los criterios, motivaciones, valoraciones probatorias o interpretaciones expuestas por el tribunal arbitral al adoptar el laudo.</w:t>
      </w:r>
    </w:p>
    <w:p w:rsidR="00C77665" w:rsidRPr="00214C00" w:rsidRDefault="00C77665" w:rsidP="00C77665">
      <w:pPr>
        <w:ind w:left="720"/>
        <w:jc w:val="both"/>
        <w:rPr>
          <w:rFonts w:ascii="Bookman Old Style" w:hAnsi="Bookman Old Style"/>
          <w:i/>
          <w:iCs/>
          <w:sz w:val="24"/>
          <w:szCs w:val="24"/>
          <w:lang w:val="es-MX"/>
        </w:rPr>
      </w:pPr>
    </w:p>
    <w:p w:rsidR="00C77665" w:rsidRPr="00874236" w:rsidRDefault="00C77665" w:rsidP="00C77665">
      <w:pPr>
        <w:ind w:left="720"/>
        <w:jc w:val="both"/>
        <w:rPr>
          <w:rFonts w:ascii="Bookman Old Style" w:hAnsi="Bookman Old Style"/>
          <w:i/>
          <w:iCs/>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lastRenderedPageBreak/>
        <w:t>De modo que cuando la Sala juzga las valoraciones de equidad que hacen los árbitros y califica o determina si es protuberante o manifiestamente inequitativa, sin duda están habitando en un terreno ajeno al objetivo de este recurso extraordinario. Lo anterior porque, reitero, el arbitraje laboral está concebido como el mecanismo a través del cual los interlocutores sociales terminen de forma definitiva sus diferencias cuando les ha resultado imposible resolverlas por sí mismas, al paso que el recurso de anulación es una garantía que se erige como una salvaguarda de procedimiento que permite verificar que las reglas de competencia se han cumplido con rigor.</w:t>
      </w:r>
    </w:p>
    <w:p w:rsidR="00C77665" w:rsidRPr="00874236" w:rsidRDefault="00C77665" w:rsidP="00C77665">
      <w:pPr>
        <w:spacing w:line="360" w:lineRule="auto"/>
        <w:ind w:left="720"/>
        <w:jc w:val="both"/>
        <w:rPr>
          <w:rFonts w:ascii="Bookman Old Style" w:hAnsi="Bookman Old Style"/>
          <w:sz w:val="26"/>
          <w:szCs w:val="26"/>
          <w:lang w:val="es-MX"/>
        </w:rPr>
      </w:pPr>
    </w:p>
    <w:p w:rsidR="00C77665" w:rsidRPr="00874236"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Debo señalar adicionalmente que la interpretación que le ha otorgado la jurisprudencia al requisito de inequidad manifiesta genera problemas procesales de constitucionalidad, pues el sindicato está situado en una posición desigual en relación con el empleador. Adviértase que las normas que regulan el recurso de anulación no prevén la posibilidad de devolver el expediente cuando los árbitros niegan una petición del pliego. Por consiguiente, de ocurrir una inequidad protuberante al momento de negar una pretensión del pliego, los sindicatos no pueden acudir ante la Corte para que estudie si esta circunstancia se presentó y ordene la devolución del expediente a los árbitros para que reexaminen el punto. En cambio, si una decisión del laudo adolece de este defecto sustancial, los empleadores sí pueden pedir su anulación.</w:t>
      </w:r>
    </w:p>
    <w:p w:rsidR="00C77665" w:rsidRPr="00874236" w:rsidRDefault="00C77665" w:rsidP="00C77665">
      <w:pPr>
        <w:spacing w:line="360" w:lineRule="auto"/>
        <w:ind w:left="720"/>
        <w:jc w:val="both"/>
        <w:rPr>
          <w:rFonts w:ascii="Bookman Old Style" w:hAnsi="Bookman Old Style"/>
          <w:sz w:val="26"/>
          <w:szCs w:val="26"/>
          <w:lang w:val="es-MX"/>
        </w:rPr>
      </w:pPr>
    </w:p>
    <w:p w:rsidR="00C77665" w:rsidRDefault="00C77665" w:rsidP="00C77665">
      <w:pPr>
        <w:spacing w:line="360" w:lineRule="auto"/>
        <w:ind w:firstLine="720"/>
        <w:jc w:val="both"/>
        <w:rPr>
          <w:rFonts w:ascii="Bookman Old Style" w:hAnsi="Bookman Old Style"/>
          <w:sz w:val="26"/>
          <w:szCs w:val="26"/>
          <w:lang w:val="es-MX"/>
        </w:rPr>
      </w:pPr>
      <w:r w:rsidRPr="00874236">
        <w:rPr>
          <w:rFonts w:ascii="Bookman Old Style" w:hAnsi="Bookman Old Style"/>
          <w:sz w:val="26"/>
          <w:szCs w:val="26"/>
          <w:lang w:val="es-MX"/>
        </w:rPr>
        <w:t xml:space="preserve">Lo anterior significa que la Corte únicamente puede juzgar las valoraciones que en equidad realizaron los árbitros cuando el afectado es el empleador, pero no cuando la decisión injusta o protuberante inequitativa afecta al sindicato, de modo que este </w:t>
      </w:r>
      <w:r w:rsidRPr="00874236">
        <w:rPr>
          <w:rFonts w:ascii="Bookman Old Style" w:hAnsi="Bookman Old Style"/>
          <w:sz w:val="26"/>
          <w:szCs w:val="26"/>
          <w:lang w:val="es-MX"/>
        </w:rPr>
        <w:lastRenderedPageBreak/>
        <w:t>está en clara desventaja. Así, la jurisprudencia vigente compromete seriamente el derecho a la igualdad real en el proceso arbitral, en detrimento de lo dispuesto en el artículo 13 de la Constitución Política, en armonía con el artículo 4</w:t>
      </w:r>
      <w:proofErr w:type="gramStart"/>
      <w:r w:rsidRPr="00874236">
        <w:rPr>
          <w:rFonts w:ascii="Bookman Old Style" w:hAnsi="Bookman Old Style"/>
          <w:sz w:val="26"/>
          <w:szCs w:val="26"/>
          <w:lang w:val="es-MX"/>
        </w:rPr>
        <w:t>.°</w:t>
      </w:r>
      <w:proofErr w:type="gramEnd"/>
      <w:r w:rsidRPr="00874236">
        <w:rPr>
          <w:rFonts w:ascii="Bookman Old Style" w:hAnsi="Bookman Old Style"/>
          <w:sz w:val="26"/>
          <w:szCs w:val="26"/>
          <w:lang w:val="es-MX"/>
        </w:rPr>
        <w:t xml:space="preserve"> del Código General del Proceso.</w:t>
      </w:r>
    </w:p>
    <w:p w:rsidR="00C77665" w:rsidRDefault="00C77665" w:rsidP="00C77665">
      <w:pPr>
        <w:spacing w:line="360" w:lineRule="auto"/>
        <w:ind w:firstLine="720"/>
        <w:jc w:val="both"/>
        <w:rPr>
          <w:rFonts w:ascii="Bookman Old Style" w:hAnsi="Bookman Old Style"/>
          <w:sz w:val="26"/>
          <w:szCs w:val="26"/>
          <w:lang w:val="es-MX"/>
        </w:rPr>
      </w:pPr>
    </w:p>
    <w:p w:rsidR="00C77665" w:rsidRPr="00E92C72" w:rsidRDefault="00C77665" w:rsidP="00C77665">
      <w:pPr>
        <w:spacing w:line="360" w:lineRule="auto"/>
        <w:ind w:firstLine="720"/>
        <w:jc w:val="both"/>
        <w:rPr>
          <w:rFonts w:ascii="Bookman Old Style" w:hAnsi="Bookman Old Style"/>
          <w:sz w:val="26"/>
          <w:szCs w:val="26"/>
          <w:lang w:val="es-MX"/>
        </w:rPr>
      </w:pPr>
      <w:r>
        <w:rPr>
          <w:rFonts w:ascii="Bookman Old Style" w:hAnsi="Bookman Old Style"/>
          <w:sz w:val="26"/>
          <w:szCs w:val="26"/>
          <w:lang w:val="es-MX"/>
        </w:rPr>
        <w:t xml:space="preserve">En suma, reitero, la Sala no debió aludir a una obligación del recurrente en torno a cuestionar la cláusula de aumento salarial por </w:t>
      </w:r>
      <w:r>
        <w:rPr>
          <w:rFonts w:ascii="Bookman Old Style" w:hAnsi="Bookman Old Style"/>
          <w:i/>
          <w:sz w:val="26"/>
          <w:szCs w:val="26"/>
          <w:lang w:val="es-MX"/>
        </w:rPr>
        <w:t xml:space="preserve">inequidad manifiesta, </w:t>
      </w:r>
      <w:r>
        <w:rPr>
          <w:rFonts w:ascii="Bookman Old Style" w:hAnsi="Bookman Old Style"/>
          <w:sz w:val="26"/>
          <w:szCs w:val="26"/>
          <w:lang w:val="es-MX"/>
        </w:rPr>
        <w:t>cuando ello no es una causal de anulación; y por igual razón, en cuanto a la de incentivo de productividad, debió rechazar la solicitud de analizar la regularidad del laudo por aquella causal que, insisto, la considero inexistente en este recurso.</w:t>
      </w:r>
    </w:p>
    <w:p w:rsidR="00C77665" w:rsidRDefault="00C77665" w:rsidP="00C77665">
      <w:pPr>
        <w:spacing w:line="360" w:lineRule="auto"/>
        <w:ind w:firstLine="720"/>
        <w:jc w:val="both"/>
        <w:rPr>
          <w:rFonts w:ascii="Bookman Old Style" w:hAnsi="Bookman Old Style"/>
          <w:sz w:val="26"/>
          <w:szCs w:val="26"/>
          <w:lang w:val="es-MX"/>
        </w:rPr>
      </w:pPr>
    </w:p>
    <w:p w:rsidR="00C77665" w:rsidRDefault="00C77665" w:rsidP="00C77665">
      <w:pPr>
        <w:spacing w:line="360" w:lineRule="auto"/>
        <w:ind w:firstLine="709"/>
        <w:jc w:val="both"/>
        <w:rPr>
          <w:rFonts w:ascii="Bookman Old Style" w:hAnsi="Bookman Old Style" w:cs="Estrangelo Edessa"/>
          <w:sz w:val="26"/>
          <w:szCs w:val="26"/>
        </w:rPr>
      </w:pPr>
      <w:r>
        <w:rPr>
          <w:rFonts w:ascii="Bookman Old Style" w:hAnsi="Bookman Old Style"/>
          <w:sz w:val="26"/>
          <w:szCs w:val="26"/>
          <w:lang w:val="es-MX"/>
        </w:rPr>
        <w:t xml:space="preserve">De otro lado, respecto a la </w:t>
      </w:r>
      <w:r>
        <w:rPr>
          <w:rFonts w:ascii="Bookman Old Style" w:hAnsi="Bookman Old Style" w:cs="Estrangelo Edessa"/>
          <w:sz w:val="26"/>
          <w:szCs w:val="26"/>
        </w:rPr>
        <w:t>cláusula 1.ª -</w:t>
      </w:r>
      <w:r w:rsidRPr="00A240BA">
        <w:rPr>
          <w:rFonts w:ascii="Bookman Old Style" w:hAnsi="Bookman Old Style" w:cs="Estrangelo Edessa"/>
          <w:sz w:val="24"/>
          <w:szCs w:val="26"/>
        </w:rPr>
        <w:t>Campo de aplicación</w:t>
      </w:r>
      <w:r>
        <w:rPr>
          <w:rFonts w:ascii="Bookman Old Style" w:hAnsi="Bookman Old Style" w:cs="Estrangelo Edessa"/>
          <w:sz w:val="26"/>
          <w:szCs w:val="26"/>
        </w:rPr>
        <w:t>-,</w:t>
      </w:r>
      <w:r>
        <w:rPr>
          <w:rFonts w:ascii="Bookman Old Style" w:hAnsi="Bookman Old Style" w:cs="Estrangelo Edessa"/>
          <w:bCs/>
          <w:sz w:val="26"/>
          <w:szCs w:val="26"/>
        </w:rPr>
        <w:t xml:space="preserve"> se aprecia que </w:t>
      </w:r>
      <w:r>
        <w:rPr>
          <w:rFonts w:ascii="Bookman Old Style" w:hAnsi="Bookman Old Style" w:cs="Estrangelo Edessa"/>
          <w:sz w:val="26"/>
          <w:szCs w:val="26"/>
        </w:rPr>
        <w:t xml:space="preserve">en el pliego de peticiones se solicitó suprimir la expresión </w:t>
      </w:r>
      <w:r w:rsidRPr="000A5CA1">
        <w:rPr>
          <w:rFonts w:ascii="Bookman Old Style" w:hAnsi="Bookman Old Style" w:cs="Estrangelo Edessa"/>
          <w:i/>
          <w:sz w:val="26"/>
          <w:szCs w:val="26"/>
        </w:rPr>
        <w:t>«</w:t>
      </w:r>
      <w:r w:rsidRPr="0025746D">
        <w:rPr>
          <w:rFonts w:ascii="Bookman Old Style" w:hAnsi="Bookman Old Style" w:cs="Estrangelo Edessa"/>
          <w:i/>
          <w:sz w:val="26"/>
          <w:szCs w:val="26"/>
        </w:rPr>
        <w:t xml:space="preserve">Sin embargo, por considerarse que representan a la Gerencia de la Empresa, se excluyen de los beneficios de esta convención al Presidente, los Vicepresidentes, los Gerentes, los Jefes, los </w:t>
      </w:r>
      <w:r>
        <w:rPr>
          <w:rFonts w:ascii="Bookman Old Style" w:hAnsi="Bookman Old Style" w:cs="Estrangelo Edessa"/>
          <w:i/>
          <w:sz w:val="26"/>
          <w:szCs w:val="26"/>
        </w:rPr>
        <w:t>Supervisores y los Vendedores»</w:t>
      </w:r>
      <w:r>
        <w:rPr>
          <w:rFonts w:ascii="Bookman Old Style" w:hAnsi="Bookman Old Style" w:cs="Estrangelo Edessa"/>
          <w:sz w:val="26"/>
          <w:szCs w:val="26"/>
        </w:rPr>
        <w:t>, que en mi opinión, tenía el evidente fin de incorporar estos cargos dentro de aquellos que se benefician del laudo, a fin de garantizar su aplicación a todos los trabajadores sin excepción.</w:t>
      </w:r>
    </w:p>
    <w:p w:rsidR="00C77665" w:rsidRDefault="00C77665" w:rsidP="00C77665">
      <w:pPr>
        <w:spacing w:line="360" w:lineRule="auto"/>
        <w:ind w:firstLine="709"/>
        <w:jc w:val="both"/>
        <w:rPr>
          <w:rFonts w:ascii="Bookman Old Style" w:hAnsi="Bookman Old Style" w:cs="Estrangelo Edessa"/>
          <w:sz w:val="26"/>
          <w:szCs w:val="26"/>
        </w:rPr>
      </w:pPr>
    </w:p>
    <w:p w:rsidR="00C77665" w:rsidRDefault="00C77665" w:rsidP="00C77665">
      <w:pPr>
        <w:spacing w:line="360" w:lineRule="auto"/>
        <w:ind w:firstLine="709"/>
        <w:jc w:val="both"/>
        <w:rPr>
          <w:rFonts w:ascii="Bookman Old Style" w:hAnsi="Bookman Old Style" w:cs="Estrangelo Edessa"/>
          <w:sz w:val="26"/>
          <w:szCs w:val="26"/>
        </w:rPr>
      </w:pPr>
      <w:r>
        <w:rPr>
          <w:rFonts w:ascii="Bookman Old Style" w:hAnsi="Bookman Old Style" w:cs="Estrangelo Edessa"/>
          <w:sz w:val="26"/>
          <w:szCs w:val="26"/>
        </w:rPr>
        <w:t>Por su parte, en el laudo los árbitros señalaron que escapa</w:t>
      </w:r>
      <w:r w:rsidRPr="00205719">
        <w:rPr>
          <w:rFonts w:ascii="Bookman Old Style" w:hAnsi="Bookman Old Style" w:cs="Estrangelo Edessa"/>
          <w:sz w:val="26"/>
          <w:szCs w:val="26"/>
        </w:rPr>
        <w:t xml:space="preserve"> a su competencia el restringir o regular qui</w:t>
      </w:r>
      <w:r>
        <w:rPr>
          <w:rFonts w:ascii="Bookman Old Style" w:hAnsi="Bookman Old Style" w:cs="Estrangelo Edessa"/>
          <w:sz w:val="26"/>
          <w:szCs w:val="26"/>
        </w:rPr>
        <w:t>é</w:t>
      </w:r>
      <w:r w:rsidRPr="00205719">
        <w:rPr>
          <w:rFonts w:ascii="Bookman Old Style" w:hAnsi="Bookman Old Style" w:cs="Estrangelo Edessa"/>
          <w:sz w:val="26"/>
          <w:szCs w:val="26"/>
        </w:rPr>
        <w:t>nes pueden beneficia</w:t>
      </w:r>
      <w:r>
        <w:rPr>
          <w:rFonts w:ascii="Bookman Old Style" w:hAnsi="Bookman Old Style" w:cs="Estrangelo Edessa"/>
          <w:sz w:val="26"/>
          <w:szCs w:val="26"/>
        </w:rPr>
        <w:t>rse de un instrumento colectivo; sin embargo,</w:t>
      </w:r>
      <w:r w:rsidRPr="00205719">
        <w:rPr>
          <w:rFonts w:ascii="Bookman Old Style" w:hAnsi="Bookman Old Style" w:cs="Estrangelo Edessa"/>
          <w:sz w:val="26"/>
          <w:szCs w:val="26"/>
        </w:rPr>
        <w:t xml:space="preserve"> </w:t>
      </w:r>
      <w:r>
        <w:rPr>
          <w:rFonts w:ascii="Bookman Old Style" w:hAnsi="Bookman Old Style" w:cs="Estrangelo Edessa"/>
          <w:sz w:val="26"/>
          <w:szCs w:val="26"/>
        </w:rPr>
        <w:t>al decidir</w:t>
      </w:r>
      <w:r w:rsidRPr="00205719">
        <w:rPr>
          <w:rFonts w:ascii="Bookman Old Style" w:hAnsi="Bookman Old Style" w:cs="Estrangelo Edessa"/>
          <w:sz w:val="26"/>
          <w:szCs w:val="26"/>
        </w:rPr>
        <w:t xml:space="preserve"> </w:t>
      </w:r>
      <w:r>
        <w:rPr>
          <w:rFonts w:ascii="Bookman Old Style" w:hAnsi="Bookman Old Style" w:cs="Estrangelo Edessa"/>
          <w:sz w:val="26"/>
          <w:szCs w:val="26"/>
        </w:rPr>
        <w:t>reprodujeron</w:t>
      </w:r>
      <w:r w:rsidRPr="00205719">
        <w:rPr>
          <w:rFonts w:ascii="Bookman Old Style" w:hAnsi="Bookman Old Style" w:cs="Estrangelo Edessa"/>
          <w:sz w:val="26"/>
          <w:szCs w:val="26"/>
        </w:rPr>
        <w:t xml:space="preserve"> </w:t>
      </w:r>
      <w:r>
        <w:rPr>
          <w:rFonts w:ascii="Bookman Old Style" w:hAnsi="Bookman Old Style" w:cs="Estrangelo Edessa"/>
          <w:sz w:val="26"/>
          <w:szCs w:val="26"/>
        </w:rPr>
        <w:t>aquel aparte del pliego a fin de mantener la exclusión de dichos trabajadores.</w:t>
      </w:r>
      <w:r w:rsidRPr="00205719">
        <w:rPr>
          <w:rFonts w:ascii="Bookman Old Style" w:hAnsi="Bookman Old Style" w:cs="Estrangelo Edessa"/>
          <w:sz w:val="26"/>
          <w:szCs w:val="26"/>
        </w:rPr>
        <w:t xml:space="preserve"> </w:t>
      </w:r>
    </w:p>
    <w:p w:rsidR="00C77665" w:rsidRDefault="00C77665" w:rsidP="00C77665">
      <w:pPr>
        <w:spacing w:line="360" w:lineRule="auto"/>
        <w:ind w:firstLine="709"/>
        <w:jc w:val="both"/>
        <w:rPr>
          <w:rFonts w:ascii="Bookman Old Style" w:hAnsi="Bookman Old Style" w:cs="Estrangelo Edessa"/>
          <w:sz w:val="26"/>
          <w:szCs w:val="26"/>
        </w:rPr>
      </w:pPr>
    </w:p>
    <w:p w:rsidR="00C77665" w:rsidRDefault="00C77665" w:rsidP="00C77665">
      <w:pPr>
        <w:spacing w:line="360" w:lineRule="auto"/>
        <w:ind w:firstLine="709"/>
        <w:jc w:val="both"/>
        <w:rPr>
          <w:rFonts w:ascii="Bookman Old Style" w:hAnsi="Bookman Old Style" w:cs="Estrangelo Edessa"/>
          <w:sz w:val="26"/>
          <w:szCs w:val="26"/>
        </w:rPr>
      </w:pPr>
      <w:r>
        <w:rPr>
          <w:rFonts w:ascii="Bookman Old Style" w:hAnsi="Bookman Old Style" w:cs="Estrangelo Edessa"/>
          <w:sz w:val="26"/>
          <w:szCs w:val="26"/>
        </w:rPr>
        <w:t>Al respecto, el sindicato solicitó la devolución del laudo</w:t>
      </w:r>
      <w:r w:rsidRPr="00205719">
        <w:rPr>
          <w:rFonts w:ascii="Bookman Old Style" w:hAnsi="Bookman Old Style" w:cs="Estrangelo Edessa"/>
          <w:sz w:val="26"/>
          <w:szCs w:val="26"/>
        </w:rPr>
        <w:t xml:space="preserve"> p</w:t>
      </w:r>
      <w:r>
        <w:rPr>
          <w:rFonts w:ascii="Bookman Old Style" w:hAnsi="Bookman Old Style" w:cs="Estrangelo Edessa"/>
          <w:sz w:val="26"/>
          <w:szCs w:val="26"/>
        </w:rPr>
        <w:t>ara que el Tribunal se pronunciara</w:t>
      </w:r>
      <w:r w:rsidRPr="00205719">
        <w:rPr>
          <w:rFonts w:ascii="Bookman Old Style" w:hAnsi="Bookman Old Style" w:cs="Estrangelo Edessa"/>
          <w:sz w:val="26"/>
          <w:szCs w:val="26"/>
        </w:rPr>
        <w:t xml:space="preserve"> sobre este punto en </w:t>
      </w:r>
      <w:r w:rsidRPr="00205719">
        <w:rPr>
          <w:rFonts w:ascii="Bookman Old Style" w:hAnsi="Bookman Old Style" w:cs="Estrangelo Edessa"/>
          <w:sz w:val="26"/>
          <w:szCs w:val="26"/>
        </w:rPr>
        <w:lastRenderedPageBreak/>
        <w:t>específico</w:t>
      </w:r>
      <w:r>
        <w:rPr>
          <w:rFonts w:ascii="Bookman Old Style" w:hAnsi="Bookman Old Style" w:cs="Estrangelo Edessa"/>
          <w:sz w:val="26"/>
          <w:szCs w:val="26"/>
        </w:rPr>
        <w:t xml:space="preserve">; no obstante, </w:t>
      </w:r>
      <w:r w:rsidRPr="00205719">
        <w:rPr>
          <w:rFonts w:ascii="Bookman Old Style" w:hAnsi="Bookman Old Style" w:cs="Estrangelo Edessa"/>
          <w:sz w:val="26"/>
          <w:szCs w:val="26"/>
        </w:rPr>
        <w:t xml:space="preserve">la </w:t>
      </w:r>
      <w:r>
        <w:rPr>
          <w:rFonts w:ascii="Bookman Old Style" w:hAnsi="Bookman Old Style" w:cs="Estrangelo Edessa"/>
          <w:sz w:val="26"/>
          <w:szCs w:val="26"/>
        </w:rPr>
        <w:t xml:space="preserve">Sala mayoritaria </w:t>
      </w:r>
      <w:r w:rsidRPr="00205719">
        <w:rPr>
          <w:rFonts w:ascii="Bookman Old Style" w:hAnsi="Bookman Old Style" w:cs="Estrangelo Edessa"/>
          <w:sz w:val="26"/>
          <w:szCs w:val="26"/>
        </w:rPr>
        <w:t xml:space="preserve">concluyó que </w:t>
      </w:r>
      <w:r>
        <w:rPr>
          <w:rFonts w:ascii="Bookman Old Style" w:hAnsi="Bookman Old Style" w:cs="Estrangelo Edessa"/>
          <w:sz w:val="26"/>
          <w:szCs w:val="26"/>
        </w:rPr>
        <w:t xml:space="preserve">no era posible devolverlo porque </w:t>
      </w:r>
      <w:r w:rsidRPr="00205719">
        <w:rPr>
          <w:rFonts w:ascii="Bookman Old Style" w:hAnsi="Bookman Old Style" w:cs="Estrangelo Edessa"/>
          <w:sz w:val="26"/>
          <w:szCs w:val="26"/>
        </w:rPr>
        <w:t xml:space="preserve">los árbitros sí </w:t>
      </w:r>
      <w:r>
        <w:rPr>
          <w:rFonts w:ascii="Bookman Old Style" w:hAnsi="Bookman Old Style" w:cs="Estrangelo Edessa"/>
          <w:sz w:val="26"/>
          <w:szCs w:val="26"/>
        </w:rPr>
        <w:t xml:space="preserve">lo </w:t>
      </w:r>
      <w:r w:rsidRPr="00205719">
        <w:rPr>
          <w:rFonts w:ascii="Bookman Old Style" w:hAnsi="Bookman Old Style" w:cs="Estrangelo Edessa"/>
          <w:sz w:val="26"/>
          <w:szCs w:val="26"/>
        </w:rPr>
        <w:t xml:space="preserve">decidieron </w:t>
      </w:r>
      <w:r>
        <w:rPr>
          <w:rFonts w:ascii="Bookman Old Style" w:hAnsi="Bookman Old Style" w:cs="Estrangelo Edessa"/>
          <w:sz w:val="26"/>
          <w:szCs w:val="26"/>
        </w:rPr>
        <w:t>de f</w:t>
      </w:r>
      <w:r w:rsidRPr="00205719">
        <w:rPr>
          <w:rFonts w:ascii="Bookman Old Style" w:hAnsi="Bookman Old Style" w:cs="Estrangelo Edessa"/>
          <w:sz w:val="26"/>
          <w:szCs w:val="26"/>
        </w:rPr>
        <w:t>ondo</w:t>
      </w:r>
      <w:r>
        <w:rPr>
          <w:rFonts w:ascii="Bookman Old Style" w:hAnsi="Bookman Old Style" w:cs="Estrangelo Edessa"/>
          <w:sz w:val="26"/>
          <w:szCs w:val="26"/>
        </w:rPr>
        <w:t xml:space="preserve"> y, pese a ello, estimaron que </w:t>
      </w:r>
      <w:r w:rsidRPr="00205719">
        <w:rPr>
          <w:rFonts w:ascii="Bookman Old Style" w:hAnsi="Bookman Old Style" w:cs="Estrangelo Edessa"/>
          <w:sz w:val="26"/>
          <w:szCs w:val="26"/>
        </w:rPr>
        <w:t xml:space="preserve">de los argumentos esbozados </w:t>
      </w:r>
      <w:r>
        <w:rPr>
          <w:rFonts w:ascii="Bookman Old Style" w:hAnsi="Bookman Old Style" w:cs="Estrangelo Edessa"/>
          <w:sz w:val="26"/>
          <w:szCs w:val="26"/>
        </w:rPr>
        <w:t xml:space="preserve">se extraía que se pretendía su anulación, a lo cual terminó </w:t>
      </w:r>
      <w:r>
        <w:rPr>
          <w:rFonts w:ascii="Bookman Old Style" w:hAnsi="Bookman Old Style" w:cs="Estrangelo Edessa"/>
          <w:i/>
          <w:sz w:val="26"/>
          <w:szCs w:val="26"/>
        </w:rPr>
        <w:t>accediendo</w:t>
      </w:r>
      <w:r>
        <w:rPr>
          <w:rFonts w:ascii="Bookman Old Style" w:hAnsi="Bookman Old Style" w:cs="Estrangelo Edessa"/>
          <w:sz w:val="26"/>
          <w:szCs w:val="26"/>
        </w:rPr>
        <w:t xml:space="preserve">. </w:t>
      </w:r>
    </w:p>
    <w:p w:rsidR="00C77665" w:rsidRDefault="00C77665" w:rsidP="00C77665">
      <w:pPr>
        <w:spacing w:line="360" w:lineRule="auto"/>
        <w:ind w:firstLine="709"/>
        <w:jc w:val="both"/>
        <w:rPr>
          <w:rFonts w:ascii="Bookman Old Style" w:hAnsi="Bookman Old Style" w:cs="Estrangelo Edessa"/>
          <w:sz w:val="26"/>
          <w:szCs w:val="26"/>
        </w:rPr>
      </w:pPr>
    </w:p>
    <w:p w:rsidR="00C77665" w:rsidRDefault="00C77665" w:rsidP="00C77665">
      <w:pPr>
        <w:tabs>
          <w:tab w:val="left" w:pos="204"/>
        </w:tabs>
        <w:spacing w:line="360" w:lineRule="auto"/>
        <w:ind w:firstLine="709"/>
        <w:jc w:val="both"/>
        <w:rPr>
          <w:rFonts w:ascii="Bookman Old Style" w:hAnsi="Bookman Old Style"/>
          <w:color w:val="000000"/>
          <w:sz w:val="26"/>
          <w:szCs w:val="26"/>
          <w:bdr w:val="none" w:sz="0" w:space="0" w:color="auto" w:frame="1"/>
          <w:shd w:val="clear" w:color="auto" w:fill="FFFFFF"/>
        </w:rPr>
      </w:pPr>
      <w:r w:rsidRPr="00A93F9F">
        <w:rPr>
          <w:rFonts w:ascii="Bookman Old Style" w:hAnsi="Bookman Old Style" w:cs="Estrangelo Edessa"/>
          <w:bCs/>
          <w:sz w:val="26"/>
          <w:szCs w:val="26"/>
        </w:rPr>
        <w:t xml:space="preserve">Sobre el particular, importa recordar que la Corte ha precisado de forma reiterada que </w:t>
      </w:r>
      <w:r w:rsidRPr="00A93F9F">
        <w:rPr>
          <w:rFonts w:ascii="Bookman Old Style" w:hAnsi="Bookman Old Style"/>
          <w:sz w:val="26"/>
          <w:szCs w:val="26"/>
        </w:rPr>
        <w:t xml:space="preserve">el </w:t>
      </w:r>
      <w:r w:rsidRPr="00A93F9F">
        <w:rPr>
          <w:rFonts w:ascii="Bookman Old Style" w:hAnsi="Bookman Old Style"/>
          <w:sz w:val="26"/>
          <w:szCs w:val="26"/>
          <w:lang w:val="es-MX"/>
        </w:rPr>
        <w:t xml:space="preserve">recurso de anulación está en el catálogo de los medios de impugnación extraordinarios, lo que implica que la competencia que tienen los jueces al resolverlo es rogada, dispositiva y taxativa. Es decir, que </w:t>
      </w:r>
      <w:r w:rsidRPr="00A93F9F">
        <w:rPr>
          <w:rFonts w:ascii="Bookman Old Style" w:hAnsi="Bookman Old Style"/>
          <w:color w:val="000000"/>
          <w:sz w:val="26"/>
          <w:szCs w:val="26"/>
          <w:bdr w:val="none" w:sz="0" w:space="0" w:color="auto" w:frame="1"/>
          <w:shd w:val="clear" w:color="auto" w:fill="FFFFFF"/>
        </w:rPr>
        <w:t xml:space="preserve">debido al carácter extraordinario del recurso de anulación, la Corte no puede extraer de oficio </w:t>
      </w:r>
      <w:r>
        <w:rPr>
          <w:rFonts w:ascii="Bookman Old Style" w:hAnsi="Bookman Old Style"/>
          <w:color w:val="000000"/>
          <w:sz w:val="26"/>
          <w:szCs w:val="26"/>
          <w:bdr w:val="none" w:sz="0" w:space="0" w:color="auto" w:frame="1"/>
          <w:shd w:val="clear" w:color="auto" w:fill="FFFFFF"/>
        </w:rPr>
        <w:t xml:space="preserve">las razones de </w:t>
      </w:r>
      <w:r w:rsidRPr="00A93F9F">
        <w:rPr>
          <w:rFonts w:ascii="Bookman Old Style" w:hAnsi="Bookman Old Style"/>
          <w:color w:val="000000"/>
          <w:sz w:val="26"/>
          <w:szCs w:val="26"/>
          <w:bdr w:val="none" w:sz="0" w:space="0" w:color="auto" w:frame="1"/>
          <w:shd w:val="clear" w:color="auto" w:fill="FFFFFF"/>
        </w:rPr>
        <w:t>la decisión que se considera</w:t>
      </w:r>
      <w:r>
        <w:rPr>
          <w:rFonts w:ascii="Bookman Old Style" w:hAnsi="Bookman Old Style"/>
          <w:color w:val="000000"/>
          <w:sz w:val="26"/>
          <w:szCs w:val="26"/>
          <w:bdr w:val="none" w:sz="0" w:space="0" w:color="auto" w:frame="1"/>
          <w:shd w:val="clear" w:color="auto" w:fill="FFFFFF"/>
        </w:rPr>
        <w:t>n</w:t>
      </w:r>
      <w:r w:rsidRPr="00A93F9F">
        <w:rPr>
          <w:rFonts w:ascii="Bookman Old Style" w:hAnsi="Bookman Old Style"/>
          <w:color w:val="000000"/>
          <w:sz w:val="26"/>
          <w:szCs w:val="26"/>
          <w:bdr w:val="none" w:sz="0" w:space="0" w:color="auto" w:frame="1"/>
          <w:shd w:val="clear" w:color="auto" w:fill="FFFFFF"/>
        </w:rPr>
        <w:t xml:space="preserve"> transgresor</w:t>
      </w:r>
      <w:r>
        <w:rPr>
          <w:rFonts w:ascii="Bookman Old Style" w:hAnsi="Bookman Old Style"/>
          <w:color w:val="000000"/>
          <w:sz w:val="26"/>
          <w:szCs w:val="26"/>
          <w:bdr w:val="none" w:sz="0" w:space="0" w:color="auto" w:frame="1"/>
          <w:shd w:val="clear" w:color="auto" w:fill="FFFFFF"/>
        </w:rPr>
        <w:t>as</w:t>
      </w:r>
      <w:r w:rsidRPr="00A93F9F">
        <w:rPr>
          <w:rFonts w:ascii="Bookman Old Style" w:hAnsi="Bookman Old Style"/>
          <w:color w:val="000000"/>
          <w:sz w:val="26"/>
          <w:szCs w:val="26"/>
          <w:bdr w:val="none" w:sz="0" w:space="0" w:color="auto" w:frame="1"/>
          <w:shd w:val="clear" w:color="auto" w:fill="FFFFFF"/>
        </w:rPr>
        <w:t xml:space="preserve"> de la ley arbitral</w:t>
      </w:r>
      <w:r>
        <w:rPr>
          <w:rFonts w:ascii="Bookman Old Style" w:hAnsi="Bookman Old Style"/>
          <w:color w:val="000000"/>
          <w:sz w:val="26"/>
          <w:szCs w:val="26"/>
          <w:bdr w:val="none" w:sz="0" w:space="0" w:color="auto" w:frame="1"/>
          <w:shd w:val="clear" w:color="auto" w:fill="FFFFFF"/>
        </w:rPr>
        <w:t xml:space="preserve"> </w:t>
      </w:r>
      <w:r w:rsidRPr="001E599B">
        <w:rPr>
          <w:rFonts w:ascii="Bookman Old Style" w:hAnsi="Bookman Old Style"/>
          <w:color w:val="000000"/>
          <w:sz w:val="24"/>
          <w:szCs w:val="24"/>
          <w:bdr w:val="none" w:sz="0" w:space="0" w:color="auto" w:frame="1"/>
          <w:shd w:val="clear" w:color="auto" w:fill="FFFFFF"/>
        </w:rPr>
        <w:t>(CSJ SL334-2019, 13 feb. 2019, reiterada en decisión CSJ SL3589-2020)</w:t>
      </w:r>
      <w:r>
        <w:rPr>
          <w:rFonts w:ascii="Bookman Old Style" w:hAnsi="Bookman Old Style"/>
          <w:color w:val="000000"/>
          <w:sz w:val="26"/>
          <w:szCs w:val="26"/>
          <w:bdr w:val="none" w:sz="0" w:space="0" w:color="auto" w:frame="1"/>
          <w:shd w:val="clear" w:color="auto" w:fill="FFFFFF"/>
        </w:rPr>
        <w:t xml:space="preserve">, como tampoco variar </w:t>
      </w:r>
      <w:r w:rsidRPr="001E599B">
        <w:rPr>
          <w:rFonts w:ascii="Bookman Old Style" w:hAnsi="Bookman Old Style"/>
          <w:color w:val="000000"/>
          <w:sz w:val="26"/>
          <w:szCs w:val="26"/>
          <w:bdr w:val="none" w:sz="0" w:space="0" w:color="auto" w:frame="1"/>
          <w:shd w:val="clear" w:color="auto" w:fill="FFFFFF"/>
          <w:lang w:val="es-MX"/>
        </w:rPr>
        <w:t>las estrictas y precisas causales o motivos que contempla la ley para acudir a él</w:t>
      </w:r>
      <w:r>
        <w:rPr>
          <w:rFonts w:ascii="Bookman Old Style" w:hAnsi="Bookman Old Style"/>
          <w:color w:val="000000"/>
          <w:sz w:val="26"/>
          <w:szCs w:val="26"/>
          <w:bdr w:val="none" w:sz="0" w:space="0" w:color="auto" w:frame="1"/>
          <w:shd w:val="clear" w:color="auto" w:fill="FFFFFF"/>
        </w:rPr>
        <w:t>.</w:t>
      </w:r>
    </w:p>
    <w:p w:rsidR="00C77665" w:rsidRPr="002B1889" w:rsidRDefault="00C77665" w:rsidP="00C77665">
      <w:pPr>
        <w:tabs>
          <w:tab w:val="left" w:pos="204"/>
        </w:tabs>
        <w:spacing w:line="360" w:lineRule="auto"/>
        <w:ind w:firstLine="709"/>
        <w:jc w:val="both"/>
        <w:rPr>
          <w:rFonts w:ascii="Bookman Old Style" w:hAnsi="Bookman Old Style"/>
          <w:i/>
          <w:color w:val="000000"/>
          <w:szCs w:val="28"/>
          <w:bdr w:val="none" w:sz="0" w:space="0" w:color="auto" w:frame="1"/>
          <w:shd w:val="clear" w:color="auto" w:fill="FFFFFF"/>
        </w:rPr>
      </w:pPr>
    </w:p>
    <w:p w:rsidR="00C77665" w:rsidRDefault="00C77665" w:rsidP="00C77665">
      <w:pPr>
        <w:spacing w:line="360" w:lineRule="auto"/>
        <w:ind w:firstLine="709"/>
        <w:jc w:val="both"/>
        <w:rPr>
          <w:rFonts w:ascii="Bookman Old Style" w:hAnsi="Bookman Old Style" w:cs="Estrangelo Edessa"/>
          <w:sz w:val="26"/>
          <w:szCs w:val="26"/>
        </w:rPr>
      </w:pPr>
      <w:r w:rsidRPr="3A7E59D1">
        <w:rPr>
          <w:rFonts w:ascii="Bookman Old Style" w:hAnsi="Bookman Old Style" w:cs="Estrangelo Edessa"/>
          <w:sz w:val="26"/>
          <w:szCs w:val="26"/>
        </w:rPr>
        <w:t xml:space="preserve">En la cláusula que se analiza, era evidente que el sindicato no requirió la anulación de la cláusula pues ello, como fácilmente se advierte, ningún beneficio le traería a sus intereses colectivos, dado que de todos modos la exclusión quedaría vigente. Era claro que su pretensión era que se devolviera a fin de que los árbitros decidieran lo pertinente, en la medida en que estos expresamente señalaron que carecían de competencia para ese particular. </w:t>
      </w:r>
    </w:p>
    <w:p w:rsidR="00C77665" w:rsidRDefault="00C77665" w:rsidP="00C77665">
      <w:pPr>
        <w:spacing w:line="360" w:lineRule="auto"/>
        <w:ind w:firstLine="709"/>
        <w:jc w:val="both"/>
        <w:rPr>
          <w:rFonts w:ascii="Bookman Old Style" w:hAnsi="Bookman Old Style" w:cs="Estrangelo Edessa"/>
          <w:sz w:val="26"/>
          <w:szCs w:val="26"/>
        </w:rPr>
      </w:pPr>
    </w:p>
    <w:p w:rsidR="00C77665" w:rsidRDefault="00C77665" w:rsidP="00C77665">
      <w:pPr>
        <w:spacing w:line="360" w:lineRule="auto"/>
        <w:ind w:firstLine="709"/>
        <w:jc w:val="both"/>
        <w:rPr>
          <w:rFonts w:ascii="Bookman Old Style" w:hAnsi="Bookman Old Style" w:cs="Estrangelo Edessa"/>
          <w:sz w:val="26"/>
          <w:szCs w:val="26"/>
        </w:rPr>
      </w:pPr>
      <w:r>
        <w:rPr>
          <w:rFonts w:ascii="Bookman Old Style" w:hAnsi="Bookman Old Style" w:cs="Estrangelo Edessa"/>
          <w:sz w:val="26"/>
          <w:szCs w:val="26"/>
        </w:rPr>
        <w:t xml:space="preserve">A mi juicio, la Sala no podía inferir una decisión negativa sobre este punto, dado que para ello es </w:t>
      </w:r>
      <w:proofErr w:type="gramStart"/>
      <w:r>
        <w:rPr>
          <w:rFonts w:ascii="Bookman Old Style" w:hAnsi="Bookman Old Style" w:cs="Estrangelo Edessa"/>
          <w:sz w:val="26"/>
          <w:szCs w:val="26"/>
        </w:rPr>
        <w:t>necesario</w:t>
      </w:r>
      <w:proofErr w:type="gramEnd"/>
      <w:r>
        <w:rPr>
          <w:rFonts w:ascii="Bookman Old Style" w:hAnsi="Bookman Old Style" w:cs="Estrangelo Edessa"/>
          <w:sz w:val="26"/>
          <w:szCs w:val="26"/>
        </w:rPr>
        <w:t xml:space="preserve"> una mínima argumentación y al respecto los árbitros la limitaron, insisto, en que no tenían competencia, de modo que era totalmente necesario que la Sala abordara el tema y determinara si el Tribunal podía o no resolver. Por lo tanto, me veo obligado a </w:t>
      </w:r>
      <w:r>
        <w:rPr>
          <w:rFonts w:ascii="Bookman Old Style" w:hAnsi="Bookman Old Style" w:cs="Estrangelo Edessa"/>
          <w:sz w:val="26"/>
          <w:szCs w:val="26"/>
        </w:rPr>
        <w:lastRenderedPageBreak/>
        <w:t>salvar sobre este punto porque lo procedente no era la anulación de la cláusula.</w:t>
      </w:r>
    </w:p>
    <w:p w:rsidR="00C77665" w:rsidRDefault="00C77665" w:rsidP="00C77665">
      <w:pPr>
        <w:spacing w:line="360" w:lineRule="auto"/>
        <w:ind w:firstLine="709"/>
        <w:jc w:val="both"/>
        <w:rPr>
          <w:rFonts w:ascii="Bookman Old Style" w:hAnsi="Bookman Old Style" w:cs="Estrangelo Edessa"/>
          <w:sz w:val="26"/>
          <w:szCs w:val="26"/>
        </w:rPr>
      </w:pPr>
    </w:p>
    <w:p w:rsidR="00C77665" w:rsidRPr="00874236" w:rsidRDefault="00C77665" w:rsidP="00C77665">
      <w:pPr>
        <w:ind w:firstLine="720"/>
        <w:jc w:val="both"/>
        <w:rPr>
          <w:rFonts w:ascii="Bookman Old Style" w:hAnsi="Bookman Old Style"/>
          <w:sz w:val="26"/>
          <w:szCs w:val="26"/>
          <w:lang w:val="es-MX"/>
        </w:rPr>
      </w:pPr>
      <w:r w:rsidRPr="00874236">
        <w:rPr>
          <w:rFonts w:ascii="Bookman Old Style" w:hAnsi="Bookman Old Style" w:cs="Estrangelo Edessa"/>
          <w:bCs/>
          <w:sz w:val="26"/>
          <w:szCs w:val="26"/>
          <w:lang w:val="es-MX"/>
        </w:rPr>
        <w:t xml:space="preserve">Dejo así sustentada mi aclaración </w:t>
      </w:r>
      <w:r>
        <w:rPr>
          <w:rFonts w:ascii="Bookman Old Style" w:hAnsi="Bookman Old Style" w:cs="Estrangelo Edessa"/>
          <w:bCs/>
          <w:sz w:val="26"/>
          <w:szCs w:val="26"/>
          <w:lang w:val="es-MX"/>
        </w:rPr>
        <w:t xml:space="preserve">y salvamiento parcial </w:t>
      </w:r>
      <w:r w:rsidRPr="00874236">
        <w:rPr>
          <w:rFonts w:ascii="Bookman Old Style" w:hAnsi="Bookman Old Style" w:cs="Estrangelo Edessa"/>
          <w:bCs/>
          <w:sz w:val="26"/>
          <w:szCs w:val="26"/>
          <w:lang w:val="es-MX"/>
        </w:rPr>
        <w:t>de voto.</w:t>
      </w:r>
    </w:p>
    <w:p w:rsidR="00C77665" w:rsidRPr="00874236" w:rsidRDefault="00C77665" w:rsidP="00C77665">
      <w:pPr>
        <w:tabs>
          <w:tab w:val="left" w:pos="-1440"/>
          <w:tab w:val="left" w:pos="-720"/>
          <w:tab w:val="left" w:pos="840"/>
        </w:tabs>
        <w:suppressAutoHyphens/>
        <w:ind w:firstLine="709"/>
        <w:jc w:val="both"/>
        <w:rPr>
          <w:rFonts w:ascii="Bookman Old Style" w:hAnsi="Bookman Old Style" w:cs="Estrangelo Edessa"/>
          <w:bCs/>
          <w:sz w:val="26"/>
          <w:szCs w:val="26"/>
        </w:rPr>
      </w:pPr>
    </w:p>
    <w:p w:rsidR="00C77665" w:rsidRPr="00874236" w:rsidRDefault="00C77665" w:rsidP="00C77665">
      <w:pPr>
        <w:tabs>
          <w:tab w:val="left" w:pos="-1440"/>
          <w:tab w:val="left" w:pos="-720"/>
          <w:tab w:val="left" w:pos="840"/>
        </w:tabs>
        <w:suppressAutoHyphens/>
        <w:ind w:firstLine="709"/>
        <w:jc w:val="both"/>
        <w:rPr>
          <w:rFonts w:ascii="Bookman Old Style" w:hAnsi="Bookman Old Style" w:cs="Estrangelo Edessa"/>
          <w:bCs/>
          <w:i/>
          <w:sz w:val="26"/>
          <w:szCs w:val="26"/>
        </w:rPr>
      </w:pPr>
      <w:r w:rsidRPr="00874236">
        <w:rPr>
          <w:rFonts w:ascii="Bookman Old Style" w:hAnsi="Bookman Old Style" w:cs="Estrangelo Edessa"/>
          <w:bCs/>
          <w:sz w:val="26"/>
          <w:szCs w:val="26"/>
        </w:rPr>
        <w:tab/>
        <w:t xml:space="preserve">Fecha </w:t>
      </w:r>
      <w:r w:rsidRPr="00874236">
        <w:rPr>
          <w:rFonts w:ascii="Bookman Old Style" w:hAnsi="Bookman Old Style" w:cs="Estrangelo Edessa"/>
          <w:bCs/>
          <w:i/>
          <w:sz w:val="26"/>
          <w:szCs w:val="26"/>
        </w:rPr>
        <w:t>ut supra.</w:t>
      </w:r>
    </w:p>
    <w:p w:rsidR="00C77665" w:rsidRPr="00874236" w:rsidRDefault="00C77665" w:rsidP="00C77665">
      <w:pPr>
        <w:tabs>
          <w:tab w:val="left" w:pos="-1440"/>
          <w:tab w:val="left" w:pos="-720"/>
          <w:tab w:val="left" w:pos="840"/>
        </w:tabs>
        <w:suppressAutoHyphens/>
        <w:ind w:firstLine="709"/>
        <w:jc w:val="both"/>
        <w:rPr>
          <w:rFonts w:ascii="Bookman Old Style" w:hAnsi="Bookman Old Style" w:cs="Estrangelo Edessa"/>
          <w:bCs/>
          <w:i/>
          <w:sz w:val="26"/>
          <w:szCs w:val="26"/>
        </w:rPr>
      </w:pPr>
    </w:p>
    <w:p w:rsidR="00C77665" w:rsidRPr="00874236" w:rsidRDefault="00C77665" w:rsidP="00C77665">
      <w:pPr>
        <w:tabs>
          <w:tab w:val="left" w:pos="-1440"/>
          <w:tab w:val="left" w:pos="-720"/>
          <w:tab w:val="left" w:pos="840"/>
        </w:tabs>
        <w:suppressAutoHyphens/>
        <w:ind w:firstLine="709"/>
        <w:jc w:val="both"/>
        <w:rPr>
          <w:rFonts w:ascii="Bookman Old Style" w:hAnsi="Bookman Old Style" w:cs="Estrangelo Edessa"/>
          <w:bCs/>
          <w:i/>
          <w:sz w:val="26"/>
          <w:szCs w:val="26"/>
        </w:rPr>
      </w:pPr>
    </w:p>
    <w:p w:rsidR="00C77665" w:rsidRPr="00874236" w:rsidRDefault="00C77665" w:rsidP="00C77665">
      <w:pPr>
        <w:tabs>
          <w:tab w:val="left" w:pos="-1440"/>
          <w:tab w:val="left" w:pos="-720"/>
          <w:tab w:val="left" w:pos="840"/>
        </w:tabs>
        <w:suppressAutoHyphens/>
        <w:ind w:firstLine="709"/>
        <w:jc w:val="both"/>
        <w:rPr>
          <w:rFonts w:ascii="Bookman Old Style" w:hAnsi="Bookman Old Style" w:cs="Estrangelo Edessa"/>
          <w:bCs/>
          <w:i/>
          <w:sz w:val="26"/>
          <w:szCs w:val="26"/>
        </w:rPr>
      </w:pPr>
    </w:p>
    <w:p w:rsidR="00C77665" w:rsidRPr="00874236" w:rsidRDefault="00C77665" w:rsidP="00C77665">
      <w:pPr>
        <w:tabs>
          <w:tab w:val="left" w:pos="-1440"/>
          <w:tab w:val="left" w:pos="-720"/>
          <w:tab w:val="left" w:pos="840"/>
        </w:tabs>
        <w:suppressAutoHyphens/>
        <w:ind w:firstLine="709"/>
        <w:jc w:val="both"/>
        <w:rPr>
          <w:rFonts w:ascii="Bookman Old Style" w:hAnsi="Bookman Old Style" w:cs="Estrangelo Edessa"/>
          <w:bCs/>
          <w:i/>
          <w:sz w:val="26"/>
          <w:szCs w:val="26"/>
        </w:rPr>
      </w:pPr>
    </w:p>
    <w:p w:rsidR="00C77665" w:rsidRPr="00874236" w:rsidRDefault="00C77665" w:rsidP="00C77665">
      <w:pPr>
        <w:tabs>
          <w:tab w:val="left" w:pos="840"/>
        </w:tabs>
        <w:suppressAutoHyphens/>
        <w:ind w:firstLine="709"/>
        <w:jc w:val="center"/>
        <w:rPr>
          <w:rFonts w:ascii="Bookman Old Style" w:hAnsi="Bookman Old Style"/>
          <w:sz w:val="26"/>
          <w:szCs w:val="26"/>
        </w:rPr>
      </w:pPr>
      <w:r w:rsidRPr="00874236">
        <w:rPr>
          <w:rFonts w:ascii="Bookman Old Style" w:hAnsi="Bookman Old Style"/>
          <w:b/>
          <w:bCs/>
          <w:sz w:val="26"/>
          <w:szCs w:val="26"/>
        </w:rPr>
        <w:t>IVÁN MAURICIO LENIS GÓMEZ</w:t>
      </w:r>
    </w:p>
    <w:p w:rsidR="00442816" w:rsidRDefault="00C77665" w:rsidP="00C77665">
      <w:pPr>
        <w:tabs>
          <w:tab w:val="left" w:pos="840"/>
        </w:tabs>
        <w:ind w:firstLine="709"/>
        <w:jc w:val="center"/>
        <w:rPr>
          <w:rFonts w:ascii="Bookman Old Style" w:hAnsi="Bookman Old Style"/>
          <w:b/>
          <w:bCs/>
          <w:sz w:val="26"/>
          <w:szCs w:val="26"/>
        </w:rPr>
      </w:pPr>
      <w:r w:rsidRPr="00874236">
        <w:rPr>
          <w:rFonts w:ascii="Bookman Old Style" w:hAnsi="Bookman Old Style"/>
          <w:b/>
          <w:bCs/>
          <w:sz w:val="26"/>
          <w:szCs w:val="26"/>
        </w:rPr>
        <w:t>Magistrado</w:t>
      </w:r>
    </w:p>
    <w:p w:rsidR="00442816" w:rsidRDefault="00442816">
      <w:pPr>
        <w:overflowPunct/>
        <w:autoSpaceDE/>
        <w:autoSpaceDN/>
        <w:adjustRightInd/>
        <w:textAlignment w:val="auto"/>
        <w:rPr>
          <w:rFonts w:ascii="Bookman Old Style" w:hAnsi="Bookman Old Style"/>
          <w:b/>
          <w:bCs/>
          <w:sz w:val="26"/>
          <w:szCs w:val="26"/>
        </w:rPr>
      </w:pPr>
      <w:r>
        <w:rPr>
          <w:rFonts w:ascii="Bookman Old Style" w:hAnsi="Bookman Old Style"/>
          <w:b/>
          <w:bCs/>
          <w:sz w:val="26"/>
          <w:szCs w:val="26"/>
        </w:rPr>
        <w:br w:type="page"/>
      </w:r>
    </w:p>
    <w:p w:rsidR="00442816" w:rsidRDefault="00442816" w:rsidP="00442816">
      <w:pPr>
        <w:spacing w:line="360" w:lineRule="auto"/>
        <w:jc w:val="center"/>
        <w:rPr>
          <w:rFonts w:ascii="Bookman Old Style" w:hAnsi="Bookman Old Style" w:cs="Estrangelo Edessa"/>
          <w:b/>
          <w:sz w:val="28"/>
          <w:szCs w:val="28"/>
        </w:rPr>
      </w:pPr>
      <w:r w:rsidRPr="007D7FA9">
        <w:rPr>
          <w:rFonts w:ascii="Bookman Old Style" w:hAnsi="Bookman Old Style" w:cs="Tahoma"/>
          <w:b/>
          <w:color w:val="000000" w:themeColor="text1"/>
          <w:sz w:val="28"/>
          <w:szCs w:val="28"/>
        </w:rPr>
        <w:lastRenderedPageBreak/>
        <w:t>ACLARACIÓN DE VOTO</w:t>
      </w:r>
      <w:r>
        <w:rPr>
          <w:rFonts w:ascii="Bookman Old Style" w:hAnsi="Bookman Old Style" w:cs="Tahoma"/>
          <w:b/>
          <w:color w:val="000000" w:themeColor="text1"/>
          <w:sz w:val="28"/>
          <w:szCs w:val="28"/>
        </w:rPr>
        <w:t xml:space="preserve"> PARCIAL</w:t>
      </w:r>
      <w:r w:rsidRPr="00C64D30">
        <w:rPr>
          <w:rFonts w:ascii="Bookman Old Style" w:hAnsi="Bookman Old Style" w:cs="Estrangelo Edessa"/>
          <w:b/>
          <w:sz w:val="28"/>
          <w:szCs w:val="28"/>
        </w:rPr>
        <w:t xml:space="preserve"> </w:t>
      </w:r>
    </w:p>
    <w:p w:rsidR="00442816" w:rsidRPr="007D7FA9" w:rsidRDefault="00442816" w:rsidP="00442816">
      <w:pPr>
        <w:spacing w:line="360" w:lineRule="auto"/>
        <w:jc w:val="center"/>
        <w:rPr>
          <w:rFonts w:ascii="Bookman Old Style" w:hAnsi="Bookman Old Style" w:cs="Tahoma"/>
          <w:b/>
          <w:color w:val="000000" w:themeColor="text1"/>
          <w:sz w:val="28"/>
          <w:szCs w:val="28"/>
        </w:rPr>
      </w:pPr>
    </w:p>
    <w:p w:rsidR="00442816" w:rsidRDefault="00442816" w:rsidP="00442816">
      <w:pPr>
        <w:spacing w:line="360" w:lineRule="auto"/>
        <w:jc w:val="center"/>
        <w:rPr>
          <w:rFonts w:ascii="Bookman Old Style" w:hAnsi="Bookman Old Style" w:cs="Estrangelo Edessa"/>
          <w:b/>
          <w:sz w:val="28"/>
          <w:szCs w:val="28"/>
        </w:rPr>
      </w:pPr>
      <w:r w:rsidRPr="00C64D30">
        <w:rPr>
          <w:rFonts w:ascii="Bookman Old Style" w:hAnsi="Bookman Old Style" w:cs="Estrangelo Edessa"/>
          <w:b/>
          <w:sz w:val="28"/>
          <w:szCs w:val="28"/>
        </w:rPr>
        <w:t>GERARDO BOTERO ZULUAGA</w:t>
      </w:r>
    </w:p>
    <w:p w:rsidR="00442816" w:rsidRPr="00C64D30" w:rsidRDefault="00442816" w:rsidP="00442816">
      <w:pPr>
        <w:spacing w:line="360" w:lineRule="auto"/>
        <w:jc w:val="center"/>
        <w:rPr>
          <w:rFonts w:ascii="Bookman Old Style" w:hAnsi="Bookman Old Style" w:cs="Estrangelo Edessa"/>
          <w:b/>
          <w:sz w:val="28"/>
          <w:szCs w:val="28"/>
        </w:rPr>
      </w:pPr>
      <w:r w:rsidRPr="00C64D30">
        <w:rPr>
          <w:rFonts w:ascii="Bookman Old Style" w:hAnsi="Bookman Old Style" w:cs="Estrangelo Edessa"/>
          <w:b/>
          <w:sz w:val="28"/>
          <w:szCs w:val="28"/>
        </w:rPr>
        <w:t xml:space="preserve"> Magistrado Ponente</w:t>
      </w:r>
    </w:p>
    <w:p w:rsidR="00442816" w:rsidRPr="007D7FA9" w:rsidRDefault="00442816" w:rsidP="00442816">
      <w:pPr>
        <w:spacing w:line="360" w:lineRule="auto"/>
        <w:jc w:val="center"/>
        <w:rPr>
          <w:rFonts w:ascii="Bookman Old Style" w:hAnsi="Bookman Old Style"/>
          <w:b/>
          <w:bCs/>
          <w:color w:val="000000" w:themeColor="text1"/>
          <w:sz w:val="28"/>
          <w:szCs w:val="28"/>
        </w:rPr>
      </w:pPr>
      <w:r>
        <w:rPr>
          <w:rFonts w:ascii="Bookman Old Style" w:hAnsi="Bookman Old Style"/>
          <w:b/>
          <w:bCs/>
          <w:color w:val="000000" w:themeColor="text1"/>
          <w:sz w:val="28"/>
          <w:szCs w:val="28"/>
        </w:rPr>
        <w:t>SL5020-2021</w:t>
      </w:r>
    </w:p>
    <w:p w:rsidR="00442816" w:rsidRPr="007D7FA9" w:rsidRDefault="00442816" w:rsidP="00442816">
      <w:pPr>
        <w:spacing w:line="360" w:lineRule="auto"/>
        <w:ind w:firstLine="2"/>
        <w:jc w:val="center"/>
        <w:rPr>
          <w:rFonts w:ascii="Bookman Old Style" w:hAnsi="Bookman Old Style" w:cs="Estrangelo Edessa"/>
          <w:color w:val="000000" w:themeColor="text1"/>
          <w:sz w:val="28"/>
          <w:szCs w:val="28"/>
        </w:rPr>
      </w:pPr>
    </w:p>
    <w:p w:rsidR="00442816" w:rsidRPr="007D7FA9" w:rsidRDefault="00442816" w:rsidP="00442816">
      <w:pPr>
        <w:spacing w:line="360" w:lineRule="auto"/>
        <w:ind w:firstLine="2"/>
        <w:jc w:val="center"/>
        <w:rPr>
          <w:rFonts w:ascii="Bookman Old Style" w:hAnsi="Bookman Old Style" w:cs="Estrangelo Edessa"/>
          <w:b/>
          <w:color w:val="000000" w:themeColor="text1"/>
          <w:sz w:val="28"/>
          <w:szCs w:val="28"/>
        </w:rPr>
      </w:pPr>
      <w:r w:rsidRPr="007D7FA9">
        <w:rPr>
          <w:rFonts w:ascii="Bookman Old Style" w:hAnsi="Bookman Old Style" w:cs="Estrangelo Edessa"/>
          <w:b/>
          <w:color w:val="000000" w:themeColor="text1"/>
          <w:sz w:val="28"/>
          <w:szCs w:val="28"/>
        </w:rPr>
        <w:t xml:space="preserve">Radicación n.° </w:t>
      </w:r>
      <w:r>
        <w:rPr>
          <w:rFonts w:ascii="Bookman Old Style" w:hAnsi="Bookman Old Style" w:cs="Estrangelo Edessa"/>
          <w:b/>
          <w:color w:val="000000" w:themeColor="text1"/>
          <w:sz w:val="28"/>
          <w:szCs w:val="28"/>
        </w:rPr>
        <w:t>86829</w:t>
      </w:r>
    </w:p>
    <w:p w:rsidR="00442816" w:rsidRPr="007D7FA9" w:rsidRDefault="00442816" w:rsidP="00442816">
      <w:pPr>
        <w:tabs>
          <w:tab w:val="left" w:pos="1985"/>
        </w:tabs>
        <w:spacing w:line="360" w:lineRule="auto"/>
        <w:ind w:firstLine="709"/>
        <w:jc w:val="both"/>
        <w:rPr>
          <w:rFonts w:ascii="Bookman Old Style" w:hAnsi="Bookman Old Style" w:cs="Estrangelo Edessa"/>
          <w:b/>
          <w:bCs/>
          <w:color w:val="000000" w:themeColor="text1"/>
          <w:sz w:val="28"/>
          <w:szCs w:val="28"/>
        </w:rPr>
      </w:pPr>
    </w:p>
    <w:p w:rsidR="00442816" w:rsidRPr="00C64D30" w:rsidRDefault="00442816" w:rsidP="00442816">
      <w:pPr>
        <w:spacing w:line="360" w:lineRule="auto"/>
        <w:ind w:firstLine="709"/>
        <w:jc w:val="both"/>
        <w:rPr>
          <w:rFonts w:ascii="Bookman Old Style" w:hAnsi="Bookman Old Style" w:cs="Estrangelo Edessa"/>
          <w:bCs/>
          <w:sz w:val="28"/>
          <w:szCs w:val="28"/>
        </w:rPr>
      </w:pPr>
      <w:proofErr w:type="spellStart"/>
      <w:r w:rsidRPr="007D7FA9">
        <w:rPr>
          <w:rFonts w:ascii="Bookman Old Style" w:hAnsi="Bookman Old Style"/>
          <w:b/>
          <w:bCs/>
          <w:color w:val="000000" w:themeColor="text1"/>
          <w:sz w:val="28"/>
          <w:szCs w:val="28"/>
          <w:lang w:val="es-CO" w:eastAsia="es-ES_tradnl"/>
        </w:rPr>
        <w:t>Ref</w:t>
      </w:r>
      <w:proofErr w:type="spellEnd"/>
      <w:r w:rsidRPr="007D7FA9">
        <w:rPr>
          <w:rFonts w:ascii="Bookman Old Style" w:hAnsi="Bookman Old Style"/>
          <w:b/>
          <w:bCs/>
          <w:color w:val="000000" w:themeColor="text1"/>
          <w:sz w:val="28"/>
          <w:szCs w:val="28"/>
          <w:lang w:val="es-CO" w:eastAsia="es-ES_tradnl"/>
        </w:rPr>
        <w:t xml:space="preserve">: </w:t>
      </w:r>
      <w:r w:rsidRPr="00C64D30">
        <w:rPr>
          <w:rFonts w:ascii="Bookman Old Style" w:hAnsi="Bookman Old Style" w:cs="Estrangelo Edessa"/>
          <w:b/>
          <w:bCs/>
          <w:sz w:val="28"/>
          <w:szCs w:val="28"/>
        </w:rPr>
        <w:t>RELIANZ MINING SOLUTIONS S.A.S.</w:t>
      </w:r>
      <w:r w:rsidRPr="00C64D30">
        <w:rPr>
          <w:rFonts w:ascii="Bookman Old Style" w:hAnsi="Bookman Old Style" w:cs="Estrangelo Edessa"/>
          <w:bCs/>
          <w:sz w:val="28"/>
          <w:szCs w:val="28"/>
        </w:rPr>
        <w:t xml:space="preserve"> </w:t>
      </w:r>
      <w:r w:rsidRPr="00C64D30">
        <w:rPr>
          <w:rFonts w:ascii="Bookman Old Style" w:hAnsi="Bookman Old Style" w:cs="Estrangelo Edessa"/>
          <w:b/>
          <w:bCs/>
          <w:sz w:val="28"/>
          <w:szCs w:val="28"/>
        </w:rPr>
        <w:t>Y OTRO vs.</w:t>
      </w:r>
      <w:r w:rsidRPr="00C64D30">
        <w:rPr>
          <w:rFonts w:ascii="Bookman Old Style" w:hAnsi="Bookman Old Style" w:cs="Estrangelo Edessa"/>
          <w:bCs/>
          <w:sz w:val="28"/>
          <w:szCs w:val="28"/>
        </w:rPr>
        <w:t xml:space="preserve"> </w:t>
      </w:r>
      <w:r w:rsidRPr="00C64D30">
        <w:rPr>
          <w:rFonts w:ascii="Bookman Old Style" w:hAnsi="Bookman Old Style" w:cs="Estrangelo Edessa"/>
          <w:b/>
          <w:bCs/>
          <w:sz w:val="28"/>
          <w:szCs w:val="28"/>
        </w:rPr>
        <w:t>SINDICATO NACIONAL DE TRABAJADORES DE LA INDUSTRIA DE GECOLSA Y DEMÁS EMPRESAS POR RAMA DE ACTIVIDAD DEDICADAS A LA CONSTRUCCIÓN, MINERÍA Y SERVICIOS “SINTRAINDUSTRIA” Y OTRO.</w:t>
      </w:r>
    </w:p>
    <w:p w:rsidR="00442816" w:rsidRPr="007D7FA9" w:rsidRDefault="00442816" w:rsidP="00442816">
      <w:pPr>
        <w:tabs>
          <w:tab w:val="left" w:pos="1985"/>
        </w:tabs>
        <w:spacing w:line="360" w:lineRule="auto"/>
        <w:ind w:firstLine="709"/>
        <w:jc w:val="both"/>
        <w:rPr>
          <w:rFonts w:ascii="Bookman Old Style" w:hAnsi="Bookman Old Style"/>
          <w:b/>
          <w:bCs/>
          <w:color w:val="000000" w:themeColor="text1"/>
          <w:sz w:val="28"/>
          <w:szCs w:val="28"/>
          <w:lang w:val="es-CO" w:eastAsia="es-ES_tradnl"/>
        </w:rPr>
      </w:pPr>
    </w:p>
    <w:p w:rsidR="00442816" w:rsidRDefault="00442816" w:rsidP="00442816">
      <w:pPr>
        <w:spacing w:line="360" w:lineRule="auto"/>
        <w:ind w:firstLine="708"/>
        <w:jc w:val="both"/>
        <w:rPr>
          <w:rFonts w:ascii="Bookman Old Style" w:hAnsi="Bookman Old Style"/>
          <w:color w:val="000000" w:themeColor="text1"/>
          <w:sz w:val="28"/>
          <w:szCs w:val="28"/>
        </w:rPr>
      </w:pPr>
      <w:r w:rsidRPr="007D7FA9">
        <w:rPr>
          <w:rFonts w:ascii="Bookman Old Style" w:hAnsi="Bookman Old Style"/>
          <w:color w:val="000000" w:themeColor="text1"/>
          <w:sz w:val="28"/>
          <w:szCs w:val="28"/>
        </w:rPr>
        <w:t>Como lo dejé asentado en la Sala respectiva, aun cuando estoy de acuerdo con la decisión adoptada en el presente asunto</w:t>
      </w:r>
      <w:r>
        <w:rPr>
          <w:rFonts w:ascii="Bookman Old Style" w:hAnsi="Bookman Old Style"/>
          <w:color w:val="000000" w:themeColor="text1"/>
          <w:sz w:val="28"/>
          <w:szCs w:val="28"/>
        </w:rPr>
        <w:t xml:space="preserve"> de no acceder a la solicitud de devolución del laudo al Tribunal para que se resuelva sobre la denuncia de la convención que hiciera el empleador</w:t>
      </w:r>
      <w:r w:rsidRPr="007D7FA9">
        <w:rPr>
          <w:rFonts w:ascii="Bookman Old Style" w:hAnsi="Bookman Old Style" w:cs="Estrangelo Edessa"/>
          <w:bCs/>
          <w:color w:val="000000" w:themeColor="text1"/>
          <w:sz w:val="28"/>
          <w:szCs w:val="28"/>
          <w:lang w:val="es-CO"/>
        </w:rPr>
        <w:t xml:space="preserve">, </w:t>
      </w:r>
      <w:r w:rsidRPr="007D7FA9">
        <w:rPr>
          <w:rFonts w:ascii="Bookman Old Style" w:hAnsi="Bookman Old Style"/>
          <w:color w:val="000000" w:themeColor="text1"/>
          <w:sz w:val="28"/>
          <w:szCs w:val="28"/>
        </w:rPr>
        <w:t xml:space="preserve">debo aclarar mi voto en cuanto toca con el argumento expuesto por la </w:t>
      </w:r>
      <w:r>
        <w:rPr>
          <w:rFonts w:ascii="Bookman Old Style" w:hAnsi="Bookman Old Style"/>
          <w:color w:val="000000" w:themeColor="text1"/>
          <w:sz w:val="28"/>
          <w:szCs w:val="28"/>
        </w:rPr>
        <w:t xml:space="preserve">ponencia, relativo a que, </w:t>
      </w:r>
    </w:p>
    <w:p w:rsidR="00442816" w:rsidRPr="007D7FA9" w:rsidRDefault="00442816" w:rsidP="00442816">
      <w:pPr>
        <w:tabs>
          <w:tab w:val="left" w:pos="-1440"/>
          <w:tab w:val="left" w:pos="-720"/>
          <w:tab w:val="left" w:pos="840"/>
        </w:tabs>
        <w:suppressAutoHyphens/>
        <w:spacing w:line="360" w:lineRule="auto"/>
        <w:ind w:firstLine="709"/>
        <w:jc w:val="both"/>
        <w:rPr>
          <w:rFonts w:ascii="Bookman Old Style" w:hAnsi="Bookman Old Style" w:cs="Estrangelo Edessa"/>
          <w:bCs/>
          <w:color w:val="000000" w:themeColor="text1"/>
          <w:sz w:val="28"/>
          <w:szCs w:val="28"/>
        </w:rPr>
      </w:pPr>
    </w:p>
    <w:p w:rsidR="00442816" w:rsidRPr="00BE6F2A" w:rsidRDefault="00442816" w:rsidP="00442816">
      <w:pPr>
        <w:pStyle w:val="Prrafodelista"/>
        <w:jc w:val="both"/>
        <w:rPr>
          <w:rFonts w:ascii="Bookman Old Style" w:hAnsi="Bookman Old Style"/>
          <w:sz w:val="24"/>
          <w:szCs w:val="24"/>
        </w:rPr>
      </w:pPr>
      <w:r w:rsidRPr="4AB04086">
        <w:rPr>
          <w:rFonts w:ascii="Bookman Old Style" w:hAnsi="Bookman Old Style"/>
          <w:sz w:val="24"/>
          <w:szCs w:val="24"/>
          <w:lang w:val="es-ES"/>
        </w:rPr>
        <w:t xml:space="preserve">si bien los árbitros tienen la obligación de analizar los puntos de la convención colectiva objeto de denuncia por parte de la empresa, que hayan sido objeto de debate en la etapa de arreglo directo, o de aquellos que coincidan con los del pliego de peticiones que presenta la agremiación sindical, </w:t>
      </w:r>
      <w:r w:rsidRPr="4AB04086">
        <w:rPr>
          <w:rFonts w:ascii="Bookman Old Style" w:hAnsi="Bookman Old Style"/>
          <w:sz w:val="24"/>
          <w:szCs w:val="24"/>
          <w:u w:val="single"/>
          <w:lang w:val="es-ES"/>
        </w:rPr>
        <w:t>ello en manera alguna puede significar que el Tribunal pueda reducir los beneficios contenidos en la convención colectiva que regía al interior de la sociedad convocada al juicio al momento de iniciarse el conflicto colectivo que da lugar a ese trámite arbitral, pues a más de ser contradictorio, conllevaría al desconocimiento del mínimo derechos(sic) que estos ya tenían adquiridos.</w:t>
      </w:r>
      <w:r w:rsidRPr="4AB04086">
        <w:rPr>
          <w:rFonts w:ascii="Bookman Old Style" w:hAnsi="Bookman Old Style"/>
          <w:sz w:val="24"/>
          <w:szCs w:val="24"/>
          <w:lang w:val="es-ES"/>
        </w:rPr>
        <w:t xml:space="preserve"> (</w:t>
      </w:r>
      <w:proofErr w:type="gramStart"/>
      <w:r w:rsidRPr="4AB04086">
        <w:rPr>
          <w:rFonts w:ascii="Bookman Old Style" w:hAnsi="Bookman Old Style"/>
          <w:sz w:val="24"/>
          <w:szCs w:val="24"/>
          <w:lang w:val="es-ES"/>
        </w:rPr>
        <w:t>subrayado</w:t>
      </w:r>
      <w:proofErr w:type="gramEnd"/>
      <w:r w:rsidRPr="4AB04086">
        <w:rPr>
          <w:rFonts w:ascii="Bookman Old Style" w:hAnsi="Bookman Old Style"/>
          <w:sz w:val="24"/>
          <w:szCs w:val="24"/>
          <w:lang w:val="es-ES"/>
        </w:rPr>
        <w:t xml:space="preserve"> fuera de texto)</w:t>
      </w:r>
    </w:p>
    <w:p w:rsidR="00442816" w:rsidRPr="005D5F5E" w:rsidRDefault="00442816" w:rsidP="00442816">
      <w:pPr>
        <w:spacing w:after="120" w:line="360" w:lineRule="auto"/>
        <w:ind w:firstLine="709"/>
        <w:jc w:val="both"/>
        <w:rPr>
          <w:rFonts w:ascii="Bookman Old Style" w:hAnsi="Bookman Old Style" w:cs="Arial"/>
          <w:bCs/>
          <w:spacing w:val="14"/>
          <w:sz w:val="28"/>
          <w:szCs w:val="28"/>
        </w:rPr>
      </w:pPr>
    </w:p>
    <w:p w:rsidR="00442816" w:rsidRDefault="00442816" w:rsidP="00442816">
      <w:pPr>
        <w:tabs>
          <w:tab w:val="left" w:pos="-1440"/>
          <w:tab w:val="left" w:pos="-720"/>
          <w:tab w:val="left" w:pos="840"/>
        </w:tabs>
        <w:suppressAutoHyphens/>
        <w:spacing w:line="360" w:lineRule="auto"/>
        <w:ind w:firstLine="709"/>
        <w:jc w:val="both"/>
        <w:rPr>
          <w:rFonts w:ascii="Bookman Old Style" w:hAnsi="Bookman Old Style"/>
          <w:color w:val="000000" w:themeColor="text1"/>
          <w:sz w:val="28"/>
          <w:szCs w:val="28"/>
        </w:rPr>
      </w:pPr>
      <w:r>
        <w:rPr>
          <w:rFonts w:ascii="Bookman Old Style" w:hAnsi="Bookman Old Style"/>
          <w:color w:val="000000" w:themeColor="text1"/>
          <w:sz w:val="28"/>
          <w:szCs w:val="28"/>
        </w:rPr>
        <w:t>Y ello es así, porque, en reiterada jurisprudencia de esta Sala se ha sostenido que el objeto denunciado por el empleador se torna controvertible, si durante la negociación colectiva el sindicato convino en discutirlo o, porque si bien no fue discutido, su objeto coincide con los del pliego de peticiones, los cuales pueden ser negociados directamente, y si no hay acuerdo, queda facultado el tribunal de arbitramento, no solo para resolverlo, sino también para variar las condiciones que se han pactado con anterioridad; en esas circunstancias, las situaciones jurídicas son revisables cuando el empleador pretende con la denuncia, modificar las condiciones de trabajo de la norma denunciada.</w:t>
      </w:r>
    </w:p>
    <w:p w:rsidR="00442816" w:rsidRDefault="00442816" w:rsidP="00442816">
      <w:pPr>
        <w:tabs>
          <w:tab w:val="left" w:pos="-1440"/>
          <w:tab w:val="left" w:pos="-720"/>
          <w:tab w:val="left" w:pos="840"/>
        </w:tabs>
        <w:suppressAutoHyphens/>
        <w:spacing w:line="360" w:lineRule="auto"/>
        <w:ind w:firstLine="709"/>
        <w:jc w:val="both"/>
        <w:rPr>
          <w:rFonts w:ascii="Bookman Old Style" w:hAnsi="Bookman Old Style"/>
          <w:color w:val="000000" w:themeColor="text1"/>
          <w:sz w:val="28"/>
          <w:szCs w:val="28"/>
        </w:rPr>
      </w:pPr>
    </w:p>
    <w:p w:rsidR="00442816" w:rsidRDefault="00442816" w:rsidP="00442816">
      <w:pPr>
        <w:tabs>
          <w:tab w:val="left" w:pos="840"/>
        </w:tabs>
        <w:suppressAutoHyphens/>
        <w:spacing w:line="360" w:lineRule="auto"/>
        <w:ind w:firstLine="709"/>
        <w:jc w:val="both"/>
        <w:rPr>
          <w:rFonts w:ascii="Bookman Old Style" w:hAnsi="Bookman Old Style"/>
          <w:color w:val="000000" w:themeColor="text1"/>
          <w:sz w:val="28"/>
          <w:szCs w:val="28"/>
        </w:rPr>
      </w:pPr>
      <w:r w:rsidRPr="4AB04086">
        <w:rPr>
          <w:rFonts w:ascii="Bookman Old Style" w:hAnsi="Bookman Old Style"/>
          <w:color w:val="000000" w:themeColor="text1"/>
          <w:sz w:val="28"/>
          <w:szCs w:val="28"/>
        </w:rPr>
        <w:t>Es por ello que los árbitros, al solucionar el conflicto, pueden señalar nuevas condiciones de trabajo, dentro de los límites del pliego de peticiones y de la denuncia hecha por el empleador, en el sentido que no les es permitido conceder más de lo que se pide, pero pudiendo modificar la convención colectiva o el laudo en aquellos puntos denunciados por el empleador, se itera, si fueron controvertidos por el sindicato o porque coinciden con aquellos asuntos del pliego de peticiones.</w:t>
      </w:r>
    </w:p>
    <w:p w:rsidR="00442816" w:rsidRDefault="00442816" w:rsidP="00442816">
      <w:pPr>
        <w:tabs>
          <w:tab w:val="left" w:pos="-1440"/>
          <w:tab w:val="left" w:pos="-720"/>
          <w:tab w:val="left" w:pos="840"/>
        </w:tabs>
        <w:suppressAutoHyphens/>
        <w:spacing w:line="360" w:lineRule="auto"/>
        <w:ind w:firstLine="709"/>
        <w:jc w:val="both"/>
        <w:rPr>
          <w:rFonts w:ascii="Bookman Old Style" w:hAnsi="Bookman Old Style"/>
          <w:color w:val="000000" w:themeColor="text1"/>
          <w:sz w:val="28"/>
          <w:szCs w:val="28"/>
        </w:rPr>
      </w:pPr>
    </w:p>
    <w:p w:rsidR="00442816" w:rsidRDefault="00442816" w:rsidP="00442816">
      <w:pPr>
        <w:tabs>
          <w:tab w:val="left" w:pos="840"/>
        </w:tabs>
        <w:suppressAutoHyphens/>
        <w:spacing w:line="360" w:lineRule="auto"/>
        <w:ind w:firstLine="709"/>
        <w:jc w:val="both"/>
        <w:rPr>
          <w:rFonts w:ascii="Bookman Old Style" w:hAnsi="Bookman Old Style"/>
          <w:color w:val="000000" w:themeColor="text1"/>
          <w:sz w:val="28"/>
          <w:szCs w:val="28"/>
        </w:rPr>
      </w:pPr>
      <w:r w:rsidRPr="4AB04086">
        <w:rPr>
          <w:rFonts w:ascii="Bookman Old Style" w:hAnsi="Bookman Old Style"/>
          <w:color w:val="000000" w:themeColor="text1"/>
          <w:sz w:val="28"/>
          <w:szCs w:val="28"/>
        </w:rPr>
        <w:t xml:space="preserve"> En consecuencia, al ser revisables las situaciones jurídicas contempladas en la norma denunciada, tal reestudio comprende la posibilidad de modificar los beneficios allí estipulados, por gozar los árbitros de las mismas facultades asignadas a las partes en la negociación </w:t>
      </w:r>
      <w:r w:rsidRPr="4AB04086">
        <w:rPr>
          <w:rFonts w:ascii="Bookman Old Style" w:hAnsi="Bookman Old Style"/>
          <w:color w:val="000000" w:themeColor="text1"/>
          <w:sz w:val="28"/>
          <w:szCs w:val="28"/>
        </w:rPr>
        <w:lastRenderedPageBreak/>
        <w:t xml:space="preserve">colectiva para fijar las condiciones en la nueva norma convencional.    </w:t>
      </w:r>
    </w:p>
    <w:p w:rsidR="00442816" w:rsidRDefault="00442816" w:rsidP="00442816">
      <w:pPr>
        <w:tabs>
          <w:tab w:val="left" w:pos="-1440"/>
          <w:tab w:val="left" w:pos="-720"/>
          <w:tab w:val="left" w:pos="840"/>
        </w:tabs>
        <w:suppressAutoHyphens/>
        <w:spacing w:line="360" w:lineRule="auto"/>
        <w:ind w:firstLine="709"/>
        <w:jc w:val="both"/>
        <w:rPr>
          <w:rFonts w:ascii="Bookman Old Style" w:hAnsi="Bookman Old Style"/>
          <w:color w:val="000000" w:themeColor="text1"/>
          <w:sz w:val="28"/>
          <w:szCs w:val="28"/>
        </w:rPr>
      </w:pPr>
    </w:p>
    <w:p w:rsidR="00442816" w:rsidRDefault="00442816" w:rsidP="00442816">
      <w:pPr>
        <w:tabs>
          <w:tab w:val="left" w:pos="-1440"/>
          <w:tab w:val="left" w:pos="-720"/>
          <w:tab w:val="left" w:pos="840"/>
        </w:tabs>
        <w:suppressAutoHyphens/>
        <w:spacing w:line="360" w:lineRule="auto"/>
        <w:ind w:firstLine="709"/>
        <w:jc w:val="both"/>
        <w:rPr>
          <w:rFonts w:ascii="Bookman Old Style" w:hAnsi="Bookman Old Style"/>
          <w:color w:val="000000" w:themeColor="text1"/>
          <w:sz w:val="28"/>
          <w:szCs w:val="28"/>
        </w:rPr>
      </w:pPr>
      <w:r>
        <w:rPr>
          <w:rFonts w:ascii="Bookman Old Style" w:hAnsi="Bookman Old Style"/>
          <w:color w:val="000000" w:themeColor="text1"/>
          <w:sz w:val="28"/>
          <w:szCs w:val="28"/>
        </w:rPr>
        <w:t xml:space="preserve">Ciertamente, la negociación colectiva, fruto u origen de las convenciones colectivas de trabajo, constituye una de las principales características del derecho laboral, fundamental desde una perspectiva vinculante para regular aspectos centrales de la relación laboral, como quiera que se trata de superar el abstencionismo legislativo, en lo que refiere a las condiciones de trabajo propias del derecho individual, sin que los beneficios allí establecidos se tornen como inamovibles cuando las condiciones requieran cambios en las relaciones laborales para adaptarse a nuevas realidades. </w:t>
      </w:r>
    </w:p>
    <w:p w:rsidR="00442816" w:rsidRPr="00E22D92" w:rsidRDefault="00442816" w:rsidP="00442816">
      <w:pPr>
        <w:widowControl w:val="0"/>
        <w:tabs>
          <w:tab w:val="left" w:pos="0"/>
          <w:tab w:val="left" w:pos="2160"/>
        </w:tabs>
        <w:spacing w:line="360" w:lineRule="auto"/>
        <w:ind w:firstLine="709"/>
        <w:jc w:val="both"/>
        <w:rPr>
          <w:rFonts w:ascii="Bookman Old Style" w:hAnsi="Bookman Old Style" w:cs="Estrangelo Edessa"/>
          <w:sz w:val="28"/>
          <w:szCs w:val="28"/>
        </w:rPr>
      </w:pPr>
    </w:p>
    <w:p w:rsidR="00442816" w:rsidRPr="00E22D92" w:rsidRDefault="00442816" w:rsidP="00442816">
      <w:pPr>
        <w:widowControl w:val="0"/>
        <w:tabs>
          <w:tab w:val="left" w:pos="0"/>
          <w:tab w:val="left" w:pos="2160"/>
        </w:tabs>
        <w:spacing w:line="360" w:lineRule="auto"/>
        <w:ind w:firstLine="709"/>
        <w:jc w:val="both"/>
        <w:rPr>
          <w:rFonts w:ascii="Bookman Old Style" w:hAnsi="Bookman Old Style" w:cs="Estrangelo Edessa"/>
          <w:sz w:val="28"/>
          <w:szCs w:val="28"/>
        </w:rPr>
      </w:pPr>
      <w:r w:rsidRPr="00E22D92">
        <w:rPr>
          <w:rFonts w:ascii="Bookman Old Style" w:hAnsi="Bookman Old Style" w:cs="Estrangelo Edessa"/>
          <w:sz w:val="28"/>
          <w:szCs w:val="28"/>
        </w:rPr>
        <w:t>La Sala manifestó en sentencia CSJ SL2615-2020 sobre el alcance y finalidad de la negociación colectiva:</w:t>
      </w:r>
    </w:p>
    <w:p w:rsidR="00442816" w:rsidRPr="00E22D92" w:rsidRDefault="00442816" w:rsidP="00442816">
      <w:pPr>
        <w:widowControl w:val="0"/>
        <w:tabs>
          <w:tab w:val="left" w:pos="0"/>
          <w:tab w:val="left" w:pos="2160"/>
        </w:tabs>
        <w:spacing w:line="360" w:lineRule="auto"/>
        <w:ind w:firstLine="709"/>
        <w:jc w:val="both"/>
        <w:rPr>
          <w:rFonts w:ascii="Bookman Old Style" w:hAnsi="Bookman Old Style" w:cs="Estrangelo Edessa"/>
          <w:sz w:val="28"/>
          <w:szCs w:val="28"/>
        </w:rPr>
      </w:pPr>
    </w:p>
    <w:p w:rsidR="00442816" w:rsidRPr="00E22D92" w:rsidRDefault="00442816" w:rsidP="00442816">
      <w:pPr>
        <w:widowControl w:val="0"/>
        <w:ind w:left="709"/>
        <w:jc w:val="both"/>
        <w:rPr>
          <w:rFonts w:ascii="Bookman Old Style" w:hAnsi="Bookman Old Style" w:cs="Estrangelo Edessa"/>
          <w:sz w:val="24"/>
          <w:szCs w:val="28"/>
        </w:rPr>
      </w:pPr>
      <w:r w:rsidRPr="00E22D92">
        <w:rPr>
          <w:rFonts w:ascii="Bookman Old Style" w:hAnsi="Bookman Old Style" w:cs="Estrangelo Edessa"/>
          <w:sz w:val="24"/>
          <w:szCs w:val="28"/>
        </w:rPr>
        <w:t>Siguiendo el hilo argumentativo expuesto, resulta imperioso recordar que en nuestra legislación se ha privilegiado la etapa de autocomposición, cuya expresión material es el arreglo directo, pero permite, en caso de subsistir diferencias entre las partes, totales o parciales, que un tercero defina el conflicto (</w:t>
      </w:r>
      <w:proofErr w:type="spellStart"/>
      <w:r w:rsidRPr="00E22D92">
        <w:rPr>
          <w:rFonts w:ascii="Bookman Old Style" w:hAnsi="Bookman Old Style" w:cs="Estrangelo Edessa"/>
          <w:sz w:val="24"/>
          <w:szCs w:val="28"/>
        </w:rPr>
        <w:t>heterocomposición</w:t>
      </w:r>
      <w:proofErr w:type="spellEnd"/>
      <w:r w:rsidRPr="00E22D92">
        <w:rPr>
          <w:rFonts w:ascii="Bookman Old Style" w:hAnsi="Bookman Old Style" w:cs="Estrangelo Edessa"/>
          <w:sz w:val="24"/>
          <w:szCs w:val="28"/>
        </w:rPr>
        <w:t xml:space="preserve">) para que éste no se prolongue de manera indefinida, con las consecuencias negativas que ello conllevaría.   </w:t>
      </w:r>
    </w:p>
    <w:p w:rsidR="00442816" w:rsidRPr="00E22D92" w:rsidRDefault="00442816" w:rsidP="00442816">
      <w:pPr>
        <w:widowControl w:val="0"/>
        <w:ind w:left="709"/>
        <w:jc w:val="both"/>
        <w:rPr>
          <w:rFonts w:ascii="Bookman Old Style" w:hAnsi="Bookman Old Style" w:cs="Estrangelo Edessa"/>
          <w:sz w:val="24"/>
          <w:szCs w:val="28"/>
        </w:rPr>
      </w:pPr>
    </w:p>
    <w:p w:rsidR="00442816" w:rsidRPr="00E22D92" w:rsidRDefault="00442816" w:rsidP="00442816">
      <w:pPr>
        <w:widowControl w:val="0"/>
        <w:ind w:left="709"/>
        <w:jc w:val="both"/>
        <w:rPr>
          <w:rFonts w:ascii="Bookman Old Style" w:hAnsi="Bookman Old Style" w:cs="Estrangelo Edessa"/>
          <w:sz w:val="24"/>
          <w:szCs w:val="28"/>
        </w:rPr>
      </w:pPr>
      <w:r w:rsidRPr="00E22D92">
        <w:rPr>
          <w:rFonts w:ascii="Bookman Old Style" w:hAnsi="Bookman Old Style" w:cs="Estrangelo Edessa"/>
          <w:sz w:val="24"/>
          <w:szCs w:val="28"/>
        </w:rPr>
        <w:t>Fluye de lo anterior, el reconocimiento que tienen las partes para regular sus propias relaciones, vale decir, la facultad creadora normativa de la cual disponen, en la medida en que, de lograrse un acuerdo, el mismo será fuente de derecho, circunscrito, por supuesto, a los extremos que en él se hayan vertido.</w:t>
      </w:r>
    </w:p>
    <w:p w:rsidR="00442816" w:rsidRPr="00E22D92" w:rsidRDefault="00442816" w:rsidP="00442816">
      <w:pPr>
        <w:widowControl w:val="0"/>
        <w:ind w:left="709"/>
        <w:jc w:val="both"/>
        <w:rPr>
          <w:rFonts w:ascii="Bookman Old Style" w:hAnsi="Bookman Old Style" w:cs="Estrangelo Edessa"/>
          <w:sz w:val="24"/>
          <w:szCs w:val="28"/>
        </w:rPr>
      </w:pPr>
      <w:r w:rsidRPr="00E22D92">
        <w:rPr>
          <w:rFonts w:ascii="Bookman Old Style" w:hAnsi="Bookman Old Style" w:cs="Estrangelo Edessa"/>
          <w:sz w:val="24"/>
          <w:szCs w:val="28"/>
        </w:rPr>
        <w:t xml:space="preserve">  </w:t>
      </w:r>
    </w:p>
    <w:p w:rsidR="00442816" w:rsidRPr="00E22D92" w:rsidRDefault="00442816" w:rsidP="00442816">
      <w:pPr>
        <w:widowControl w:val="0"/>
        <w:ind w:left="709"/>
        <w:jc w:val="both"/>
        <w:rPr>
          <w:rFonts w:ascii="Bookman Old Style" w:hAnsi="Bookman Old Style" w:cs="Estrangelo Edessa"/>
          <w:sz w:val="24"/>
          <w:szCs w:val="28"/>
        </w:rPr>
      </w:pPr>
      <w:r w:rsidRPr="00E22D92">
        <w:rPr>
          <w:rFonts w:ascii="Bookman Old Style" w:hAnsi="Bookman Old Style" w:cs="Estrangelo Edessa"/>
          <w:sz w:val="24"/>
          <w:szCs w:val="28"/>
        </w:rPr>
        <w:t xml:space="preserve">La Sala, en sentencia CSJ SL14463-2017, 23 </w:t>
      </w:r>
      <w:proofErr w:type="spellStart"/>
      <w:r w:rsidRPr="00E22D92">
        <w:rPr>
          <w:rFonts w:ascii="Bookman Old Style" w:hAnsi="Bookman Old Style" w:cs="Estrangelo Edessa"/>
          <w:sz w:val="24"/>
          <w:szCs w:val="28"/>
        </w:rPr>
        <w:t>ag</w:t>
      </w:r>
      <w:proofErr w:type="spellEnd"/>
      <w:r w:rsidRPr="00E22D92">
        <w:rPr>
          <w:rFonts w:ascii="Bookman Old Style" w:hAnsi="Bookman Old Style" w:cs="Estrangelo Edessa"/>
          <w:sz w:val="24"/>
          <w:szCs w:val="28"/>
        </w:rPr>
        <w:t xml:space="preserve">. 2017, rad. 77220, señaló las características generales y la finalidad de la negociación colectiva de la siguiente manera: </w:t>
      </w:r>
    </w:p>
    <w:p w:rsidR="00442816" w:rsidRPr="00E22D92" w:rsidRDefault="00442816" w:rsidP="00442816">
      <w:pPr>
        <w:widowControl w:val="0"/>
        <w:ind w:left="709"/>
        <w:jc w:val="both"/>
        <w:rPr>
          <w:rFonts w:ascii="Bookman Old Style" w:hAnsi="Bookman Old Style" w:cs="Estrangelo Edessa"/>
          <w:iCs/>
          <w:sz w:val="24"/>
          <w:szCs w:val="24"/>
          <w:lang w:val="es-CO"/>
        </w:rPr>
      </w:pPr>
    </w:p>
    <w:p w:rsidR="00442816" w:rsidRPr="00E22D92" w:rsidRDefault="00442816" w:rsidP="00442816">
      <w:pPr>
        <w:widowControl w:val="0"/>
        <w:ind w:left="709"/>
        <w:jc w:val="both"/>
        <w:rPr>
          <w:rFonts w:ascii="Bookman Old Style" w:hAnsi="Bookman Old Style" w:cs="Estrangelo Edessa"/>
          <w:iCs/>
          <w:sz w:val="24"/>
          <w:szCs w:val="24"/>
          <w:lang w:val="es-CO"/>
        </w:rPr>
      </w:pPr>
      <w:r w:rsidRPr="00E22D92">
        <w:rPr>
          <w:rFonts w:ascii="Bookman Old Style" w:hAnsi="Bookman Old Style" w:cs="Estrangelo Edessa"/>
          <w:iCs/>
          <w:sz w:val="24"/>
          <w:szCs w:val="24"/>
          <w:lang w:val="es-CO"/>
        </w:rPr>
        <w:t xml:space="preserve">La negociación colectiva es, fundamentalmente, un sistema de creación de reglas y, a la vez, de solución de los conflictos de </w:t>
      </w:r>
      <w:r w:rsidRPr="00E22D92">
        <w:rPr>
          <w:rFonts w:ascii="Bookman Old Style" w:hAnsi="Bookman Old Style" w:cs="Estrangelo Edessa"/>
          <w:iCs/>
          <w:sz w:val="24"/>
          <w:szCs w:val="24"/>
          <w:lang w:val="es-CO"/>
        </w:rPr>
        <w:lastRenderedPageBreak/>
        <w:t>trabajo que se habilita en el reconocimiento estatal de la facultad normativa creadora que tienen las fuerzas sociales, en este caso las organizaciones de trabajadores.</w:t>
      </w:r>
    </w:p>
    <w:p w:rsidR="00442816" w:rsidRPr="00E22D92" w:rsidRDefault="00442816" w:rsidP="00442816">
      <w:pPr>
        <w:widowControl w:val="0"/>
        <w:ind w:left="709"/>
        <w:jc w:val="both"/>
        <w:rPr>
          <w:rFonts w:ascii="Bookman Old Style" w:hAnsi="Bookman Old Style" w:cs="Estrangelo Edessa"/>
          <w:iCs/>
          <w:sz w:val="24"/>
          <w:szCs w:val="24"/>
          <w:lang w:val="es-CO"/>
        </w:rPr>
      </w:pPr>
    </w:p>
    <w:p w:rsidR="00442816" w:rsidRPr="00E22D92" w:rsidRDefault="00442816" w:rsidP="00442816">
      <w:pPr>
        <w:widowControl w:val="0"/>
        <w:ind w:left="709"/>
        <w:jc w:val="both"/>
        <w:rPr>
          <w:rFonts w:ascii="Bookman Old Style" w:hAnsi="Bookman Old Style" w:cs="Estrangelo Edessa"/>
          <w:iCs/>
          <w:sz w:val="24"/>
          <w:szCs w:val="28"/>
          <w:lang w:val="es-CO"/>
        </w:rPr>
      </w:pPr>
      <w:r w:rsidRPr="00E22D92">
        <w:rPr>
          <w:rFonts w:ascii="Bookman Old Style" w:hAnsi="Bookman Old Style" w:cs="Estrangelo Edessa"/>
          <w:iCs/>
          <w:sz w:val="24"/>
          <w:szCs w:val="24"/>
          <w:lang w:val="es-CO"/>
        </w:rPr>
        <w:t>La finalidad que se le adscribe es la de constituirse en un medio para alcanzar la justicia en las relaciones de trabajo, dentro de un espíritu de coordinación económica y equilibrio social; por ello está dotada de aptitud para resolver el conflicto y además se le reconoce su carácter de fuente material de derecho, que es lo que permite que los convenios colectivos de trabajo tengan eficacia automática e imperativa, es decir que sean inderogables por actos procedentes de la autonomía privada individual.</w:t>
      </w:r>
    </w:p>
    <w:p w:rsidR="00442816" w:rsidRDefault="00442816" w:rsidP="00442816">
      <w:pPr>
        <w:tabs>
          <w:tab w:val="left" w:pos="-1440"/>
          <w:tab w:val="left" w:pos="-720"/>
          <w:tab w:val="left" w:pos="840"/>
        </w:tabs>
        <w:suppressAutoHyphens/>
        <w:spacing w:line="360" w:lineRule="auto"/>
        <w:ind w:firstLine="709"/>
        <w:jc w:val="both"/>
        <w:rPr>
          <w:rFonts w:ascii="Bookman Old Style" w:hAnsi="Bookman Old Style"/>
          <w:color w:val="000000" w:themeColor="text1"/>
          <w:sz w:val="28"/>
          <w:szCs w:val="28"/>
        </w:rPr>
      </w:pPr>
    </w:p>
    <w:p w:rsidR="00442816" w:rsidRPr="007D7FA9" w:rsidRDefault="00442816" w:rsidP="00442816">
      <w:pPr>
        <w:tabs>
          <w:tab w:val="left" w:pos="-1440"/>
          <w:tab w:val="left" w:pos="-720"/>
          <w:tab w:val="left" w:pos="840"/>
        </w:tabs>
        <w:suppressAutoHyphens/>
        <w:spacing w:line="360" w:lineRule="auto"/>
        <w:ind w:firstLine="709"/>
        <w:jc w:val="both"/>
        <w:rPr>
          <w:rFonts w:ascii="Bookman Old Style" w:hAnsi="Bookman Old Style" w:cs="Estrangelo Edessa"/>
          <w:bCs/>
          <w:color w:val="000000" w:themeColor="text1"/>
          <w:sz w:val="28"/>
          <w:szCs w:val="28"/>
        </w:rPr>
      </w:pPr>
      <w:r w:rsidRPr="007D7FA9">
        <w:rPr>
          <w:rFonts w:ascii="Bookman Old Style" w:hAnsi="Bookman Old Style"/>
          <w:color w:val="000000" w:themeColor="text1"/>
          <w:sz w:val="28"/>
          <w:szCs w:val="28"/>
        </w:rPr>
        <w:t>En los términos antedichos dejo expresado mi pensamiento respecto de la aludida afirmación contenida en la providencia en cita</w:t>
      </w:r>
      <w:r>
        <w:rPr>
          <w:rFonts w:ascii="Bookman Old Style" w:hAnsi="Bookman Old Style"/>
          <w:color w:val="000000" w:themeColor="text1"/>
          <w:sz w:val="28"/>
          <w:szCs w:val="28"/>
        </w:rPr>
        <w:t>.</w:t>
      </w:r>
    </w:p>
    <w:p w:rsidR="00442816" w:rsidRPr="007D7FA9" w:rsidRDefault="00442816" w:rsidP="00442816">
      <w:pPr>
        <w:tabs>
          <w:tab w:val="left" w:pos="-1440"/>
          <w:tab w:val="left" w:pos="-720"/>
          <w:tab w:val="left" w:pos="840"/>
        </w:tabs>
        <w:suppressAutoHyphens/>
        <w:spacing w:line="360" w:lineRule="auto"/>
        <w:ind w:firstLine="709"/>
        <w:jc w:val="both"/>
        <w:rPr>
          <w:rFonts w:ascii="Bookman Old Style" w:hAnsi="Bookman Old Style" w:cs="Estrangelo Edessa"/>
          <w:bCs/>
          <w:color w:val="000000" w:themeColor="text1"/>
          <w:sz w:val="28"/>
          <w:szCs w:val="28"/>
        </w:rPr>
      </w:pPr>
    </w:p>
    <w:p w:rsidR="00442816" w:rsidRPr="007D7FA9" w:rsidRDefault="00442816" w:rsidP="00442816">
      <w:pPr>
        <w:tabs>
          <w:tab w:val="left" w:pos="-1440"/>
          <w:tab w:val="left" w:pos="-720"/>
          <w:tab w:val="left" w:pos="840"/>
        </w:tabs>
        <w:suppressAutoHyphens/>
        <w:spacing w:line="360" w:lineRule="auto"/>
        <w:ind w:firstLine="709"/>
        <w:jc w:val="both"/>
        <w:rPr>
          <w:rFonts w:ascii="Bookman Old Style" w:hAnsi="Bookman Old Style" w:cs="Estrangelo Edessa"/>
          <w:bCs/>
          <w:i/>
          <w:iCs/>
          <w:color w:val="000000" w:themeColor="text1"/>
          <w:sz w:val="28"/>
          <w:szCs w:val="28"/>
          <w:lang w:val="es-CO"/>
        </w:rPr>
      </w:pPr>
      <w:r w:rsidRPr="007D7FA9">
        <w:rPr>
          <w:rFonts w:ascii="Bookman Old Style" w:hAnsi="Bookman Old Style" w:cs="Estrangelo Edessa"/>
          <w:bCs/>
          <w:i/>
          <w:iCs/>
          <w:color w:val="000000" w:themeColor="text1"/>
          <w:sz w:val="28"/>
          <w:szCs w:val="28"/>
          <w:lang w:val="es-CO"/>
        </w:rPr>
        <w:t xml:space="preserve">Fecha ut supra. </w:t>
      </w:r>
    </w:p>
    <w:p w:rsidR="00442816" w:rsidRPr="007D7FA9" w:rsidRDefault="00442816" w:rsidP="00442816">
      <w:pPr>
        <w:tabs>
          <w:tab w:val="left" w:pos="-1440"/>
          <w:tab w:val="left" w:pos="-720"/>
          <w:tab w:val="left" w:pos="840"/>
        </w:tabs>
        <w:suppressAutoHyphens/>
        <w:spacing w:line="360" w:lineRule="auto"/>
        <w:ind w:firstLine="709"/>
        <w:jc w:val="both"/>
        <w:rPr>
          <w:rFonts w:ascii="Bookman Old Style" w:hAnsi="Bookman Old Style" w:cs="Estrangelo Edessa"/>
          <w:bCs/>
          <w:color w:val="000000" w:themeColor="text1"/>
          <w:sz w:val="28"/>
          <w:szCs w:val="28"/>
        </w:rPr>
      </w:pPr>
    </w:p>
    <w:p w:rsidR="00442816" w:rsidRPr="007D7FA9" w:rsidRDefault="00442816" w:rsidP="00442816">
      <w:pPr>
        <w:tabs>
          <w:tab w:val="left" w:pos="-1440"/>
          <w:tab w:val="left" w:pos="-720"/>
          <w:tab w:val="left" w:pos="840"/>
        </w:tabs>
        <w:suppressAutoHyphens/>
        <w:spacing w:line="360" w:lineRule="auto"/>
        <w:ind w:firstLine="709"/>
        <w:jc w:val="both"/>
        <w:rPr>
          <w:rFonts w:ascii="Bookman Old Style" w:hAnsi="Bookman Old Style" w:cs="Estrangelo Edessa"/>
          <w:bCs/>
          <w:color w:val="000000" w:themeColor="text1"/>
          <w:sz w:val="28"/>
          <w:szCs w:val="28"/>
        </w:rPr>
      </w:pPr>
    </w:p>
    <w:p w:rsidR="00442816" w:rsidRPr="007D7FA9" w:rsidRDefault="00442816" w:rsidP="00442816">
      <w:pPr>
        <w:spacing w:line="360" w:lineRule="auto"/>
        <w:rPr>
          <w:rFonts w:ascii="Bookman Old Style" w:hAnsi="Bookman Old Style" w:cs="Estrangelo Edessa"/>
          <w:color w:val="000000" w:themeColor="text1"/>
          <w:sz w:val="28"/>
          <w:szCs w:val="28"/>
        </w:rPr>
      </w:pPr>
    </w:p>
    <w:p w:rsidR="00442816" w:rsidRPr="007D7FA9" w:rsidRDefault="00442816" w:rsidP="00442816">
      <w:pPr>
        <w:spacing w:line="360" w:lineRule="auto"/>
        <w:jc w:val="center"/>
        <w:rPr>
          <w:rFonts w:ascii="Bookman Old Style" w:eastAsia="Calibri" w:hAnsi="Bookman Old Style"/>
          <w:b/>
          <w:color w:val="000000" w:themeColor="text1"/>
          <w:sz w:val="28"/>
          <w:szCs w:val="28"/>
          <w:lang w:val="es-CO" w:eastAsia="en-US"/>
        </w:rPr>
      </w:pPr>
      <w:r w:rsidRPr="007D7FA9">
        <w:rPr>
          <w:rFonts w:ascii="Bookman Old Style" w:eastAsia="Calibri" w:hAnsi="Bookman Old Style"/>
          <w:b/>
          <w:color w:val="000000" w:themeColor="text1"/>
          <w:sz w:val="28"/>
          <w:szCs w:val="28"/>
          <w:lang w:val="es-CO" w:eastAsia="en-US"/>
        </w:rPr>
        <w:t>LUIS BENEDICTO HERRERA DÍAZ</w:t>
      </w:r>
    </w:p>
    <w:p w:rsidR="0024721C" w:rsidRPr="00442816" w:rsidRDefault="00442816" w:rsidP="00442816">
      <w:pPr>
        <w:spacing w:line="360" w:lineRule="auto"/>
        <w:jc w:val="center"/>
        <w:rPr>
          <w:rFonts w:ascii="Bookman Old Style" w:hAnsi="Bookman Old Style" w:cs="Tahoma"/>
          <w:sz w:val="28"/>
          <w:szCs w:val="28"/>
        </w:rPr>
      </w:pPr>
      <w:r w:rsidRPr="007D7FA9">
        <w:rPr>
          <w:rFonts w:ascii="Bookman Old Style" w:eastAsia="Calibri" w:hAnsi="Bookman Old Style"/>
          <w:b/>
          <w:color w:val="000000" w:themeColor="text1"/>
          <w:sz w:val="28"/>
          <w:szCs w:val="28"/>
          <w:lang w:val="es-CO" w:eastAsia="en-US"/>
        </w:rPr>
        <w:t>Magistrado</w:t>
      </w:r>
      <w:bookmarkStart w:id="2" w:name="_GoBack"/>
      <w:bookmarkEnd w:id="2"/>
    </w:p>
    <w:sectPr w:rsidR="0024721C" w:rsidRPr="00442816" w:rsidSect="006459BC">
      <w:headerReference w:type="even" r:id="rId17"/>
      <w:headerReference w:type="default" r:id="rId18"/>
      <w:footerReference w:type="even" r:id="rId19"/>
      <w:footerReference w:type="default" r:id="rId20"/>
      <w:headerReference w:type="first" r:id="rId21"/>
      <w:footerReference w:type="first" r:id="rId22"/>
      <w:pgSz w:w="12242" w:h="18722" w:code="14"/>
      <w:pgMar w:top="2127" w:right="1701" w:bottom="1701" w:left="2268"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7A" w:rsidRDefault="00B10B7A">
      <w:r>
        <w:separator/>
      </w:r>
    </w:p>
  </w:endnote>
  <w:endnote w:type="continuationSeparator" w:id="0">
    <w:p w:rsidR="00B10B7A" w:rsidRDefault="00B1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A1" w:rsidRDefault="009629A1" w:rsidP="00112C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29A1" w:rsidRDefault="009629A1" w:rsidP="00C8339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A1" w:rsidRDefault="009629A1" w:rsidP="00112C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4015">
      <w:rPr>
        <w:rStyle w:val="Nmerodepgina"/>
        <w:noProof/>
      </w:rPr>
      <w:t>129</w:t>
    </w:r>
    <w:r>
      <w:rPr>
        <w:rStyle w:val="Nmerodepgina"/>
      </w:rPr>
      <w:fldChar w:fldCharType="end"/>
    </w:r>
  </w:p>
  <w:p w:rsidR="009629A1" w:rsidRPr="00F268F6" w:rsidRDefault="009629A1" w:rsidP="00F268F6">
    <w:pPr>
      <w:pStyle w:val="Piedepgina"/>
      <w:rPr>
        <w:rFonts w:ascii="Verdana" w:hAnsi="Verdana"/>
        <w:sz w:val="12"/>
        <w:szCs w:val="16"/>
      </w:rPr>
    </w:pPr>
    <w:r w:rsidRPr="00F268F6">
      <w:rPr>
        <w:rFonts w:ascii="Verdana" w:hAnsi="Verdana"/>
        <w:sz w:val="12"/>
        <w:szCs w:val="16"/>
      </w:rPr>
      <w:t>SCLAJPT-</w:t>
    </w:r>
    <w:r>
      <w:rPr>
        <w:rFonts w:ascii="Verdana" w:hAnsi="Verdana"/>
        <w:sz w:val="12"/>
        <w:szCs w:val="16"/>
      </w:rPr>
      <w:t>10</w:t>
    </w:r>
    <w:r w:rsidRPr="00F268F6">
      <w:rPr>
        <w:rFonts w:ascii="Verdana" w:hAnsi="Verdana"/>
        <w:sz w:val="12"/>
        <w:szCs w:val="16"/>
      </w:rPr>
      <w:t xml:space="preserve"> V.00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A1" w:rsidRPr="00F268F6" w:rsidRDefault="009629A1">
    <w:pPr>
      <w:pStyle w:val="Piedepgina"/>
      <w:rPr>
        <w:rFonts w:ascii="Verdana" w:hAnsi="Verdana"/>
        <w:sz w:val="12"/>
        <w:szCs w:val="16"/>
      </w:rPr>
    </w:pPr>
    <w:r w:rsidRPr="00F268F6">
      <w:rPr>
        <w:rFonts w:ascii="Verdana" w:hAnsi="Verdana"/>
        <w:sz w:val="12"/>
        <w:szCs w:val="16"/>
      </w:rPr>
      <w:t>SCLAJPT-</w:t>
    </w:r>
    <w:r>
      <w:rPr>
        <w:rFonts w:ascii="Verdana" w:hAnsi="Verdana"/>
        <w:sz w:val="12"/>
        <w:szCs w:val="16"/>
      </w:rPr>
      <w:t>10</w:t>
    </w:r>
    <w:r w:rsidRPr="00F268F6">
      <w:rPr>
        <w:rFonts w:ascii="Verdana" w:hAnsi="Verdana"/>
        <w:sz w:val="12"/>
        <w:szCs w:val="16"/>
      </w:rPr>
      <w:t xml:space="preserve"> 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7A" w:rsidRDefault="00B10B7A">
      <w:r>
        <w:separator/>
      </w:r>
    </w:p>
  </w:footnote>
  <w:footnote w:type="continuationSeparator" w:id="0">
    <w:p w:rsidR="00B10B7A" w:rsidRDefault="00B10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A1" w:rsidRDefault="009629A1" w:rsidP="00057B1C">
    <w:pPr>
      <w:pStyle w:val="Encabezado"/>
      <w:framePr w:wrap="around" w:vAnchor="text" w:hAnchor="margin" w:xAlign="right" w:y="1"/>
      <w:rPr>
        <w:rStyle w:val="Nmerodepgina"/>
      </w:rPr>
    </w:pPr>
    <w:r>
      <w:rPr>
        <w:noProof/>
      </w:rPr>
      <w:pict w14:anchorId="74666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50157" o:spid="_x0000_s2053" type="#_x0000_t75" style="position:absolute;margin-left:0;margin-top:0;width:413.1pt;height:680.4pt;z-index:-251658752;mso-position-horizontal:center;mso-position-horizontal-relative:margin;mso-position-vertical:center;mso-position-vertical-relative:margin" o:allowincell="f">
          <v:imagedata r:id="rId1" o:title="SALA DE CASACIÓN 2021"/>
          <w10:wrap anchorx="margin" anchory="margin"/>
        </v:shape>
      </w:pict>
    </w:r>
    <w:r>
      <w:rPr>
        <w:rStyle w:val="Nmerodepgina"/>
      </w:rPr>
      <w:fldChar w:fldCharType="begin"/>
    </w:r>
    <w:r>
      <w:rPr>
        <w:rStyle w:val="Nmerodepgina"/>
      </w:rPr>
      <w:instrText xml:space="preserve">PAGE  </w:instrText>
    </w:r>
    <w:r>
      <w:rPr>
        <w:rStyle w:val="Nmerodepgina"/>
      </w:rPr>
      <w:fldChar w:fldCharType="end"/>
    </w:r>
  </w:p>
  <w:p w:rsidR="009629A1" w:rsidRDefault="009629A1" w:rsidP="00C2320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A1" w:rsidRPr="00BE4F97" w:rsidRDefault="009629A1" w:rsidP="00284643">
    <w:pPr>
      <w:keepNext/>
      <w:ind w:right="51"/>
      <w:jc w:val="right"/>
      <w:outlineLvl w:val="0"/>
      <w:rPr>
        <w:rFonts w:ascii="Bookman Old Style" w:hAnsi="Bookman Old Style"/>
        <w:szCs w:val="28"/>
      </w:rPr>
    </w:pPr>
    <w:r>
      <w:rPr>
        <w:rFonts w:ascii="Bookman Old Style" w:hAnsi="Bookman Old Style"/>
        <w:noProof/>
        <w:szCs w:val="28"/>
      </w:rPr>
      <w:pict w14:anchorId="185F7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50158" o:spid="_x0000_s2054" type="#_x0000_t75" style="position:absolute;left:0;text-align:left;margin-left:0;margin-top:0;width:413.1pt;height:680.4pt;z-index:-251657728;mso-position-horizontal:center;mso-position-horizontal-relative:margin;mso-position-vertical:center;mso-position-vertical-relative:margin" o:allowincell="f">
          <v:imagedata r:id="rId1" o:title="SALA DE CASACIÓN 2021"/>
          <w10:wrap anchorx="margin" anchory="margin"/>
        </v:shape>
      </w:pict>
    </w:r>
    <w:r w:rsidRPr="00112CF6">
      <w:rPr>
        <w:rFonts w:ascii="Bookman Old Style" w:hAnsi="Bookman Old Style"/>
        <w:szCs w:val="28"/>
      </w:rPr>
      <w:t>Radicación n</w:t>
    </w:r>
    <w:r>
      <w:rPr>
        <w:rFonts w:ascii="Bookman Old Style" w:hAnsi="Bookman Old Style"/>
        <w:szCs w:val="28"/>
      </w:rPr>
      <w:t>.</w:t>
    </w:r>
    <w:r w:rsidRPr="00112CF6">
      <w:rPr>
        <w:rFonts w:ascii="Bookman Old Style" w:hAnsi="Bookman Old Style"/>
        <w:szCs w:val="28"/>
      </w:rPr>
      <w:t>°</w:t>
    </w:r>
    <w:r>
      <w:rPr>
        <w:rFonts w:ascii="Bookman Old Style" w:hAnsi="Bookman Old Style"/>
        <w:szCs w:val="28"/>
      </w:rPr>
      <w:t xml:space="preserve"> 86829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A1" w:rsidRPr="00252663" w:rsidRDefault="009629A1" w:rsidP="00C311FD">
    <w:pPr>
      <w:keepNext/>
      <w:spacing w:line="360" w:lineRule="auto"/>
      <w:ind w:right="51"/>
      <w:jc w:val="center"/>
      <w:outlineLvl w:val="0"/>
      <w:rPr>
        <w:rFonts w:ascii="Edwardian Script ITC" w:hAnsi="Edwardian Script ITC"/>
        <w:szCs w:val="28"/>
      </w:rPr>
    </w:pPr>
    <w:r>
      <w:rPr>
        <w:noProof/>
        <w:lang w:val="es-CO" w:eastAsia="es-CO"/>
      </w:rPr>
      <w:pict w14:anchorId="208C8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650156" o:spid="_x0000_s2052" type="#_x0000_t75" style="position:absolute;left:0;text-align:left;margin-left:0;margin-top:0;width:413.1pt;height:680.4pt;z-index:-251659776;mso-position-horizontal:center;mso-position-horizontal-relative:margin;mso-position-vertical:center;mso-position-vertical-relative:margin" o:allowincell="f">
          <v:imagedata r:id="rId1" o:title="SALA DE CASACIÓN 2021"/>
          <w10:wrap anchorx="margin" anchory="margin"/>
        </v:shape>
      </w:pict>
    </w:r>
    <w:r w:rsidRPr="00ED6452">
      <w:rPr>
        <w:noProof/>
        <w:lang w:val="es-CO" w:eastAsia="es-CO"/>
      </w:rPr>
      <w:drawing>
        <wp:inline distT="0" distB="0" distL="0" distR="0" wp14:anchorId="4B2E473E" wp14:editId="496FF68E">
          <wp:extent cx="1360805" cy="1711960"/>
          <wp:effectExtent l="0" t="0" r="0" b="0"/>
          <wp:docPr id="2" name="Imagen 2" descr="NuevoLab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NuevoLabo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805" cy="1711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2" style="width:13.3pt;height:6.1pt" coordsize="" o:spt="100" o:bullet="t" adj="0,,0" path="" stroked="f">
        <v:stroke joinstyle="miter"/>
        <v:imagedata r:id="rId1" o:title="image7"/>
        <v:formulas/>
        <v:path o:connecttype="segments"/>
      </v:shape>
    </w:pict>
  </w:numPicBullet>
  <w:numPicBullet w:numPicBulletId="1">
    <w:pict>
      <v:shape id="_x0000_i1033" style="width:15.5pt;height:6.65pt" coordsize="" o:spt="100" o:bullet="t" adj="0,,0" path="" stroked="f">
        <v:stroke joinstyle="miter"/>
        <v:imagedata r:id="rId2" o:title="image4"/>
        <v:formulas/>
        <v:path o:connecttype="segments"/>
      </v:shape>
    </w:pict>
  </w:numPicBullet>
  <w:numPicBullet w:numPicBulletId="2">
    <w:pict>
      <v:shape id="_x0000_i1034" style="width:11.1pt;height:6.1pt" coordsize="" o:spt="100" o:bullet="t" adj="0,,0" path="" stroked="f">
        <v:stroke joinstyle="miter"/>
        <v:imagedata r:id="rId3" o:title="image5"/>
        <v:formulas/>
        <v:path o:connecttype="segments"/>
      </v:shape>
    </w:pict>
  </w:numPicBullet>
  <w:abstractNum w:abstractNumId="0">
    <w:nsid w:val="FFFFFF1D"/>
    <w:multiLevelType w:val="multilevel"/>
    <w:tmpl w:val="0F72E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83AF2"/>
    <w:multiLevelType w:val="hybridMultilevel"/>
    <w:tmpl w:val="464AD3D6"/>
    <w:lvl w:ilvl="0" w:tplc="36C474CE">
      <w:start w:val="1"/>
      <w:numFmt w:val="decimal"/>
      <w:lvlText w:val="%1."/>
      <w:lvlJc w:val="left"/>
      <w:pPr>
        <w:ind w:left="104"/>
      </w:pPr>
      <w:rPr>
        <w:rFonts w:ascii="Bookman Old Style" w:eastAsia="Times New Roman" w:hAnsi="Bookman Old Style" w:cs="Times New Roman"/>
        <w:b w:val="0"/>
        <w:i w:val="0"/>
        <w:strike w:val="0"/>
        <w:dstrike w:val="0"/>
        <w:color w:val="000000"/>
        <w:sz w:val="28"/>
        <w:szCs w:val="28"/>
        <w:u w:val="none" w:color="000000"/>
        <w:bdr w:val="none" w:sz="0" w:space="0" w:color="auto"/>
        <w:shd w:val="clear" w:color="auto" w:fill="auto"/>
        <w:vertAlign w:val="baseline"/>
      </w:rPr>
    </w:lvl>
    <w:lvl w:ilvl="1" w:tplc="9A78665E">
      <w:start w:val="1"/>
      <w:numFmt w:val="lowerLetter"/>
      <w:lvlText w:val="%2"/>
      <w:lvlJc w:val="left"/>
      <w:pPr>
        <w:ind w:left="1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62963A">
      <w:start w:val="1"/>
      <w:numFmt w:val="lowerRoman"/>
      <w:lvlText w:val="%3"/>
      <w:lvlJc w:val="left"/>
      <w:pPr>
        <w:ind w:left="18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C8239E">
      <w:start w:val="1"/>
      <w:numFmt w:val="decimal"/>
      <w:lvlText w:val="%4"/>
      <w:lvlJc w:val="left"/>
      <w:pPr>
        <w:ind w:left="25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989E66">
      <w:start w:val="1"/>
      <w:numFmt w:val="lowerLetter"/>
      <w:lvlText w:val="%5"/>
      <w:lvlJc w:val="left"/>
      <w:pPr>
        <w:ind w:left="33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004028">
      <w:start w:val="1"/>
      <w:numFmt w:val="lowerRoman"/>
      <w:lvlText w:val="%6"/>
      <w:lvlJc w:val="left"/>
      <w:pPr>
        <w:ind w:left="40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B002840">
      <w:start w:val="1"/>
      <w:numFmt w:val="decimal"/>
      <w:lvlText w:val="%7"/>
      <w:lvlJc w:val="left"/>
      <w:pPr>
        <w:ind w:left="4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E6A32A">
      <w:start w:val="1"/>
      <w:numFmt w:val="lowerLetter"/>
      <w:lvlText w:val="%8"/>
      <w:lvlJc w:val="left"/>
      <w:pPr>
        <w:ind w:left="5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8C1C62">
      <w:start w:val="1"/>
      <w:numFmt w:val="lowerRoman"/>
      <w:lvlText w:val="%9"/>
      <w:lvlJc w:val="left"/>
      <w:pPr>
        <w:ind w:left="6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037A13EE"/>
    <w:multiLevelType w:val="hybridMultilevel"/>
    <w:tmpl w:val="6318ED40"/>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5F2BA5"/>
    <w:multiLevelType w:val="hybridMultilevel"/>
    <w:tmpl w:val="785021D8"/>
    <w:lvl w:ilvl="0" w:tplc="54DE6392">
      <w:start w:val="1"/>
      <w:numFmt w:val="lowerLetter"/>
      <w:lvlText w:val="%1)"/>
      <w:lvlJc w:val="left"/>
      <w:pPr>
        <w:ind w:left="1069" w:hanging="360"/>
      </w:pPr>
      <w:rPr>
        <w:rFonts w:cs="Estrangelo Edessa" w:hint="default"/>
        <w:sz w:val="28"/>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0AC00DD4"/>
    <w:multiLevelType w:val="hybridMultilevel"/>
    <w:tmpl w:val="52A4ECC6"/>
    <w:lvl w:ilvl="0" w:tplc="89BC993E">
      <w:start w:val="1"/>
      <w:numFmt w:val="decimal"/>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0C513D61"/>
    <w:multiLevelType w:val="hybridMultilevel"/>
    <w:tmpl w:val="31A4B1E0"/>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0170182"/>
    <w:multiLevelType w:val="hybridMultilevel"/>
    <w:tmpl w:val="3EF6D17E"/>
    <w:lvl w:ilvl="0" w:tplc="2A567C7C">
      <w:start w:val="1"/>
      <w:numFmt w:val="upperRoman"/>
      <w:pStyle w:val="Acpites"/>
      <w:suff w:val="space"/>
      <w:lvlText w:val="%1."/>
      <w:lvlJc w:val="center"/>
      <w:pPr>
        <w:ind w:left="0" w:firstLine="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nsid w:val="132366FE"/>
    <w:multiLevelType w:val="hybridMultilevel"/>
    <w:tmpl w:val="0060C622"/>
    <w:lvl w:ilvl="0" w:tplc="779867E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nsid w:val="16154A57"/>
    <w:multiLevelType w:val="hybridMultilevel"/>
    <w:tmpl w:val="F2E6F596"/>
    <w:lvl w:ilvl="0" w:tplc="1408F0B0">
      <w:start w:val="1"/>
      <w:numFmt w:val="decimal"/>
      <w:lvlText w:val="%1."/>
      <w:lvlJc w:val="left"/>
      <w:pPr>
        <w:ind w:left="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78665E">
      <w:start w:val="1"/>
      <w:numFmt w:val="lowerLetter"/>
      <w:lvlText w:val="%2"/>
      <w:lvlJc w:val="left"/>
      <w:pPr>
        <w:ind w:left="1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62963A">
      <w:start w:val="1"/>
      <w:numFmt w:val="lowerRoman"/>
      <w:lvlText w:val="%3"/>
      <w:lvlJc w:val="left"/>
      <w:pPr>
        <w:ind w:left="18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C8239E">
      <w:start w:val="1"/>
      <w:numFmt w:val="decimal"/>
      <w:lvlText w:val="%4"/>
      <w:lvlJc w:val="left"/>
      <w:pPr>
        <w:ind w:left="25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989E66">
      <w:start w:val="1"/>
      <w:numFmt w:val="lowerLetter"/>
      <w:lvlText w:val="%5"/>
      <w:lvlJc w:val="left"/>
      <w:pPr>
        <w:ind w:left="33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004028">
      <w:start w:val="1"/>
      <w:numFmt w:val="lowerRoman"/>
      <w:lvlText w:val="%6"/>
      <w:lvlJc w:val="left"/>
      <w:pPr>
        <w:ind w:left="40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B002840">
      <w:start w:val="1"/>
      <w:numFmt w:val="decimal"/>
      <w:lvlText w:val="%7"/>
      <w:lvlJc w:val="left"/>
      <w:pPr>
        <w:ind w:left="4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E6A32A">
      <w:start w:val="1"/>
      <w:numFmt w:val="lowerLetter"/>
      <w:lvlText w:val="%8"/>
      <w:lvlJc w:val="left"/>
      <w:pPr>
        <w:ind w:left="5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8C1C62">
      <w:start w:val="1"/>
      <w:numFmt w:val="lowerRoman"/>
      <w:lvlText w:val="%9"/>
      <w:lvlJc w:val="left"/>
      <w:pPr>
        <w:ind w:left="6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1AE32E9E"/>
    <w:multiLevelType w:val="hybridMultilevel"/>
    <w:tmpl w:val="6068FDCE"/>
    <w:lvl w:ilvl="0" w:tplc="97F03EC4">
      <w:start w:val="1"/>
      <w:numFmt w:val="lowerLetter"/>
      <w:lvlText w:val="%1)"/>
      <w:lvlJc w:val="left"/>
      <w:pPr>
        <w:ind w:left="1069"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nsid w:val="1C454944"/>
    <w:multiLevelType w:val="hybridMultilevel"/>
    <w:tmpl w:val="463E0468"/>
    <w:lvl w:ilvl="0" w:tplc="83FCDDD0">
      <w:start w:val="1"/>
      <w:numFmt w:val="decimal"/>
      <w:lvlText w:val="%1."/>
      <w:lvlJc w:val="left"/>
      <w:pPr>
        <w:ind w:left="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78665E">
      <w:start w:val="1"/>
      <w:numFmt w:val="lowerLetter"/>
      <w:lvlText w:val="%2"/>
      <w:lvlJc w:val="left"/>
      <w:pPr>
        <w:ind w:left="1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62963A">
      <w:start w:val="1"/>
      <w:numFmt w:val="lowerRoman"/>
      <w:lvlText w:val="%3"/>
      <w:lvlJc w:val="left"/>
      <w:pPr>
        <w:ind w:left="18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C8239E">
      <w:start w:val="1"/>
      <w:numFmt w:val="decimal"/>
      <w:lvlText w:val="%4"/>
      <w:lvlJc w:val="left"/>
      <w:pPr>
        <w:ind w:left="25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989E66">
      <w:start w:val="1"/>
      <w:numFmt w:val="lowerLetter"/>
      <w:lvlText w:val="%5"/>
      <w:lvlJc w:val="left"/>
      <w:pPr>
        <w:ind w:left="33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004028">
      <w:start w:val="1"/>
      <w:numFmt w:val="lowerRoman"/>
      <w:lvlText w:val="%6"/>
      <w:lvlJc w:val="left"/>
      <w:pPr>
        <w:ind w:left="40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B002840">
      <w:start w:val="1"/>
      <w:numFmt w:val="decimal"/>
      <w:lvlText w:val="%7"/>
      <w:lvlJc w:val="left"/>
      <w:pPr>
        <w:ind w:left="4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E6A32A">
      <w:start w:val="1"/>
      <w:numFmt w:val="lowerLetter"/>
      <w:lvlText w:val="%8"/>
      <w:lvlJc w:val="left"/>
      <w:pPr>
        <w:ind w:left="5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8C1C62">
      <w:start w:val="1"/>
      <w:numFmt w:val="lowerRoman"/>
      <w:lvlText w:val="%9"/>
      <w:lvlJc w:val="left"/>
      <w:pPr>
        <w:ind w:left="6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1EDA3855"/>
    <w:multiLevelType w:val="hybridMultilevel"/>
    <w:tmpl w:val="FFFFFFFF"/>
    <w:lvl w:ilvl="0" w:tplc="AC18B7A0">
      <w:start w:val="1"/>
      <w:numFmt w:val="bullet"/>
      <w:lvlText w:val="•"/>
      <w:lvlPicBulletId w:val="0"/>
      <w:lvlJc w:val="left"/>
      <w:pPr>
        <w:ind w:left="169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0D421D8E">
      <w:start w:val="1"/>
      <w:numFmt w:val="bullet"/>
      <w:lvlText w:val="o"/>
      <w:lvlJc w:val="left"/>
      <w:pPr>
        <w:ind w:left="280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1BA60A12">
      <w:start w:val="1"/>
      <w:numFmt w:val="bullet"/>
      <w:lvlText w:val="▪"/>
      <w:lvlJc w:val="left"/>
      <w:pPr>
        <w:ind w:left="352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C95C595C">
      <w:start w:val="1"/>
      <w:numFmt w:val="bullet"/>
      <w:lvlText w:val="•"/>
      <w:lvlJc w:val="left"/>
      <w:pPr>
        <w:ind w:left="424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A43AC6DC">
      <w:start w:val="1"/>
      <w:numFmt w:val="bullet"/>
      <w:lvlText w:val="o"/>
      <w:lvlJc w:val="left"/>
      <w:pPr>
        <w:ind w:left="496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9CFA93F0">
      <w:start w:val="1"/>
      <w:numFmt w:val="bullet"/>
      <w:lvlText w:val="▪"/>
      <w:lvlJc w:val="left"/>
      <w:pPr>
        <w:ind w:left="568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B1666B4">
      <w:start w:val="1"/>
      <w:numFmt w:val="bullet"/>
      <w:lvlText w:val="•"/>
      <w:lvlJc w:val="left"/>
      <w:pPr>
        <w:ind w:left="640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7138CC14">
      <w:start w:val="1"/>
      <w:numFmt w:val="bullet"/>
      <w:lvlText w:val="o"/>
      <w:lvlJc w:val="left"/>
      <w:pPr>
        <w:ind w:left="712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C26C2C40">
      <w:start w:val="1"/>
      <w:numFmt w:val="bullet"/>
      <w:lvlText w:val="▪"/>
      <w:lvlJc w:val="left"/>
      <w:pPr>
        <w:ind w:left="784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2">
    <w:nsid w:val="2122460D"/>
    <w:multiLevelType w:val="hybridMultilevel"/>
    <w:tmpl w:val="E7C2B482"/>
    <w:lvl w:ilvl="0" w:tplc="4406230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1AD160F"/>
    <w:multiLevelType w:val="hybridMultilevel"/>
    <w:tmpl w:val="B46E56DE"/>
    <w:lvl w:ilvl="0" w:tplc="F364EF60">
      <w:start w:val="1"/>
      <w:numFmt w:val="lowerLetter"/>
      <w:lvlText w:val="%1."/>
      <w:lvlJc w:val="left"/>
      <w:pPr>
        <w:ind w:left="5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B5CC8AC">
      <w:start w:val="1"/>
      <w:numFmt w:val="lowerLetter"/>
      <w:lvlText w:val="%2"/>
      <w:lvlJc w:val="left"/>
      <w:pPr>
        <w:ind w:left="15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286E96C">
      <w:start w:val="1"/>
      <w:numFmt w:val="lowerRoman"/>
      <w:lvlText w:val="%3"/>
      <w:lvlJc w:val="left"/>
      <w:pPr>
        <w:ind w:left="225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F44B120">
      <w:start w:val="1"/>
      <w:numFmt w:val="decimal"/>
      <w:lvlText w:val="%4"/>
      <w:lvlJc w:val="left"/>
      <w:pPr>
        <w:ind w:left="297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BF44AC4">
      <w:start w:val="1"/>
      <w:numFmt w:val="lowerLetter"/>
      <w:lvlText w:val="%5"/>
      <w:lvlJc w:val="left"/>
      <w:pPr>
        <w:ind w:left="369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0B875D6">
      <w:start w:val="1"/>
      <w:numFmt w:val="lowerRoman"/>
      <w:lvlText w:val="%6"/>
      <w:lvlJc w:val="left"/>
      <w:pPr>
        <w:ind w:left="441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470957C">
      <w:start w:val="1"/>
      <w:numFmt w:val="decimal"/>
      <w:lvlText w:val="%7"/>
      <w:lvlJc w:val="left"/>
      <w:pPr>
        <w:ind w:left="51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0F455C8">
      <w:start w:val="1"/>
      <w:numFmt w:val="lowerLetter"/>
      <w:lvlText w:val="%8"/>
      <w:lvlJc w:val="left"/>
      <w:pPr>
        <w:ind w:left="585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55E98E4">
      <w:start w:val="1"/>
      <w:numFmt w:val="lowerRoman"/>
      <w:lvlText w:val="%9"/>
      <w:lvlJc w:val="left"/>
      <w:pPr>
        <w:ind w:left="657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4">
    <w:nsid w:val="225F46C0"/>
    <w:multiLevelType w:val="hybridMultilevel"/>
    <w:tmpl w:val="E392DB60"/>
    <w:lvl w:ilvl="0" w:tplc="E29AE280">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5">
    <w:nsid w:val="24977136"/>
    <w:multiLevelType w:val="multilevel"/>
    <w:tmpl w:val="B46E56DE"/>
    <w:styleLink w:val="Listaactual1"/>
    <w:lvl w:ilvl="0">
      <w:start w:val="1"/>
      <w:numFmt w:val="lowerLetter"/>
      <w:lvlText w:val="%1."/>
      <w:lvlJc w:val="left"/>
      <w:pPr>
        <w:ind w:left="5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lowerLetter"/>
      <w:lvlText w:val="%2"/>
      <w:lvlJc w:val="left"/>
      <w:pPr>
        <w:ind w:left="15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225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97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69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441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51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85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57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6">
    <w:nsid w:val="32147559"/>
    <w:multiLevelType w:val="hybridMultilevel"/>
    <w:tmpl w:val="1EC490D0"/>
    <w:lvl w:ilvl="0" w:tplc="FEDCD0EE">
      <w:start w:val="1"/>
      <w:numFmt w:val="lowerRoman"/>
      <w:pStyle w:val="Suttulos"/>
      <w:suff w:val="space"/>
      <w:lvlText w:val="%1)"/>
      <w:lvlJc w:val="center"/>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601422"/>
    <w:multiLevelType w:val="hybridMultilevel"/>
    <w:tmpl w:val="D11A475C"/>
    <w:lvl w:ilvl="0" w:tplc="3686128C">
      <w:start w:val="8"/>
      <w:numFmt w:val="decimal"/>
      <w:lvlText w:val="%1."/>
      <w:lvlJc w:val="left"/>
      <w:pPr>
        <w:tabs>
          <w:tab w:val="num" w:pos="2088"/>
        </w:tabs>
        <w:ind w:left="2088" w:hanging="1380"/>
      </w:pPr>
      <w:rPr>
        <w:rFonts w:ascii="Arial" w:hAnsi="Arial" w:cs="Arial"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38A8567A"/>
    <w:multiLevelType w:val="hybridMultilevel"/>
    <w:tmpl w:val="89203418"/>
    <w:lvl w:ilvl="0" w:tplc="8F2C2728">
      <w:start w:val="6"/>
      <w:numFmt w:val="decimal"/>
      <w:lvlText w:val="%1."/>
      <w:lvlJc w:val="left"/>
      <w:pPr>
        <w:tabs>
          <w:tab w:val="num" w:pos="960"/>
        </w:tabs>
        <w:ind w:left="960" w:hanging="60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AF04ED2"/>
    <w:multiLevelType w:val="hybridMultilevel"/>
    <w:tmpl w:val="28B072A8"/>
    <w:lvl w:ilvl="0" w:tplc="86086B72">
      <w:start w:val="1"/>
      <w:numFmt w:val="upperRoman"/>
      <w:pStyle w:val="Ttulo3"/>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6474DD7"/>
    <w:multiLevelType w:val="hybridMultilevel"/>
    <w:tmpl w:val="FFFFFFFF"/>
    <w:lvl w:ilvl="0" w:tplc="DC7E74C4">
      <w:start w:val="1"/>
      <w:numFmt w:val="bullet"/>
      <w:lvlText w:val="•"/>
      <w:lvlPicBulletId w:val="2"/>
      <w:lvlJc w:val="left"/>
      <w:pPr>
        <w:ind w:left="95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1DF80368">
      <w:start w:val="1"/>
      <w:numFmt w:val="bullet"/>
      <w:lvlText w:val="o"/>
      <w:lvlJc w:val="left"/>
      <w:pPr>
        <w:ind w:left="195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E884D790">
      <w:start w:val="1"/>
      <w:numFmt w:val="bullet"/>
      <w:lvlText w:val="▪"/>
      <w:lvlJc w:val="left"/>
      <w:pPr>
        <w:ind w:left="267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3D66EFF4">
      <w:start w:val="1"/>
      <w:numFmt w:val="bullet"/>
      <w:lvlText w:val="•"/>
      <w:lvlJc w:val="left"/>
      <w:pPr>
        <w:ind w:left="339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0726AA0">
      <w:start w:val="1"/>
      <w:numFmt w:val="bullet"/>
      <w:lvlText w:val="o"/>
      <w:lvlJc w:val="left"/>
      <w:pPr>
        <w:ind w:left="4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E092CFE4">
      <w:start w:val="1"/>
      <w:numFmt w:val="bullet"/>
      <w:lvlText w:val="▪"/>
      <w:lvlJc w:val="left"/>
      <w:pPr>
        <w:ind w:left="483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F78778A">
      <w:start w:val="1"/>
      <w:numFmt w:val="bullet"/>
      <w:lvlText w:val="•"/>
      <w:lvlJc w:val="left"/>
      <w:pPr>
        <w:ind w:left="555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25EB652">
      <w:start w:val="1"/>
      <w:numFmt w:val="bullet"/>
      <w:lvlText w:val="o"/>
      <w:lvlJc w:val="left"/>
      <w:pPr>
        <w:ind w:left="627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E1284BCE">
      <w:start w:val="1"/>
      <w:numFmt w:val="bullet"/>
      <w:lvlText w:val="▪"/>
      <w:lvlJc w:val="left"/>
      <w:pPr>
        <w:ind w:left="699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1">
    <w:nsid w:val="48A06BB5"/>
    <w:multiLevelType w:val="hybridMultilevel"/>
    <w:tmpl w:val="FFFFFFFF"/>
    <w:lvl w:ilvl="0" w:tplc="A5264294">
      <w:start w:val="3"/>
      <w:numFmt w:val="decimal"/>
      <w:lvlText w:val="%1."/>
      <w:lvlJc w:val="left"/>
      <w:pPr>
        <w:ind w:left="7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EC4621E">
      <w:start w:val="1"/>
      <w:numFmt w:val="lowerLetter"/>
      <w:lvlText w:val="%2"/>
      <w:lvlJc w:val="left"/>
      <w:pPr>
        <w:ind w:left="109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A1FE2E96">
      <w:start w:val="1"/>
      <w:numFmt w:val="lowerRoman"/>
      <w:lvlText w:val="%3"/>
      <w:lvlJc w:val="left"/>
      <w:pPr>
        <w:ind w:left="18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FBE08DA">
      <w:start w:val="1"/>
      <w:numFmt w:val="decimal"/>
      <w:lvlText w:val="%4"/>
      <w:lvlJc w:val="left"/>
      <w:pPr>
        <w:ind w:left="25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F1C823B2">
      <w:start w:val="1"/>
      <w:numFmt w:val="lowerLetter"/>
      <w:lvlText w:val="%5"/>
      <w:lvlJc w:val="left"/>
      <w:pPr>
        <w:ind w:left="325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E9B2E1C6">
      <w:start w:val="1"/>
      <w:numFmt w:val="lowerRoman"/>
      <w:lvlText w:val="%6"/>
      <w:lvlJc w:val="left"/>
      <w:pPr>
        <w:ind w:left="397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CBCC46C">
      <w:start w:val="1"/>
      <w:numFmt w:val="decimal"/>
      <w:lvlText w:val="%7"/>
      <w:lvlJc w:val="left"/>
      <w:pPr>
        <w:ind w:left="469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E9FC1608">
      <w:start w:val="1"/>
      <w:numFmt w:val="lowerLetter"/>
      <w:lvlText w:val="%8"/>
      <w:lvlJc w:val="left"/>
      <w:pPr>
        <w:ind w:left="54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53C9914">
      <w:start w:val="1"/>
      <w:numFmt w:val="lowerRoman"/>
      <w:lvlText w:val="%9"/>
      <w:lvlJc w:val="left"/>
      <w:pPr>
        <w:ind w:left="61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2">
    <w:nsid w:val="4BD74F29"/>
    <w:multiLevelType w:val="hybridMultilevel"/>
    <w:tmpl w:val="F88CB1CC"/>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4C7D0C84"/>
    <w:multiLevelType w:val="hybridMultilevel"/>
    <w:tmpl w:val="6AAEF4EA"/>
    <w:lvl w:ilvl="0" w:tplc="568C9506">
      <w:start w:val="6"/>
      <w:numFmt w:val="decimal"/>
      <w:lvlText w:val="%1."/>
      <w:lvlJc w:val="left"/>
      <w:pPr>
        <w:tabs>
          <w:tab w:val="num" w:pos="2043"/>
        </w:tabs>
        <w:ind w:left="2043" w:hanging="1335"/>
      </w:pPr>
      <w:rPr>
        <w:rFonts w:hint="default"/>
        <w:b/>
        <w:sz w:val="26"/>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nsid w:val="4CEA6628"/>
    <w:multiLevelType w:val="hybridMultilevel"/>
    <w:tmpl w:val="D6C25C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DC1387D"/>
    <w:multiLevelType w:val="hybridMultilevel"/>
    <w:tmpl w:val="FFFFFFFF"/>
    <w:lvl w:ilvl="0" w:tplc="9FFABAF0">
      <w:start w:val="1"/>
      <w:numFmt w:val="lowerLetter"/>
      <w:lvlText w:val="%1."/>
      <w:lvlJc w:val="left"/>
      <w:pPr>
        <w:ind w:left="209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2582735C">
      <w:start w:val="1"/>
      <w:numFmt w:val="lowerLetter"/>
      <w:lvlText w:val="%2"/>
      <w:lvlJc w:val="left"/>
      <w:pPr>
        <w:ind w:left="28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25D267F0">
      <w:start w:val="1"/>
      <w:numFmt w:val="lowerRoman"/>
      <w:lvlText w:val="%3"/>
      <w:lvlJc w:val="left"/>
      <w:pPr>
        <w:ind w:left="359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B81E043E">
      <w:start w:val="1"/>
      <w:numFmt w:val="decimal"/>
      <w:lvlText w:val="%4"/>
      <w:lvlJc w:val="left"/>
      <w:pPr>
        <w:ind w:left="43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C54D148">
      <w:start w:val="1"/>
      <w:numFmt w:val="lowerLetter"/>
      <w:lvlText w:val="%5"/>
      <w:lvlJc w:val="left"/>
      <w:pPr>
        <w:ind w:left="50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6F1017F6">
      <w:start w:val="1"/>
      <w:numFmt w:val="lowerRoman"/>
      <w:lvlText w:val="%6"/>
      <w:lvlJc w:val="left"/>
      <w:pPr>
        <w:ind w:left="57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83BC6344">
      <w:start w:val="1"/>
      <w:numFmt w:val="decimal"/>
      <w:lvlText w:val="%7"/>
      <w:lvlJc w:val="left"/>
      <w:pPr>
        <w:ind w:left="64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CDC554A">
      <w:start w:val="1"/>
      <w:numFmt w:val="lowerLetter"/>
      <w:lvlText w:val="%8"/>
      <w:lvlJc w:val="left"/>
      <w:pPr>
        <w:ind w:left="719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6DCA3E8E">
      <w:start w:val="1"/>
      <w:numFmt w:val="lowerRoman"/>
      <w:lvlText w:val="%9"/>
      <w:lvlJc w:val="left"/>
      <w:pPr>
        <w:ind w:left="79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26">
    <w:nsid w:val="50CD1CFF"/>
    <w:multiLevelType w:val="hybridMultilevel"/>
    <w:tmpl w:val="C21C5FF6"/>
    <w:lvl w:ilvl="0" w:tplc="F9385F9E">
      <w:start w:val="1"/>
      <w:numFmt w:val="decimal"/>
      <w:lvlText w:val="%1."/>
      <w:lvlJc w:val="left"/>
      <w:pPr>
        <w:ind w:left="1429" w:hanging="360"/>
      </w:pPr>
    </w:lvl>
    <w:lvl w:ilvl="1" w:tplc="240A0019">
      <w:start w:val="1"/>
      <w:numFmt w:val="lowerLetter"/>
      <w:lvlText w:val="%2."/>
      <w:lvlJc w:val="left"/>
      <w:pPr>
        <w:ind w:left="2149" w:hanging="360"/>
      </w:pPr>
    </w:lvl>
    <w:lvl w:ilvl="2" w:tplc="240A001B">
      <w:start w:val="1"/>
      <w:numFmt w:val="lowerRoman"/>
      <w:lvlText w:val="%3."/>
      <w:lvlJc w:val="right"/>
      <w:pPr>
        <w:ind w:left="2869" w:hanging="180"/>
      </w:pPr>
    </w:lvl>
    <w:lvl w:ilvl="3" w:tplc="240A000F">
      <w:start w:val="1"/>
      <w:numFmt w:val="decimal"/>
      <w:lvlText w:val="%4."/>
      <w:lvlJc w:val="left"/>
      <w:pPr>
        <w:ind w:left="3589" w:hanging="360"/>
      </w:pPr>
    </w:lvl>
    <w:lvl w:ilvl="4" w:tplc="240A0019">
      <w:start w:val="1"/>
      <w:numFmt w:val="lowerLetter"/>
      <w:lvlText w:val="%5."/>
      <w:lvlJc w:val="left"/>
      <w:pPr>
        <w:ind w:left="4309" w:hanging="360"/>
      </w:pPr>
    </w:lvl>
    <w:lvl w:ilvl="5" w:tplc="240A001B">
      <w:start w:val="1"/>
      <w:numFmt w:val="lowerRoman"/>
      <w:lvlText w:val="%6."/>
      <w:lvlJc w:val="right"/>
      <w:pPr>
        <w:ind w:left="5029" w:hanging="180"/>
      </w:pPr>
    </w:lvl>
    <w:lvl w:ilvl="6" w:tplc="240A000F">
      <w:start w:val="1"/>
      <w:numFmt w:val="decimal"/>
      <w:lvlText w:val="%7."/>
      <w:lvlJc w:val="left"/>
      <w:pPr>
        <w:ind w:left="5749" w:hanging="360"/>
      </w:pPr>
    </w:lvl>
    <w:lvl w:ilvl="7" w:tplc="240A0019">
      <w:start w:val="1"/>
      <w:numFmt w:val="lowerLetter"/>
      <w:lvlText w:val="%8."/>
      <w:lvlJc w:val="left"/>
      <w:pPr>
        <w:ind w:left="6469" w:hanging="360"/>
      </w:pPr>
    </w:lvl>
    <w:lvl w:ilvl="8" w:tplc="240A001B">
      <w:start w:val="1"/>
      <w:numFmt w:val="lowerRoman"/>
      <w:lvlText w:val="%9."/>
      <w:lvlJc w:val="right"/>
      <w:pPr>
        <w:ind w:left="7189" w:hanging="180"/>
      </w:pPr>
    </w:lvl>
  </w:abstractNum>
  <w:abstractNum w:abstractNumId="27">
    <w:nsid w:val="50E36156"/>
    <w:multiLevelType w:val="hybridMultilevel"/>
    <w:tmpl w:val="FEBE6BBC"/>
    <w:lvl w:ilvl="0" w:tplc="AE103082">
      <w:start w:val="1"/>
      <w:numFmt w:val="decimal"/>
      <w:lvlText w:val="%1."/>
      <w:lvlJc w:val="left"/>
      <w:pPr>
        <w:ind w:left="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78665E">
      <w:start w:val="1"/>
      <w:numFmt w:val="lowerLetter"/>
      <w:lvlText w:val="%2"/>
      <w:lvlJc w:val="left"/>
      <w:pPr>
        <w:ind w:left="11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62963A">
      <w:start w:val="1"/>
      <w:numFmt w:val="lowerRoman"/>
      <w:lvlText w:val="%3"/>
      <w:lvlJc w:val="left"/>
      <w:pPr>
        <w:ind w:left="18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C8239E">
      <w:start w:val="1"/>
      <w:numFmt w:val="decimal"/>
      <w:lvlText w:val="%4"/>
      <w:lvlJc w:val="left"/>
      <w:pPr>
        <w:ind w:left="25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5989E66">
      <w:start w:val="1"/>
      <w:numFmt w:val="lowerLetter"/>
      <w:lvlText w:val="%5"/>
      <w:lvlJc w:val="left"/>
      <w:pPr>
        <w:ind w:left="33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004028">
      <w:start w:val="1"/>
      <w:numFmt w:val="lowerRoman"/>
      <w:lvlText w:val="%6"/>
      <w:lvlJc w:val="left"/>
      <w:pPr>
        <w:ind w:left="40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B002840">
      <w:start w:val="1"/>
      <w:numFmt w:val="decimal"/>
      <w:lvlText w:val="%7"/>
      <w:lvlJc w:val="left"/>
      <w:pPr>
        <w:ind w:left="47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E6A32A">
      <w:start w:val="1"/>
      <w:numFmt w:val="lowerLetter"/>
      <w:lvlText w:val="%8"/>
      <w:lvlJc w:val="left"/>
      <w:pPr>
        <w:ind w:left="54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98C1C62">
      <w:start w:val="1"/>
      <w:numFmt w:val="lowerRoman"/>
      <w:lvlText w:val="%9"/>
      <w:lvlJc w:val="left"/>
      <w:pPr>
        <w:ind w:left="61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8">
    <w:nsid w:val="512129AE"/>
    <w:multiLevelType w:val="hybridMultilevel"/>
    <w:tmpl w:val="FFFFFFFF"/>
    <w:lvl w:ilvl="0" w:tplc="833274A2">
      <w:start w:val="3"/>
      <w:numFmt w:val="lowerLetter"/>
      <w:lvlText w:val="%1."/>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62DEFC">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94697A">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345B74">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8892C4">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1EA594">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32179C">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B22652">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F03868">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513532DA"/>
    <w:multiLevelType w:val="hybridMultilevel"/>
    <w:tmpl w:val="32AE9BA2"/>
    <w:lvl w:ilvl="0" w:tplc="0B6C69F4">
      <w:start w:val="1"/>
      <w:numFmt w:val="decimal"/>
      <w:lvlText w:val="%1.-"/>
      <w:lvlJc w:val="left"/>
      <w:pPr>
        <w:ind w:left="360" w:hanging="360"/>
      </w:pPr>
      <w:rPr>
        <w:rFonts w:hint="default"/>
        <w:i w:val="0"/>
      </w:r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30">
    <w:nsid w:val="51D775AD"/>
    <w:multiLevelType w:val="hybridMultilevel"/>
    <w:tmpl w:val="08BA15B6"/>
    <w:lvl w:ilvl="0" w:tplc="0C8816C0">
      <w:start w:val="2"/>
      <w:numFmt w:val="decimal"/>
      <w:lvlText w:val="%1."/>
      <w:lvlJc w:val="left"/>
      <w:pPr>
        <w:tabs>
          <w:tab w:val="num" w:pos="1290"/>
        </w:tabs>
        <w:ind w:left="1290" w:hanging="585"/>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nsid w:val="5C4F14C2"/>
    <w:multiLevelType w:val="hybridMultilevel"/>
    <w:tmpl w:val="C4EE7E22"/>
    <w:lvl w:ilvl="0" w:tplc="639027B6">
      <w:start w:val="1"/>
      <w:numFmt w:val="upperRoman"/>
      <w:pStyle w:val="Yo"/>
      <w:lvlText w:val="%1."/>
      <w:lvlJc w:val="left"/>
      <w:pPr>
        <w:tabs>
          <w:tab w:val="num" w:pos="7241"/>
        </w:tabs>
        <w:ind w:left="7241"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CC3712B"/>
    <w:multiLevelType w:val="hybridMultilevel"/>
    <w:tmpl w:val="FFFFFFFF"/>
    <w:lvl w:ilvl="0" w:tplc="C05AAD16">
      <w:start w:val="1"/>
      <w:numFmt w:val="lowerLetter"/>
      <w:lvlText w:val="%1."/>
      <w:lvlJc w:val="left"/>
      <w:pPr>
        <w:ind w:left="1272"/>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B628BF0C">
      <w:start w:val="1"/>
      <w:numFmt w:val="lowerLetter"/>
      <w:lvlText w:val="%2"/>
      <w:lvlJc w:val="left"/>
      <w:pPr>
        <w:ind w:left="205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9A8FE4C">
      <w:start w:val="1"/>
      <w:numFmt w:val="lowerRoman"/>
      <w:lvlText w:val="%3"/>
      <w:lvlJc w:val="left"/>
      <w:pPr>
        <w:ind w:left="277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3704088C">
      <w:start w:val="1"/>
      <w:numFmt w:val="decimal"/>
      <w:lvlText w:val="%4"/>
      <w:lvlJc w:val="left"/>
      <w:pPr>
        <w:ind w:left="349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59E05FF6">
      <w:start w:val="1"/>
      <w:numFmt w:val="lowerLetter"/>
      <w:lvlText w:val="%5"/>
      <w:lvlJc w:val="left"/>
      <w:pPr>
        <w:ind w:left="421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DD661E0E">
      <w:start w:val="1"/>
      <w:numFmt w:val="lowerRoman"/>
      <w:lvlText w:val="%6"/>
      <w:lvlJc w:val="left"/>
      <w:pPr>
        <w:ind w:left="493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7E80866">
      <w:start w:val="1"/>
      <w:numFmt w:val="decimal"/>
      <w:lvlText w:val="%7"/>
      <w:lvlJc w:val="left"/>
      <w:pPr>
        <w:ind w:left="565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7066776C">
      <w:start w:val="1"/>
      <w:numFmt w:val="lowerLetter"/>
      <w:lvlText w:val="%8"/>
      <w:lvlJc w:val="left"/>
      <w:pPr>
        <w:ind w:left="637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0A909DA0">
      <w:start w:val="1"/>
      <w:numFmt w:val="lowerRoman"/>
      <w:lvlText w:val="%9"/>
      <w:lvlJc w:val="left"/>
      <w:pPr>
        <w:ind w:left="709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3">
    <w:nsid w:val="5EC91659"/>
    <w:multiLevelType w:val="hybridMultilevel"/>
    <w:tmpl w:val="B492E756"/>
    <w:lvl w:ilvl="0" w:tplc="51A45948">
      <w:start w:val="2"/>
      <w:numFmt w:val="bullet"/>
      <w:lvlText w:val="-"/>
      <w:lvlJc w:val="left"/>
      <w:pPr>
        <w:ind w:left="1068" w:hanging="360"/>
      </w:pPr>
      <w:rPr>
        <w:rFonts w:ascii="Bookman Old Style" w:eastAsia="Times New Roman" w:hAnsi="Bookman Old Style"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4">
    <w:nsid w:val="5FBE373A"/>
    <w:multiLevelType w:val="hybridMultilevel"/>
    <w:tmpl w:val="EDACA1A0"/>
    <w:lvl w:ilvl="0" w:tplc="1752F87A">
      <w:start w:val="1"/>
      <w:numFmt w:val="lowerLetter"/>
      <w:lvlText w:val="%1."/>
      <w:lvlJc w:val="left"/>
      <w:pPr>
        <w:ind w:left="55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B5CC8AC">
      <w:start w:val="1"/>
      <w:numFmt w:val="lowerLetter"/>
      <w:lvlText w:val="%2"/>
      <w:lvlJc w:val="left"/>
      <w:pPr>
        <w:ind w:left="15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286E96C">
      <w:start w:val="1"/>
      <w:numFmt w:val="lowerRoman"/>
      <w:lvlText w:val="%3"/>
      <w:lvlJc w:val="left"/>
      <w:pPr>
        <w:ind w:left="225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7F44B120">
      <w:start w:val="1"/>
      <w:numFmt w:val="decimal"/>
      <w:lvlText w:val="%4"/>
      <w:lvlJc w:val="left"/>
      <w:pPr>
        <w:ind w:left="297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BF44AC4">
      <w:start w:val="1"/>
      <w:numFmt w:val="lowerLetter"/>
      <w:lvlText w:val="%5"/>
      <w:lvlJc w:val="left"/>
      <w:pPr>
        <w:ind w:left="369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0B875D6">
      <w:start w:val="1"/>
      <w:numFmt w:val="lowerRoman"/>
      <w:lvlText w:val="%6"/>
      <w:lvlJc w:val="left"/>
      <w:pPr>
        <w:ind w:left="441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470957C">
      <w:start w:val="1"/>
      <w:numFmt w:val="decimal"/>
      <w:lvlText w:val="%7"/>
      <w:lvlJc w:val="left"/>
      <w:pPr>
        <w:ind w:left="51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30F455C8">
      <w:start w:val="1"/>
      <w:numFmt w:val="lowerLetter"/>
      <w:lvlText w:val="%8"/>
      <w:lvlJc w:val="left"/>
      <w:pPr>
        <w:ind w:left="585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55E98E4">
      <w:start w:val="1"/>
      <w:numFmt w:val="lowerRoman"/>
      <w:lvlText w:val="%9"/>
      <w:lvlJc w:val="left"/>
      <w:pPr>
        <w:ind w:left="657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5">
    <w:nsid w:val="684D0F68"/>
    <w:multiLevelType w:val="hybridMultilevel"/>
    <w:tmpl w:val="E94456E6"/>
    <w:lvl w:ilvl="0" w:tplc="BCBE5B16">
      <w:numFmt w:val="bullet"/>
      <w:lvlText w:val="-"/>
      <w:lvlJc w:val="left"/>
      <w:pPr>
        <w:ind w:left="720" w:hanging="360"/>
      </w:pPr>
      <w:rPr>
        <w:rFonts w:ascii="Bookman Old Style" w:eastAsia="Times New Roman" w:hAnsi="Bookman Old Style"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86C4638"/>
    <w:multiLevelType w:val="hybridMultilevel"/>
    <w:tmpl w:val="0D92E962"/>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7678DF"/>
    <w:multiLevelType w:val="hybridMultilevel"/>
    <w:tmpl w:val="FFFFFFFF"/>
    <w:lvl w:ilvl="0" w:tplc="B05E918A">
      <w:start w:val="1"/>
      <w:numFmt w:val="bullet"/>
      <w:lvlText w:val="•"/>
      <w:lvlPicBulletId w:val="1"/>
      <w:lvlJc w:val="left"/>
      <w:pPr>
        <w:ind w:left="1826"/>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C00ADEC2">
      <w:start w:val="1"/>
      <w:numFmt w:val="bullet"/>
      <w:lvlText w:val="o"/>
      <w:lvlJc w:val="left"/>
      <w:pPr>
        <w:ind w:left="291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367C9E18">
      <w:start w:val="1"/>
      <w:numFmt w:val="bullet"/>
      <w:lvlText w:val="▪"/>
      <w:lvlJc w:val="left"/>
      <w:pPr>
        <w:ind w:left="363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93A00362">
      <w:start w:val="1"/>
      <w:numFmt w:val="bullet"/>
      <w:lvlText w:val="•"/>
      <w:lvlJc w:val="left"/>
      <w:pPr>
        <w:ind w:left="435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3E084C24">
      <w:start w:val="1"/>
      <w:numFmt w:val="bullet"/>
      <w:lvlText w:val="o"/>
      <w:lvlJc w:val="left"/>
      <w:pPr>
        <w:ind w:left="507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8D183BFA">
      <w:start w:val="1"/>
      <w:numFmt w:val="bullet"/>
      <w:lvlText w:val="▪"/>
      <w:lvlJc w:val="left"/>
      <w:pPr>
        <w:ind w:left="579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3C12DC84">
      <w:start w:val="1"/>
      <w:numFmt w:val="bullet"/>
      <w:lvlText w:val="•"/>
      <w:lvlJc w:val="left"/>
      <w:pPr>
        <w:ind w:left="651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6FEC4672">
      <w:start w:val="1"/>
      <w:numFmt w:val="bullet"/>
      <w:lvlText w:val="o"/>
      <w:lvlJc w:val="left"/>
      <w:pPr>
        <w:ind w:left="723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F58C9448">
      <w:start w:val="1"/>
      <w:numFmt w:val="bullet"/>
      <w:lvlText w:val="▪"/>
      <w:lvlJc w:val="left"/>
      <w:pPr>
        <w:ind w:left="795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8">
    <w:nsid w:val="6FA73477"/>
    <w:multiLevelType w:val="hybridMultilevel"/>
    <w:tmpl w:val="EBA819F2"/>
    <w:lvl w:ilvl="0" w:tplc="EDA4622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nsid w:val="758245A5"/>
    <w:multiLevelType w:val="hybridMultilevel"/>
    <w:tmpl w:val="3E968AAC"/>
    <w:lvl w:ilvl="0" w:tplc="EAA682A2">
      <w:start w:val="1"/>
      <w:numFmt w:val="lowerRoman"/>
      <w:lvlText w:val="%1."/>
      <w:lvlJc w:val="center"/>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40">
    <w:nsid w:val="78617B69"/>
    <w:multiLevelType w:val="hybridMultilevel"/>
    <w:tmpl w:val="FFFFFFFF"/>
    <w:lvl w:ilvl="0" w:tplc="7E086E32">
      <w:start w:val="4"/>
      <w:numFmt w:val="decimal"/>
      <w:lvlText w:val="%1."/>
      <w:lvlJc w:val="left"/>
      <w:pPr>
        <w:ind w:left="47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EC868EBA">
      <w:start w:val="1"/>
      <w:numFmt w:val="lowerLetter"/>
      <w:lvlText w:val="%2"/>
      <w:lvlJc w:val="left"/>
      <w:pPr>
        <w:ind w:left="122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1FC634E6">
      <w:start w:val="1"/>
      <w:numFmt w:val="lowerRoman"/>
      <w:lvlText w:val="%3"/>
      <w:lvlJc w:val="left"/>
      <w:pPr>
        <w:ind w:left="194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DD8E4F8A">
      <w:start w:val="1"/>
      <w:numFmt w:val="decimal"/>
      <w:lvlText w:val="%4"/>
      <w:lvlJc w:val="left"/>
      <w:pPr>
        <w:ind w:left="266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E3283376">
      <w:start w:val="1"/>
      <w:numFmt w:val="lowerLetter"/>
      <w:lvlText w:val="%5"/>
      <w:lvlJc w:val="left"/>
      <w:pPr>
        <w:ind w:left="338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5A6DAF2">
      <w:start w:val="1"/>
      <w:numFmt w:val="lowerRoman"/>
      <w:lvlText w:val="%6"/>
      <w:lvlJc w:val="left"/>
      <w:pPr>
        <w:ind w:left="410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058C4D10">
      <w:start w:val="1"/>
      <w:numFmt w:val="decimal"/>
      <w:lvlText w:val="%7"/>
      <w:lvlJc w:val="left"/>
      <w:pPr>
        <w:ind w:left="482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F6220732">
      <w:start w:val="1"/>
      <w:numFmt w:val="lowerLetter"/>
      <w:lvlText w:val="%8"/>
      <w:lvlJc w:val="left"/>
      <w:pPr>
        <w:ind w:left="554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78DAC692">
      <w:start w:val="1"/>
      <w:numFmt w:val="lowerRoman"/>
      <w:lvlText w:val="%9"/>
      <w:lvlJc w:val="left"/>
      <w:pPr>
        <w:ind w:left="6261"/>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1">
    <w:nsid w:val="78CA1F79"/>
    <w:multiLevelType w:val="hybridMultilevel"/>
    <w:tmpl w:val="C97634A4"/>
    <w:lvl w:ilvl="0" w:tplc="FE8267AC">
      <w:start w:val="3"/>
      <w:numFmt w:val="decimal"/>
      <w:lvlText w:val="%1."/>
      <w:lvlJc w:val="left"/>
      <w:pPr>
        <w:tabs>
          <w:tab w:val="num" w:pos="1878"/>
        </w:tabs>
        <w:ind w:left="1878" w:hanging="117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2">
    <w:nsid w:val="78F05B7C"/>
    <w:multiLevelType w:val="hybridMultilevel"/>
    <w:tmpl w:val="84C61D64"/>
    <w:lvl w:ilvl="0" w:tplc="35927142">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E5A2830"/>
    <w:multiLevelType w:val="hybridMultilevel"/>
    <w:tmpl w:val="9D786CA0"/>
    <w:lvl w:ilvl="0" w:tplc="E488D770">
      <w:start w:val="4"/>
      <w:numFmt w:val="decimal"/>
      <w:lvlText w:val="%1."/>
      <w:lvlJc w:val="left"/>
      <w:pPr>
        <w:tabs>
          <w:tab w:val="num" w:pos="1803"/>
        </w:tabs>
        <w:ind w:left="1803" w:hanging="1095"/>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4"/>
  </w:num>
  <w:num w:numId="2">
    <w:abstractNumId w:val="18"/>
  </w:num>
  <w:num w:numId="3">
    <w:abstractNumId w:val="36"/>
  </w:num>
  <w:num w:numId="4">
    <w:abstractNumId w:val="30"/>
  </w:num>
  <w:num w:numId="5">
    <w:abstractNumId w:val="41"/>
  </w:num>
  <w:num w:numId="6">
    <w:abstractNumId w:val="2"/>
  </w:num>
  <w:num w:numId="7">
    <w:abstractNumId w:val="43"/>
  </w:num>
  <w:num w:numId="8">
    <w:abstractNumId w:val="23"/>
  </w:num>
  <w:num w:numId="9">
    <w:abstractNumId w:val="17"/>
  </w:num>
  <w:num w:numId="10">
    <w:abstractNumId w:val="4"/>
  </w:num>
  <w:num w:numId="11">
    <w:abstractNumId w:val="42"/>
  </w:num>
  <w:num w:numId="12">
    <w:abstractNumId w:val="29"/>
  </w:num>
  <w:num w:numId="13">
    <w:abstractNumId w:val="0"/>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
  </w:num>
  <w:num w:numId="18">
    <w:abstractNumId w:val="39"/>
  </w:num>
  <w:num w:numId="19">
    <w:abstractNumId w:val="16"/>
  </w:num>
  <w:num w:numId="20">
    <w:abstractNumId w:val="9"/>
  </w:num>
  <w:num w:numId="21">
    <w:abstractNumId w:val="31"/>
  </w:num>
  <w:num w:numId="22">
    <w:abstractNumId w:val="7"/>
  </w:num>
  <w:num w:numId="23">
    <w:abstractNumId w:val="22"/>
  </w:num>
  <w:num w:numId="24">
    <w:abstractNumId w:val="11"/>
  </w:num>
  <w:num w:numId="25">
    <w:abstractNumId w:val="33"/>
  </w:num>
  <w:num w:numId="26">
    <w:abstractNumId w:val="37"/>
  </w:num>
  <w:num w:numId="27">
    <w:abstractNumId w:val="12"/>
  </w:num>
  <w:num w:numId="28">
    <w:abstractNumId w:val="25"/>
  </w:num>
  <w:num w:numId="29">
    <w:abstractNumId w:val="14"/>
  </w:num>
  <w:num w:numId="30">
    <w:abstractNumId w:val="20"/>
  </w:num>
  <w:num w:numId="31">
    <w:abstractNumId w:val="27"/>
  </w:num>
  <w:num w:numId="32">
    <w:abstractNumId w:val="8"/>
  </w:num>
  <w:num w:numId="33">
    <w:abstractNumId w:val="10"/>
  </w:num>
  <w:num w:numId="34">
    <w:abstractNumId w:val="1"/>
  </w:num>
  <w:num w:numId="35">
    <w:abstractNumId w:val="38"/>
  </w:num>
  <w:num w:numId="36">
    <w:abstractNumId w:val="40"/>
  </w:num>
  <w:num w:numId="37">
    <w:abstractNumId w:val="28"/>
  </w:num>
  <w:num w:numId="38">
    <w:abstractNumId w:val="32"/>
  </w:num>
  <w:num w:numId="39">
    <w:abstractNumId w:val="21"/>
  </w:num>
  <w:num w:numId="40">
    <w:abstractNumId w:val="34"/>
  </w:num>
  <w:num w:numId="41">
    <w:abstractNumId w:val="13"/>
  </w:num>
  <w:num w:numId="42">
    <w:abstractNumId w:val="15"/>
  </w:num>
  <w:num w:numId="43">
    <w:abstractNumId w:val="5"/>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EA"/>
    <w:rsid w:val="00001B9C"/>
    <w:rsid w:val="00002A73"/>
    <w:rsid w:val="00002F60"/>
    <w:rsid w:val="0000333F"/>
    <w:rsid w:val="00004B10"/>
    <w:rsid w:val="00004CF9"/>
    <w:rsid w:val="00004D79"/>
    <w:rsid w:val="00005008"/>
    <w:rsid w:val="000057F6"/>
    <w:rsid w:val="00005EA9"/>
    <w:rsid w:val="0000629D"/>
    <w:rsid w:val="00006A1D"/>
    <w:rsid w:val="00007628"/>
    <w:rsid w:val="000108A7"/>
    <w:rsid w:val="000112AC"/>
    <w:rsid w:val="0001197B"/>
    <w:rsid w:val="0001251C"/>
    <w:rsid w:val="0001254B"/>
    <w:rsid w:val="000134E6"/>
    <w:rsid w:val="000138E6"/>
    <w:rsid w:val="000145FC"/>
    <w:rsid w:val="00014B09"/>
    <w:rsid w:val="00014D57"/>
    <w:rsid w:val="000156DF"/>
    <w:rsid w:val="00015812"/>
    <w:rsid w:val="00015985"/>
    <w:rsid w:val="00015A2E"/>
    <w:rsid w:val="00015D81"/>
    <w:rsid w:val="00016B27"/>
    <w:rsid w:val="00016B3E"/>
    <w:rsid w:val="000174CA"/>
    <w:rsid w:val="00017A4A"/>
    <w:rsid w:val="00020256"/>
    <w:rsid w:val="0002215C"/>
    <w:rsid w:val="00022A5D"/>
    <w:rsid w:val="00022EA6"/>
    <w:rsid w:val="00023382"/>
    <w:rsid w:val="00023AB6"/>
    <w:rsid w:val="000240E5"/>
    <w:rsid w:val="00024240"/>
    <w:rsid w:val="00024CB6"/>
    <w:rsid w:val="0002563B"/>
    <w:rsid w:val="0002602F"/>
    <w:rsid w:val="00026818"/>
    <w:rsid w:val="00026C9B"/>
    <w:rsid w:val="00026EFD"/>
    <w:rsid w:val="000278F4"/>
    <w:rsid w:val="00027DA1"/>
    <w:rsid w:val="00027E4B"/>
    <w:rsid w:val="00030AA9"/>
    <w:rsid w:val="00030BF0"/>
    <w:rsid w:val="00030F22"/>
    <w:rsid w:val="0003134E"/>
    <w:rsid w:val="00031C9F"/>
    <w:rsid w:val="000329C6"/>
    <w:rsid w:val="00033034"/>
    <w:rsid w:val="00033116"/>
    <w:rsid w:val="0003350B"/>
    <w:rsid w:val="00033A55"/>
    <w:rsid w:val="00033B70"/>
    <w:rsid w:val="00034B29"/>
    <w:rsid w:val="000350E0"/>
    <w:rsid w:val="0003554A"/>
    <w:rsid w:val="0003598C"/>
    <w:rsid w:val="00036063"/>
    <w:rsid w:val="0003607F"/>
    <w:rsid w:val="00036973"/>
    <w:rsid w:val="00036F0C"/>
    <w:rsid w:val="000375D0"/>
    <w:rsid w:val="0004025B"/>
    <w:rsid w:val="000405A4"/>
    <w:rsid w:val="00040F6B"/>
    <w:rsid w:val="00041318"/>
    <w:rsid w:val="000417B7"/>
    <w:rsid w:val="0004185E"/>
    <w:rsid w:val="00041DC6"/>
    <w:rsid w:val="00041E4D"/>
    <w:rsid w:val="00042102"/>
    <w:rsid w:val="00042224"/>
    <w:rsid w:val="00042270"/>
    <w:rsid w:val="000423B6"/>
    <w:rsid w:val="000432EC"/>
    <w:rsid w:val="00043390"/>
    <w:rsid w:val="0004383A"/>
    <w:rsid w:val="000438F1"/>
    <w:rsid w:val="00044216"/>
    <w:rsid w:val="00044895"/>
    <w:rsid w:val="00044BF6"/>
    <w:rsid w:val="00044F75"/>
    <w:rsid w:val="000458D4"/>
    <w:rsid w:val="00045EFB"/>
    <w:rsid w:val="0004705E"/>
    <w:rsid w:val="00047324"/>
    <w:rsid w:val="000475D6"/>
    <w:rsid w:val="0005074D"/>
    <w:rsid w:val="00050F6C"/>
    <w:rsid w:val="000510E6"/>
    <w:rsid w:val="00052067"/>
    <w:rsid w:val="000520F3"/>
    <w:rsid w:val="000522C4"/>
    <w:rsid w:val="000523FB"/>
    <w:rsid w:val="00052BFD"/>
    <w:rsid w:val="00052F3C"/>
    <w:rsid w:val="00053DA0"/>
    <w:rsid w:val="00053E2B"/>
    <w:rsid w:val="0005516B"/>
    <w:rsid w:val="0005536D"/>
    <w:rsid w:val="000556B6"/>
    <w:rsid w:val="000558E9"/>
    <w:rsid w:val="00055B98"/>
    <w:rsid w:val="000560CF"/>
    <w:rsid w:val="00056290"/>
    <w:rsid w:val="00056827"/>
    <w:rsid w:val="00056F81"/>
    <w:rsid w:val="00057B1C"/>
    <w:rsid w:val="00057E3A"/>
    <w:rsid w:val="00057EB1"/>
    <w:rsid w:val="00057F1C"/>
    <w:rsid w:val="00060869"/>
    <w:rsid w:val="0006187C"/>
    <w:rsid w:val="00061E65"/>
    <w:rsid w:val="000625FA"/>
    <w:rsid w:val="0006285D"/>
    <w:rsid w:val="00062924"/>
    <w:rsid w:val="00062B76"/>
    <w:rsid w:val="000634A5"/>
    <w:rsid w:val="000642F1"/>
    <w:rsid w:val="00064FAF"/>
    <w:rsid w:val="0006537B"/>
    <w:rsid w:val="000654E7"/>
    <w:rsid w:val="000667CC"/>
    <w:rsid w:val="0006688C"/>
    <w:rsid w:val="00066B18"/>
    <w:rsid w:val="000670A6"/>
    <w:rsid w:val="00067165"/>
    <w:rsid w:val="00067283"/>
    <w:rsid w:val="00067462"/>
    <w:rsid w:val="000677E3"/>
    <w:rsid w:val="00070041"/>
    <w:rsid w:val="00070523"/>
    <w:rsid w:val="00070B6A"/>
    <w:rsid w:val="00071029"/>
    <w:rsid w:val="0007116F"/>
    <w:rsid w:val="000716DB"/>
    <w:rsid w:val="00071A51"/>
    <w:rsid w:val="000724F8"/>
    <w:rsid w:val="0007262E"/>
    <w:rsid w:val="000728E5"/>
    <w:rsid w:val="000730FF"/>
    <w:rsid w:val="000737E4"/>
    <w:rsid w:val="0007390E"/>
    <w:rsid w:val="00073C10"/>
    <w:rsid w:val="00073CC6"/>
    <w:rsid w:val="00074082"/>
    <w:rsid w:val="0007416D"/>
    <w:rsid w:val="0007507A"/>
    <w:rsid w:val="00075345"/>
    <w:rsid w:val="000759E6"/>
    <w:rsid w:val="00075CE7"/>
    <w:rsid w:val="00076324"/>
    <w:rsid w:val="000773A6"/>
    <w:rsid w:val="0007746E"/>
    <w:rsid w:val="000774DD"/>
    <w:rsid w:val="000775A6"/>
    <w:rsid w:val="00077752"/>
    <w:rsid w:val="00077B02"/>
    <w:rsid w:val="00080057"/>
    <w:rsid w:val="00080215"/>
    <w:rsid w:val="000806C9"/>
    <w:rsid w:val="0008094C"/>
    <w:rsid w:val="00080A43"/>
    <w:rsid w:val="00080BB2"/>
    <w:rsid w:val="00080F64"/>
    <w:rsid w:val="00081644"/>
    <w:rsid w:val="00082DEF"/>
    <w:rsid w:val="000832D3"/>
    <w:rsid w:val="0008367A"/>
    <w:rsid w:val="00083719"/>
    <w:rsid w:val="00083C66"/>
    <w:rsid w:val="00083CF8"/>
    <w:rsid w:val="00083D72"/>
    <w:rsid w:val="00083E90"/>
    <w:rsid w:val="0008412D"/>
    <w:rsid w:val="00084699"/>
    <w:rsid w:val="00084C5A"/>
    <w:rsid w:val="0008507A"/>
    <w:rsid w:val="00085101"/>
    <w:rsid w:val="00085300"/>
    <w:rsid w:val="00085463"/>
    <w:rsid w:val="000861C6"/>
    <w:rsid w:val="00086536"/>
    <w:rsid w:val="00086A7D"/>
    <w:rsid w:val="00086BA2"/>
    <w:rsid w:val="00086CF4"/>
    <w:rsid w:val="0008794F"/>
    <w:rsid w:val="00087E08"/>
    <w:rsid w:val="00090B0F"/>
    <w:rsid w:val="00090D4C"/>
    <w:rsid w:val="00091626"/>
    <w:rsid w:val="00091843"/>
    <w:rsid w:val="00091A17"/>
    <w:rsid w:val="00092E65"/>
    <w:rsid w:val="00092FE9"/>
    <w:rsid w:val="000933BA"/>
    <w:rsid w:val="00093F61"/>
    <w:rsid w:val="00094FE4"/>
    <w:rsid w:val="00095307"/>
    <w:rsid w:val="0009538C"/>
    <w:rsid w:val="000953FD"/>
    <w:rsid w:val="00095797"/>
    <w:rsid w:val="000976E8"/>
    <w:rsid w:val="000978A8"/>
    <w:rsid w:val="00097AC0"/>
    <w:rsid w:val="00097F0E"/>
    <w:rsid w:val="00097F57"/>
    <w:rsid w:val="000A0449"/>
    <w:rsid w:val="000A088B"/>
    <w:rsid w:val="000A0FE1"/>
    <w:rsid w:val="000A1053"/>
    <w:rsid w:val="000A130A"/>
    <w:rsid w:val="000A1377"/>
    <w:rsid w:val="000A1D8F"/>
    <w:rsid w:val="000A1FBE"/>
    <w:rsid w:val="000A1FDA"/>
    <w:rsid w:val="000A26FD"/>
    <w:rsid w:val="000A2C37"/>
    <w:rsid w:val="000A2E60"/>
    <w:rsid w:val="000A3DDD"/>
    <w:rsid w:val="000A3E6B"/>
    <w:rsid w:val="000A3EF7"/>
    <w:rsid w:val="000A4529"/>
    <w:rsid w:val="000A4B2A"/>
    <w:rsid w:val="000A504E"/>
    <w:rsid w:val="000A531C"/>
    <w:rsid w:val="000A5709"/>
    <w:rsid w:val="000A57B5"/>
    <w:rsid w:val="000A59F4"/>
    <w:rsid w:val="000A5A70"/>
    <w:rsid w:val="000A63B9"/>
    <w:rsid w:val="000A6A92"/>
    <w:rsid w:val="000A6DD9"/>
    <w:rsid w:val="000A7083"/>
    <w:rsid w:val="000A7110"/>
    <w:rsid w:val="000A74CC"/>
    <w:rsid w:val="000A7BA8"/>
    <w:rsid w:val="000B0AAB"/>
    <w:rsid w:val="000B0B06"/>
    <w:rsid w:val="000B0DCA"/>
    <w:rsid w:val="000B1AE8"/>
    <w:rsid w:val="000B1D43"/>
    <w:rsid w:val="000B1EC4"/>
    <w:rsid w:val="000B2E23"/>
    <w:rsid w:val="000B2FAB"/>
    <w:rsid w:val="000B304D"/>
    <w:rsid w:val="000B3BA9"/>
    <w:rsid w:val="000B3C24"/>
    <w:rsid w:val="000B3C90"/>
    <w:rsid w:val="000B4859"/>
    <w:rsid w:val="000B4B34"/>
    <w:rsid w:val="000B50D2"/>
    <w:rsid w:val="000B7AA5"/>
    <w:rsid w:val="000B7C0C"/>
    <w:rsid w:val="000C03D3"/>
    <w:rsid w:val="000C05C1"/>
    <w:rsid w:val="000C077B"/>
    <w:rsid w:val="000C1863"/>
    <w:rsid w:val="000C1BE6"/>
    <w:rsid w:val="000C1DC5"/>
    <w:rsid w:val="000C20D2"/>
    <w:rsid w:val="000C2728"/>
    <w:rsid w:val="000C3718"/>
    <w:rsid w:val="000C3962"/>
    <w:rsid w:val="000C3C17"/>
    <w:rsid w:val="000C4526"/>
    <w:rsid w:val="000C4A54"/>
    <w:rsid w:val="000C4AB8"/>
    <w:rsid w:val="000C4F3B"/>
    <w:rsid w:val="000C5253"/>
    <w:rsid w:val="000C5498"/>
    <w:rsid w:val="000C6705"/>
    <w:rsid w:val="000C6BC0"/>
    <w:rsid w:val="000C7033"/>
    <w:rsid w:val="000C7074"/>
    <w:rsid w:val="000C71CD"/>
    <w:rsid w:val="000C7A29"/>
    <w:rsid w:val="000D01B2"/>
    <w:rsid w:val="000D07A8"/>
    <w:rsid w:val="000D10EA"/>
    <w:rsid w:val="000D1A02"/>
    <w:rsid w:val="000D1D45"/>
    <w:rsid w:val="000D1ED9"/>
    <w:rsid w:val="000D278E"/>
    <w:rsid w:val="000D35CB"/>
    <w:rsid w:val="000D3923"/>
    <w:rsid w:val="000D3CD6"/>
    <w:rsid w:val="000D4106"/>
    <w:rsid w:val="000D4280"/>
    <w:rsid w:val="000D4439"/>
    <w:rsid w:val="000D4D36"/>
    <w:rsid w:val="000D58C4"/>
    <w:rsid w:val="000D61A7"/>
    <w:rsid w:val="000D6282"/>
    <w:rsid w:val="000D7540"/>
    <w:rsid w:val="000D7723"/>
    <w:rsid w:val="000D7841"/>
    <w:rsid w:val="000D7BD4"/>
    <w:rsid w:val="000D7E07"/>
    <w:rsid w:val="000E0089"/>
    <w:rsid w:val="000E0416"/>
    <w:rsid w:val="000E06A2"/>
    <w:rsid w:val="000E08DB"/>
    <w:rsid w:val="000E0A98"/>
    <w:rsid w:val="000E0D2A"/>
    <w:rsid w:val="000E0D32"/>
    <w:rsid w:val="000E101F"/>
    <w:rsid w:val="000E15CE"/>
    <w:rsid w:val="000E19C3"/>
    <w:rsid w:val="000E1A09"/>
    <w:rsid w:val="000E26C6"/>
    <w:rsid w:val="000E29ED"/>
    <w:rsid w:val="000E2C9A"/>
    <w:rsid w:val="000E3A61"/>
    <w:rsid w:val="000E3E65"/>
    <w:rsid w:val="000E5CBA"/>
    <w:rsid w:val="000E5D8A"/>
    <w:rsid w:val="000E5E23"/>
    <w:rsid w:val="000E60CF"/>
    <w:rsid w:val="000E61BA"/>
    <w:rsid w:val="000E61C6"/>
    <w:rsid w:val="000E646F"/>
    <w:rsid w:val="000E64C0"/>
    <w:rsid w:val="000E68AB"/>
    <w:rsid w:val="000E6940"/>
    <w:rsid w:val="000E6DE5"/>
    <w:rsid w:val="000E741F"/>
    <w:rsid w:val="000E7735"/>
    <w:rsid w:val="000E78AB"/>
    <w:rsid w:val="000F14D8"/>
    <w:rsid w:val="000F18BB"/>
    <w:rsid w:val="000F1BEE"/>
    <w:rsid w:val="000F2826"/>
    <w:rsid w:val="000F2C70"/>
    <w:rsid w:val="000F2D70"/>
    <w:rsid w:val="000F2DCA"/>
    <w:rsid w:val="000F32EA"/>
    <w:rsid w:val="000F3B2A"/>
    <w:rsid w:val="000F4026"/>
    <w:rsid w:val="000F4C8D"/>
    <w:rsid w:val="000F4CF3"/>
    <w:rsid w:val="000F4E27"/>
    <w:rsid w:val="000F4EA4"/>
    <w:rsid w:val="000F4F90"/>
    <w:rsid w:val="000F5D2F"/>
    <w:rsid w:val="000F5D50"/>
    <w:rsid w:val="000F65F0"/>
    <w:rsid w:val="000F6C95"/>
    <w:rsid w:val="000F6DF5"/>
    <w:rsid w:val="000F7213"/>
    <w:rsid w:val="000F7307"/>
    <w:rsid w:val="000F7A31"/>
    <w:rsid w:val="000F7D3C"/>
    <w:rsid w:val="001002C0"/>
    <w:rsid w:val="00100AB2"/>
    <w:rsid w:val="00100CA7"/>
    <w:rsid w:val="00100CEE"/>
    <w:rsid w:val="00101DAC"/>
    <w:rsid w:val="00101F7C"/>
    <w:rsid w:val="00102518"/>
    <w:rsid w:val="0010258C"/>
    <w:rsid w:val="001026D7"/>
    <w:rsid w:val="00102E01"/>
    <w:rsid w:val="00103086"/>
    <w:rsid w:val="001036D6"/>
    <w:rsid w:val="00103A08"/>
    <w:rsid w:val="0010424A"/>
    <w:rsid w:val="0010573D"/>
    <w:rsid w:val="00105F3E"/>
    <w:rsid w:val="001060C1"/>
    <w:rsid w:val="0010660B"/>
    <w:rsid w:val="00106653"/>
    <w:rsid w:val="00106F51"/>
    <w:rsid w:val="0010738F"/>
    <w:rsid w:val="0010760E"/>
    <w:rsid w:val="001103BC"/>
    <w:rsid w:val="00110627"/>
    <w:rsid w:val="001107EA"/>
    <w:rsid w:val="001109F1"/>
    <w:rsid w:val="00110B06"/>
    <w:rsid w:val="00110D40"/>
    <w:rsid w:val="00110FE3"/>
    <w:rsid w:val="001119FC"/>
    <w:rsid w:val="0011272B"/>
    <w:rsid w:val="001128EE"/>
    <w:rsid w:val="00112CF6"/>
    <w:rsid w:val="00112E46"/>
    <w:rsid w:val="00113477"/>
    <w:rsid w:val="0011349F"/>
    <w:rsid w:val="0011356F"/>
    <w:rsid w:val="00113F7C"/>
    <w:rsid w:val="001141E2"/>
    <w:rsid w:val="00114487"/>
    <w:rsid w:val="00114816"/>
    <w:rsid w:val="00115237"/>
    <w:rsid w:val="0011531D"/>
    <w:rsid w:val="00115389"/>
    <w:rsid w:val="00115563"/>
    <w:rsid w:val="0011578A"/>
    <w:rsid w:val="00115FB9"/>
    <w:rsid w:val="00116256"/>
    <w:rsid w:val="00116341"/>
    <w:rsid w:val="0011656C"/>
    <w:rsid w:val="00116685"/>
    <w:rsid w:val="00116A30"/>
    <w:rsid w:val="001171F6"/>
    <w:rsid w:val="0011744D"/>
    <w:rsid w:val="00117B34"/>
    <w:rsid w:val="00117C55"/>
    <w:rsid w:val="00117E3E"/>
    <w:rsid w:val="00117F37"/>
    <w:rsid w:val="00120124"/>
    <w:rsid w:val="00120390"/>
    <w:rsid w:val="00120F3D"/>
    <w:rsid w:val="00121C98"/>
    <w:rsid w:val="00121CD3"/>
    <w:rsid w:val="001223CA"/>
    <w:rsid w:val="001224BC"/>
    <w:rsid w:val="001227B5"/>
    <w:rsid w:val="0012372D"/>
    <w:rsid w:val="00123836"/>
    <w:rsid w:val="00123CE6"/>
    <w:rsid w:val="001248BB"/>
    <w:rsid w:val="00124AA9"/>
    <w:rsid w:val="00124CDA"/>
    <w:rsid w:val="00125416"/>
    <w:rsid w:val="0012643A"/>
    <w:rsid w:val="0012684D"/>
    <w:rsid w:val="001268C0"/>
    <w:rsid w:val="00131173"/>
    <w:rsid w:val="00131328"/>
    <w:rsid w:val="00131354"/>
    <w:rsid w:val="0013141C"/>
    <w:rsid w:val="0013188F"/>
    <w:rsid w:val="001319E1"/>
    <w:rsid w:val="00132AEC"/>
    <w:rsid w:val="00133A5B"/>
    <w:rsid w:val="0013402D"/>
    <w:rsid w:val="001347A7"/>
    <w:rsid w:val="00135216"/>
    <w:rsid w:val="001354C9"/>
    <w:rsid w:val="00136180"/>
    <w:rsid w:val="00136418"/>
    <w:rsid w:val="001364C5"/>
    <w:rsid w:val="00136ABA"/>
    <w:rsid w:val="00136E14"/>
    <w:rsid w:val="0013765C"/>
    <w:rsid w:val="00137B2F"/>
    <w:rsid w:val="00137B98"/>
    <w:rsid w:val="00140BE8"/>
    <w:rsid w:val="00140E52"/>
    <w:rsid w:val="00140FC2"/>
    <w:rsid w:val="0014101D"/>
    <w:rsid w:val="00141056"/>
    <w:rsid w:val="00141965"/>
    <w:rsid w:val="001419BF"/>
    <w:rsid w:val="00141BA0"/>
    <w:rsid w:val="00141D05"/>
    <w:rsid w:val="00141E71"/>
    <w:rsid w:val="001420B0"/>
    <w:rsid w:val="00142160"/>
    <w:rsid w:val="00142C8C"/>
    <w:rsid w:val="00143787"/>
    <w:rsid w:val="00143A28"/>
    <w:rsid w:val="00143ECB"/>
    <w:rsid w:val="0014425C"/>
    <w:rsid w:val="00144CB4"/>
    <w:rsid w:val="00145540"/>
    <w:rsid w:val="001457B4"/>
    <w:rsid w:val="001458C5"/>
    <w:rsid w:val="00145C58"/>
    <w:rsid w:val="0014639B"/>
    <w:rsid w:val="00146455"/>
    <w:rsid w:val="001465DD"/>
    <w:rsid w:val="00147147"/>
    <w:rsid w:val="001474C5"/>
    <w:rsid w:val="001477AD"/>
    <w:rsid w:val="00147DA4"/>
    <w:rsid w:val="0015084C"/>
    <w:rsid w:val="00151BC0"/>
    <w:rsid w:val="00151C5D"/>
    <w:rsid w:val="00151E2C"/>
    <w:rsid w:val="001523F4"/>
    <w:rsid w:val="00152938"/>
    <w:rsid w:val="00152F10"/>
    <w:rsid w:val="00153E92"/>
    <w:rsid w:val="00154B68"/>
    <w:rsid w:val="00154BF1"/>
    <w:rsid w:val="00154C3F"/>
    <w:rsid w:val="00156143"/>
    <w:rsid w:val="00156488"/>
    <w:rsid w:val="00156526"/>
    <w:rsid w:val="0015660C"/>
    <w:rsid w:val="00156948"/>
    <w:rsid w:val="00156AA4"/>
    <w:rsid w:val="00156C2D"/>
    <w:rsid w:val="001571AF"/>
    <w:rsid w:val="001577E1"/>
    <w:rsid w:val="00157862"/>
    <w:rsid w:val="001604EC"/>
    <w:rsid w:val="00160846"/>
    <w:rsid w:val="00160CFD"/>
    <w:rsid w:val="00161CFA"/>
    <w:rsid w:val="0016278A"/>
    <w:rsid w:val="0016387D"/>
    <w:rsid w:val="00163F77"/>
    <w:rsid w:val="00164339"/>
    <w:rsid w:val="001646C4"/>
    <w:rsid w:val="00164728"/>
    <w:rsid w:val="00164F15"/>
    <w:rsid w:val="00165058"/>
    <w:rsid w:val="00165142"/>
    <w:rsid w:val="001651AE"/>
    <w:rsid w:val="00165371"/>
    <w:rsid w:val="001656C2"/>
    <w:rsid w:val="00165E1B"/>
    <w:rsid w:val="0016687E"/>
    <w:rsid w:val="00167744"/>
    <w:rsid w:val="001677D1"/>
    <w:rsid w:val="001679A0"/>
    <w:rsid w:val="00167B11"/>
    <w:rsid w:val="00167B63"/>
    <w:rsid w:val="00170000"/>
    <w:rsid w:val="00171741"/>
    <w:rsid w:val="001718AF"/>
    <w:rsid w:val="0017205B"/>
    <w:rsid w:val="00172138"/>
    <w:rsid w:val="00172454"/>
    <w:rsid w:val="001728CA"/>
    <w:rsid w:val="001729F6"/>
    <w:rsid w:val="00172BED"/>
    <w:rsid w:val="00172E0D"/>
    <w:rsid w:val="00173897"/>
    <w:rsid w:val="00174760"/>
    <w:rsid w:val="001758C3"/>
    <w:rsid w:val="00175E09"/>
    <w:rsid w:val="001769D5"/>
    <w:rsid w:val="00176E46"/>
    <w:rsid w:val="00180103"/>
    <w:rsid w:val="0018032E"/>
    <w:rsid w:val="001803BD"/>
    <w:rsid w:val="00180484"/>
    <w:rsid w:val="0018081E"/>
    <w:rsid w:val="00180B04"/>
    <w:rsid w:val="00180B59"/>
    <w:rsid w:val="00180C24"/>
    <w:rsid w:val="00180CF7"/>
    <w:rsid w:val="00181066"/>
    <w:rsid w:val="00181112"/>
    <w:rsid w:val="00181349"/>
    <w:rsid w:val="00181EDB"/>
    <w:rsid w:val="001833B5"/>
    <w:rsid w:val="00183599"/>
    <w:rsid w:val="0018377E"/>
    <w:rsid w:val="0018392E"/>
    <w:rsid w:val="00183B9B"/>
    <w:rsid w:val="00183F8E"/>
    <w:rsid w:val="0018454F"/>
    <w:rsid w:val="00184967"/>
    <w:rsid w:val="00184CE8"/>
    <w:rsid w:val="00185431"/>
    <w:rsid w:val="001859A8"/>
    <w:rsid w:val="001860F1"/>
    <w:rsid w:val="0018638E"/>
    <w:rsid w:val="00186673"/>
    <w:rsid w:val="00186B21"/>
    <w:rsid w:val="00186F61"/>
    <w:rsid w:val="001909D2"/>
    <w:rsid w:val="00190A41"/>
    <w:rsid w:val="001910C4"/>
    <w:rsid w:val="00191257"/>
    <w:rsid w:val="00191561"/>
    <w:rsid w:val="0019199F"/>
    <w:rsid w:val="00191FEF"/>
    <w:rsid w:val="001924A8"/>
    <w:rsid w:val="00192EE3"/>
    <w:rsid w:val="00193257"/>
    <w:rsid w:val="00194106"/>
    <w:rsid w:val="0019438B"/>
    <w:rsid w:val="0019470E"/>
    <w:rsid w:val="00195832"/>
    <w:rsid w:val="00195833"/>
    <w:rsid w:val="00195BE3"/>
    <w:rsid w:val="00195C46"/>
    <w:rsid w:val="00196D4A"/>
    <w:rsid w:val="001978EF"/>
    <w:rsid w:val="00197DB4"/>
    <w:rsid w:val="001A0156"/>
    <w:rsid w:val="001A0447"/>
    <w:rsid w:val="001A0CAA"/>
    <w:rsid w:val="001A24EB"/>
    <w:rsid w:val="001A2681"/>
    <w:rsid w:val="001A2754"/>
    <w:rsid w:val="001A2AAE"/>
    <w:rsid w:val="001A323D"/>
    <w:rsid w:val="001A3916"/>
    <w:rsid w:val="001A4D7D"/>
    <w:rsid w:val="001A5723"/>
    <w:rsid w:val="001A62F2"/>
    <w:rsid w:val="001B063A"/>
    <w:rsid w:val="001B0943"/>
    <w:rsid w:val="001B1475"/>
    <w:rsid w:val="001B29F8"/>
    <w:rsid w:val="001B2F55"/>
    <w:rsid w:val="001B38DE"/>
    <w:rsid w:val="001B39DE"/>
    <w:rsid w:val="001B421C"/>
    <w:rsid w:val="001B4275"/>
    <w:rsid w:val="001B45AA"/>
    <w:rsid w:val="001B4856"/>
    <w:rsid w:val="001B4D8B"/>
    <w:rsid w:val="001B4E2A"/>
    <w:rsid w:val="001B5057"/>
    <w:rsid w:val="001B56C7"/>
    <w:rsid w:val="001B5784"/>
    <w:rsid w:val="001B5D87"/>
    <w:rsid w:val="001B60FC"/>
    <w:rsid w:val="001B663C"/>
    <w:rsid w:val="001B6C5C"/>
    <w:rsid w:val="001B7021"/>
    <w:rsid w:val="001B792D"/>
    <w:rsid w:val="001C00D3"/>
    <w:rsid w:val="001C02FE"/>
    <w:rsid w:val="001C15D4"/>
    <w:rsid w:val="001C1608"/>
    <w:rsid w:val="001C1644"/>
    <w:rsid w:val="001C17B3"/>
    <w:rsid w:val="001C1B6A"/>
    <w:rsid w:val="001C1BC1"/>
    <w:rsid w:val="001C1DEB"/>
    <w:rsid w:val="001C1DF1"/>
    <w:rsid w:val="001C2D5B"/>
    <w:rsid w:val="001C31B0"/>
    <w:rsid w:val="001C378C"/>
    <w:rsid w:val="001C37FC"/>
    <w:rsid w:val="001C39B7"/>
    <w:rsid w:val="001C3D29"/>
    <w:rsid w:val="001C44C1"/>
    <w:rsid w:val="001C4CCF"/>
    <w:rsid w:val="001C5C6E"/>
    <w:rsid w:val="001C5F2E"/>
    <w:rsid w:val="001C62B6"/>
    <w:rsid w:val="001C6973"/>
    <w:rsid w:val="001C7327"/>
    <w:rsid w:val="001C787D"/>
    <w:rsid w:val="001C7D47"/>
    <w:rsid w:val="001C7FE0"/>
    <w:rsid w:val="001D0174"/>
    <w:rsid w:val="001D094F"/>
    <w:rsid w:val="001D15BE"/>
    <w:rsid w:val="001D17E3"/>
    <w:rsid w:val="001D22EB"/>
    <w:rsid w:val="001D28EC"/>
    <w:rsid w:val="001D2E04"/>
    <w:rsid w:val="001D3BE7"/>
    <w:rsid w:val="001D3E78"/>
    <w:rsid w:val="001D3F00"/>
    <w:rsid w:val="001D409F"/>
    <w:rsid w:val="001D4728"/>
    <w:rsid w:val="001D4CCC"/>
    <w:rsid w:val="001D51F6"/>
    <w:rsid w:val="001D5285"/>
    <w:rsid w:val="001D5C17"/>
    <w:rsid w:val="001D6152"/>
    <w:rsid w:val="001D6A1B"/>
    <w:rsid w:val="001D7FC2"/>
    <w:rsid w:val="001E0AAA"/>
    <w:rsid w:val="001E0B81"/>
    <w:rsid w:val="001E0E0E"/>
    <w:rsid w:val="001E0E44"/>
    <w:rsid w:val="001E0EEF"/>
    <w:rsid w:val="001E1280"/>
    <w:rsid w:val="001E1315"/>
    <w:rsid w:val="001E1A95"/>
    <w:rsid w:val="001E251B"/>
    <w:rsid w:val="001E272D"/>
    <w:rsid w:val="001E2E0F"/>
    <w:rsid w:val="001E31F1"/>
    <w:rsid w:val="001E39EB"/>
    <w:rsid w:val="001E3A17"/>
    <w:rsid w:val="001E4766"/>
    <w:rsid w:val="001E49BE"/>
    <w:rsid w:val="001E4B91"/>
    <w:rsid w:val="001E51D9"/>
    <w:rsid w:val="001E5987"/>
    <w:rsid w:val="001E5D44"/>
    <w:rsid w:val="001E5DD8"/>
    <w:rsid w:val="001E656C"/>
    <w:rsid w:val="001E6838"/>
    <w:rsid w:val="001E6AC7"/>
    <w:rsid w:val="001E7156"/>
    <w:rsid w:val="001E71B5"/>
    <w:rsid w:val="001E72AD"/>
    <w:rsid w:val="001E74DA"/>
    <w:rsid w:val="001F03B4"/>
    <w:rsid w:val="001F087E"/>
    <w:rsid w:val="001F0926"/>
    <w:rsid w:val="001F096F"/>
    <w:rsid w:val="001F147D"/>
    <w:rsid w:val="001F1527"/>
    <w:rsid w:val="001F15F0"/>
    <w:rsid w:val="001F1D1F"/>
    <w:rsid w:val="001F290B"/>
    <w:rsid w:val="001F30F6"/>
    <w:rsid w:val="001F3639"/>
    <w:rsid w:val="001F4040"/>
    <w:rsid w:val="001F5401"/>
    <w:rsid w:val="001F5CB2"/>
    <w:rsid w:val="001F6B53"/>
    <w:rsid w:val="001F7CFC"/>
    <w:rsid w:val="00200212"/>
    <w:rsid w:val="00200632"/>
    <w:rsid w:val="0020063B"/>
    <w:rsid w:val="00200645"/>
    <w:rsid w:val="002006B0"/>
    <w:rsid w:val="00200865"/>
    <w:rsid w:val="00200EE6"/>
    <w:rsid w:val="00201065"/>
    <w:rsid w:val="002011F3"/>
    <w:rsid w:val="002015C0"/>
    <w:rsid w:val="00202120"/>
    <w:rsid w:val="002023B5"/>
    <w:rsid w:val="0020249E"/>
    <w:rsid w:val="00202590"/>
    <w:rsid w:val="00202C78"/>
    <w:rsid w:val="00203634"/>
    <w:rsid w:val="002038CC"/>
    <w:rsid w:val="002038EB"/>
    <w:rsid w:val="00204072"/>
    <w:rsid w:val="002044C9"/>
    <w:rsid w:val="00204744"/>
    <w:rsid w:val="00205C63"/>
    <w:rsid w:val="00206090"/>
    <w:rsid w:val="00206D30"/>
    <w:rsid w:val="00207054"/>
    <w:rsid w:val="0020722D"/>
    <w:rsid w:val="002072D8"/>
    <w:rsid w:val="00207AF4"/>
    <w:rsid w:val="00207DB1"/>
    <w:rsid w:val="00210C43"/>
    <w:rsid w:val="002114A9"/>
    <w:rsid w:val="002118D8"/>
    <w:rsid w:val="0021221F"/>
    <w:rsid w:val="00212772"/>
    <w:rsid w:val="00212E86"/>
    <w:rsid w:val="002132DC"/>
    <w:rsid w:val="00213475"/>
    <w:rsid w:val="00213508"/>
    <w:rsid w:val="002147F3"/>
    <w:rsid w:val="00215335"/>
    <w:rsid w:val="00215403"/>
    <w:rsid w:val="00215675"/>
    <w:rsid w:val="00215710"/>
    <w:rsid w:val="00215819"/>
    <w:rsid w:val="00215D3F"/>
    <w:rsid w:val="002162D3"/>
    <w:rsid w:val="00216653"/>
    <w:rsid w:val="00216E59"/>
    <w:rsid w:val="002170CD"/>
    <w:rsid w:val="0021717D"/>
    <w:rsid w:val="00217489"/>
    <w:rsid w:val="00217662"/>
    <w:rsid w:val="0021775A"/>
    <w:rsid w:val="0021790B"/>
    <w:rsid w:val="00217B9E"/>
    <w:rsid w:val="00217EF6"/>
    <w:rsid w:val="00217F2E"/>
    <w:rsid w:val="002201E0"/>
    <w:rsid w:val="0022084B"/>
    <w:rsid w:val="002208B3"/>
    <w:rsid w:val="0022101F"/>
    <w:rsid w:val="00221683"/>
    <w:rsid w:val="00221A5F"/>
    <w:rsid w:val="00221AC6"/>
    <w:rsid w:val="00221F9C"/>
    <w:rsid w:val="00221FDA"/>
    <w:rsid w:val="002221ED"/>
    <w:rsid w:val="00222849"/>
    <w:rsid w:val="00222F73"/>
    <w:rsid w:val="00223627"/>
    <w:rsid w:val="00224025"/>
    <w:rsid w:val="002245AA"/>
    <w:rsid w:val="00224BE8"/>
    <w:rsid w:val="002273BD"/>
    <w:rsid w:val="00227D7E"/>
    <w:rsid w:val="00227E0A"/>
    <w:rsid w:val="00230628"/>
    <w:rsid w:val="00230805"/>
    <w:rsid w:val="00230986"/>
    <w:rsid w:val="00230A7B"/>
    <w:rsid w:val="00230BC4"/>
    <w:rsid w:val="00231270"/>
    <w:rsid w:val="00231497"/>
    <w:rsid w:val="002316E6"/>
    <w:rsid w:val="002318AF"/>
    <w:rsid w:val="002328A0"/>
    <w:rsid w:val="002329F1"/>
    <w:rsid w:val="00232EC8"/>
    <w:rsid w:val="0023348F"/>
    <w:rsid w:val="002337D5"/>
    <w:rsid w:val="00233CE9"/>
    <w:rsid w:val="002341C3"/>
    <w:rsid w:val="00234E42"/>
    <w:rsid w:val="00235364"/>
    <w:rsid w:val="00235790"/>
    <w:rsid w:val="002358C7"/>
    <w:rsid w:val="00236710"/>
    <w:rsid w:val="00236FAD"/>
    <w:rsid w:val="002372C7"/>
    <w:rsid w:val="002375B8"/>
    <w:rsid w:val="00237D1F"/>
    <w:rsid w:val="00237D49"/>
    <w:rsid w:val="002402DE"/>
    <w:rsid w:val="002409DE"/>
    <w:rsid w:val="00240D9A"/>
    <w:rsid w:val="002418BD"/>
    <w:rsid w:val="00241A13"/>
    <w:rsid w:val="00241A3D"/>
    <w:rsid w:val="00241FB6"/>
    <w:rsid w:val="002423F1"/>
    <w:rsid w:val="0024263C"/>
    <w:rsid w:val="00243826"/>
    <w:rsid w:val="00244347"/>
    <w:rsid w:val="00244834"/>
    <w:rsid w:val="00244C86"/>
    <w:rsid w:val="00244D2E"/>
    <w:rsid w:val="00245113"/>
    <w:rsid w:val="00245D21"/>
    <w:rsid w:val="00246390"/>
    <w:rsid w:val="002467A6"/>
    <w:rsid w:val="00246E28"/>
    <w:rsid w:val="0024721C"/>
    <w:rsid w:val="002473EA"/>
    <w:rsid w:val="00247B10"/>
    <w:rsid w:val="00247ECA"/>
    <w:rsid w:val="00250140"/>
    <w:rsid w:val="0025027B"/>
    <w:rsid w:val="002506DC"/>
    <w:rsid w:val="002512A7"/>
    <w:rsid w:val="00252663"/>
    <w:rsid w:val="00252E3B"/>
    <w:rsid w:val="00253036"/>
    <w:rsid w:val="002530CB"/>
    <w:rsid w:val="00253A7B"/>
    <w:rsid w:val="00253D39"/>
    <w:rsid w:val="00254920"/>
    <w:rsid w:val="00254A2D"/>
    <w:rsid w:val="00254A35"/>
    <w:rsid w:val="00255175"/>
    <w:rsid w:val="002551BD"/>
    <w:rsid w:val="002551C1"/>
    <w:rsid w:val="002559EB"/>
    <w:rsid w:val="002562C3"/>
    <w:rsid w:val="0025781F"/>
    <w:rsid w:val="002579F4"/>
    <w:rsid w:val="00260270"/>
    <w:rsid w:val="00260634"/>
    <w:rsid w:val="00261549"/>
    <w:rsid w:val="0026179C"/>
    <w:rsid w:val="002619AC"/>
    <w:rsid w:val="002623CC"/>
    <w:rsid w:val="002625D8"/>
    <w:rsid w:val="00262638"/>
    <w:rsid w:val="002628B1"/>
    <w:rsid w:val="00263015"/>
    <w:rsid w:val="00263E61"/>
    <w:rsid w:val="00264235"/>
    <w:rsid w:val="00264572"/>
    <w:rsid w:val="00264801"/>
    <w:rsid w:val="00264817"/>
    <w:rsid w:val="00264A7C"/>
    <w:rsid w:val="00264EE3"/>
    <w:rsid w:val="00265002"/>
    <w:rsid w:val="00265545"/>
    <w:rsid w:val="0026555D"/>
    <w:rsid w:val="00265D71"/>
    <w:rsid w:val="0026606D"/>
    <w:rsid w:val="002664F5"/>
    <w:rsid w:val="00266FA0"/>
    <w:rsid w:val="00267B41"/>
    <w:rsid w:val="00267F3F"/>
    <w:rsid w:val="0027014B"/>
    <w:rsid w:val="00271265"/>
    <w:rsid w:val="0027159B"/>
    <w:rsid w:val="00271840"/>
    <w:rsid w:val="002718F1"/>
    <w:rsid w:val="00271B8F"/>
    <w:rsid w:val="00273021"/>
    <w:rsid w:val="0027375B"/>
    <w:rsid w:val="00273917"/>
    <w:rsid w:val="002739A5"/>
    <w:rsid w:val="00273A8C"/>
    <w:rsid w:val="00273F00"/>
    <w:rsid w:val="00273FFF"/>
    <w:rsid w:val="002740E4"/>
    <w:rsid w:val="00274185"/>
    <w:rsid w:val="00274A03"/>
    <w:rsid w:val="00274BDC"/>
    <w:rsid w:val="00274F37"/>
    <w:rsid w:val="002754C3"/>
    <w:rsid w:val="00275763"/>
    <w:rsid w:val="002758B5"/>
    <w:rsid w:val="0027592C"/>
    <w:rsid w:val="00275FA5"/>
    <w:rsid w:val="00276457"/>
    <w:rsid w:val="002772DC"/>
    <w:rsid w:val="00277413"/>
    <w:rsid w:val="00277C42"/>
    <w:rsid w:val="00280249"/>
    <w:rsid w:val="002807EB"/>
    <w:rsid w:val="00280E67"/>
    <w:rsid w:val="00281495"/>
    <w:rsid w:val="00281D10"/>
    <w:rsid w:val="002823A8"/>
    <w:rsid w:val="002833E6"/>
    <w:rsid w:val="00283937"/>
    <w:rsid w:val="00283B66"/>
    <w:rsid w:val="00284643"/>
    <w:rsid w:val="00284C5B"/>
    <w:rsid w:val="00284C6E"/>
    <w:rsid w:val="00285EB3"/>
    <w:rsid w:val="00286212"/>
    <w:rsid w:val="0028623E"/>
    <w:rsid w:val="002862F1"/>
    <w:rsid w:val="00286C37"/>
    <w:rsid w:val="00286EC5"/>
    <w:rsid w:val="00287314"/>
    <w:rsid w:val="00287AEE"/>
    <w:rsid w:val="00290096"/>
    <w:rsid w:val="0029049E"/>
    <w:rsid w:val="002905E3"/>
    <w:rsid w:val="00290639"/>
    <w:rsid w:val="00290D8E"/>
    <w:rsid w:val="00290DCC"/>
    <w:rsid w:val="00291517"/>
    <w:rsid w:val="0029169D"/>
    <w:rsid w:val="002916AB"/>
    <w:rsid w:val="00291A65"/>
    <w:rsid w:val="00291DF6"/>
    <w:rsid w:val="00291E8B"/>
    <w:rsid w:val="002920EB"/>
    <w:rsid w:val="002920FB"/>
    <w:rsid w:val="0029254A"/>
    <w:rsid w:val="002926EF"/>
    <w:rsid w:val="00292D0A"/>
    <w:rsid w:val="00293E4F"/>
    <w:rsid w:val="00293F63"/>
    <w:rsid w:val="002940DF"/>
    <w:rsid w:val="002942F0"/>
    <w:rsid w:val="00294D43"/>
    <w:rsid w:val="002952A2"/>
    <w:rsid w:val="0029595E"/>
    <w:rsid w:val="00295A41"/>
    <w:rsid w:val="00295A84"/>
    <w:rsid w:val="00295B0D"/>
    <w:rsid w:val="00295BAD"/>
    <w:rsid w:val="00295DAE"/>
    <w:rsid w:val="00295DEB"/>
    <w:rsid w:val="0029601D"/>
    <w:rsid w:val="00296499"/>
    <w:rsid w:val="00296644"/>
    <w:rsid w:val="00296C11"/>
    <w:rsid w:val="00296E44"/>
    <w:rsid w:val="00297E64"/>
    <w:rsid w:val="002A012D"/>
    <w:rsid w:val="002A06DF"/>
    <w:rsid w:val="002A07F6"/>
    <w:rsid w:val="002A0833"/>
    <w:rsid w:val="002A122E"/>
    <w:rsid w:val="002A15B7"/>
    <w:rsid w:val="002A193D"/>
    <w:rsid w:val="002A27C7"/>
    <w:rsid w:val="002A2B7E"/>
    <w:rsid w:val="002A3254"/>
    <w:rsid w:val="002A329D"/>
    <w:rsid w:val="002A34B4"/>
    <w:rsid w:val="002A45C2"/>
    <w:rsid w:val="002A5C4C"/>
    <w:rsid w:val="002A5CA9"/>
    <w:rsid w:val="002A638F"/>
    <w:rsid w:val="002A67FB"/>
    <w:rsid w:val="002A696C"/>
    <w:rsid w:val="002A6DD2"/>
    <w:rsid w:val="002A7A8B"/>
    <w:rsid w:val="002B07F9"/>
    <w:rsid w:val="002B10CB"/>
    <w:rsid w:val="002B12C1"/>
    <w:rsid w:val="002B2745"/>
    <w:rsid w:val="002B2962"/>
    <w:rsid w:val="002B31B2"/>
    <w:rsid w:val="002B4DA8"/>
    <w:rsid w:val="002B54B2"/>
    <w:rsid w:val="002B63E8"/>
    <w:rsid w:val="002B70B8"/>
    <w:rsid w:val="002B73B5"/>
    <w:rsid w:val="002B77BA"/>
    <w:rsid w:val="002C00E3"/>
    <w:rsid w:val="002C0BAE"/>
    <w:rsid w:val="002C0D8B"/>
    <w:rsid w:val="002C10FD"/>
    <w:rsid w:val="002C183A"/>
    <w:rsid w:val="002C1E87"/>
    <w:rsid w:val="002C1FAC"/>
    <w:rsid w:val="002C25C6"/>
    <w:rsid w:val="002C3035"/>
    <w:rsid w:val="002C3D0B"/>
    <w:rsid w:val="002C4527"/>
    <w:rsid w:val="002C5277"/>
    <w:rsid w:val="002C540A"/>
    <w:rsid w:val="002C57B7"/>
    <w:rsid w:val="002C641F"/>
    <w:rsid w:val="002C67EC"/>
    <w:rsid w:val="002C6A50"/>
    <w:rsid w:val="002C6A9D"/>
    <w:rsid w:val="002C6E0D"/>
    <w:rsid w:val="002C6E7F"/>
    <w:rsid w:val="002C7323"/>
    <w:rsid w:val="002C7BE8"/>
    <w:rsid w:val="002D07BB"/>
    <w:rsid w:val="002D093C"/>
    <w:rsid w:val="002D11F6"/>
    <w:rsid w:val="002D22C9"/>
    <w:rsid w:val="002D26DC"/>
    <w:rsid w:val="002D31D5"/>
    <w:rsid w:val="002D3B1C"/>
    <w:rsid w:val="002D3F3B"/>
    <w:rsid w:val="002D43B8"/>
    <w:rsid w:val="002D44E1"/>
    <w:rsid w:val="002D4BFD"/>
    <w:rsid w:val="002D50D5"/>
    <w:rsid w:val="002D60CA"/>
    <w:rsid w:val="002D6108"/>
    <w:rsid w:val="002D6B89"/>
    <w:rsid w:val="002E0021"/>
    <w:rsid w:val="002E0579"/>
    <w:rsid w:val="002E058B"/>
    <w:rsid w:val="002E0C0B"/>
    <w:rsid w:val="002E1095"/>
    <w:rsid w:val="002E1351"/>
    <w:rsid w:val="002E1534"/>
    <w:rsid w:val="002E16D2"/>
    <w:rsid w:val="002E19FD"/>
    <w:rsid w:val="002E1C4C"/>
    <w:rsid w:val="002E2206"/>
    <w:rsid w:val="002E2470"/>
    <w:rsid w:val="002E2838"/>
    <w:rsid w:val="002E2EE7"/>
    <w:rsid w:val="002E3005"/>
    <w:rsid w:val="002E3B47"/>
    <w:rsid w:val="002E3E46"/>
    <w:rsid w:val="002E4CC2"/>
    <w:rsid w:val="002E4F56"/>
    <w:rsid w:val="002E519B"/>
    <w:rsid w:val="002E5692"/>
    <w:rsid w:val="002E5717"/>
    <w:rsid w:val="002E5F87"/>
    <w:rsid w:val="002E609F"/>
    <w:rsid w:val="002E65EE"/>
    <w:rsid w:val="002E7980"/>
    <w:rsid w:val="002E7CF4"/>
    <w:rsid w:val="002F0509"/>
    <w:rsid w:val="002F237F"/>
    <w:rsid w:val="002F23ED"/>
    <w:rsid w:val="002F294F"/>
    <w:rsid w:val="002F2ADF"/>
    <w:rsid w:val="002F2C71"/>
    <w:rsid w:val="002F2EAF"/>
    <w:rsid w:val="002F399E"/>
    <w:rsid w:val="002F3A28"/>
    <w:rsid w:val="002F3F37"/>
    <w:rsid w:val="002F410B"/>
    <w:rsid w:val="002F4119"/>
    <w:rsid w:val="002F49EF"/>
    <w:rsid w:val="002F4D2C"/>
    <w:rsid w:val="002F4FC7"/>
    <w:rsid w:val="002F5D41"/>
    <w:rsid w:val="002F5D62"/>
    <w:rsid w:val="002F5E1C"/>
    <w:rsid w:val="002F60F2"/>
    <w:rsid w:val="002F62E4"/>
    <w:rsid w:val="002F6552"/>
    <w:rsid w:val="002F68C4"/>
    <w:rsid w:val="002F6969"/>
    <w:rsid w:val="002F7303"/>
    <w:rsid w:val="002F7407"/>
    <w:rsid w:val="002F79E9"/>
    <w:rsid w:val="002F7B29"/>
    <w:rsid w:val="003003C4"/>
    <w:rsid w:val="0030044F"/>
    <w:rsid w:val="003008FC"/>
    <w:rsid w:val="00300C2E"/>
    <w:rsid w:val="00301638"/>
    <w:rsid w:val="00301E74"/>
    <w:rsid w:val="003025F3"/>
    <w:rsid w:val="00303355"/>
    <w:rsid w:val="003038D2"/>
    <w:rsid w:val="00303DDC"/>
    <w:rsid w:val="00304A9A"/>
    <w:rsid w:val="00304AE2"/>
    <w:rsid w:val="00304B49"/>
    <w:rsid w:val="00304D06"/>
    <w:rsid w:val="00305552"/>
    <w:rsid w:val="003055A5"/>
    <w:rsid w:val="00305D56"/>
    <w:rsid w:val="00305E07"/>
    <w:rsid w:val="003060F2"/>
    <w:rsid w:val="003061F2"/>
    <w:rsid w:val="0030671A"/>
    <w:rsid w:val="00306C1D"/>
    <w:rsid w:val="00306D60"/>
    <w:rsid w:val="00307462"/>
    <w:rsid w:val="00307DFD"/>
    <w:rsid w:val="00307EDA"/>
    <w:rsid w:val="00310277"/>
    <w:rsid w:val="003105D8"/>
    <w:rsid w:val="00310705"/>
    <w:rsid w:val="00311154"/>
    <w:rsid w:val="003114C9"/>
    <w:rsid w:val="003114CD"/>
    <w:rsid w:val="003114F5"/>
    <w:rsid w:val="00311740"/>
    <w:rsid w:val="00311C04"/>
    <w:rsid w:val="00312331"/>
    <w:rsid w:val="003124E0"/>
    <w:rsid w:val="00312E6E"/>
    <w:rsid w:val="00313F65"/>
    <w:rsid w:val="0031449F"/>
    <w:rsid w:val="00314DB0"/>
    <w:rsid w:val="003154A8"/>
    <w:rsid w:val="003157C4"/>
    <w:rsid w:val="00315873"/>
    <w:rsid w:val="0031605C"/>
    <w:rsid w:val="0031605D"/>
    <w:rsid w:val="00316F4B"/>
    <w:rsid w:val="003175DC"/>
    <w:rsid w:val="00320544"/>
    <w:rsid w:val="00320614"/>
    <w:rsid w:val="00320934"/>
    <w:rsid w:val="00320A68"/>
    <w:rsid w:val="00320DB3"/>
    <w:rsid w:val="00321815"/>
    <w:rsid w:val="00321D5F"/>
    <w:rsid w:val="00321EC2"/>
    <w:rsid w:val="00322616"/>
    <w:rsid w:val="00323045"/>
    <w:rsid w:val="003234C7"/>
    <w:rsid w:val="00323BBE"/>
    <w:rsid w:val="00323D2B"/>
    <w:rsid w:val="0032410D"/>
    <w:rsid w:val="00324731"/>
    <w:rsid w:val="0032492F"/>
    <w:rsid w:val="003250C3"/>
    <w:rsid w:val="0032527E"/>
    <w:rsid w:val="003259C9"/>
    <w:rsid w:val="00325D08"/>
    <w:rsid w:val="00325EC2"/>
    <w:rsid w:val="00325F5B"/>
    <w:rsid w:val="0032602F"/>
    <w:rsid w:val="0032675E"/>
    <w:rsid w:val="00326CD6"/>
    <w:rsid w:val="00326FD3"/>
    <w:rsid w:val="00327733"/>
    <w:rsid w:val="003277FC"/>
    <w:rsid w:val="003279D8"/>
    <w:rsid w:val="00330201"/>
    <w:rsid w:val="00330321"/>
    <w:rsid w:val="00330B61"/>
    <w:rsid w:val="00330D10"/>
    <w:rsid w:val="00330E21"/>
    <w:rsid w:val="00331A3B"/>
    <w:rsid w:val="00332613"/>
    <w:rsid w:val="00332A10"/>
    <w:rsid w:val="00332A4C"/>
    <w:rsid w:val="003331FF"/>
    <w:rsid w:val="003338BA"/>
    <w:rsid w:val="00333C5B"/>
    <w:rsid w:val="00334337"/>
    <w:rsid w:val="0033470E"/>
    <w:rsid w:val="00334912"/>
    <w:rsid w:val="003366D2"/>
    <w:rsid w:val="00336D8B"/>
    <w:rsid w:val="00336DFE"/>
    <w:rsid w:val="003375F7"/>
    <w:rsid w:val="0034047B"/>
    <w:rsid w:val="003405E6"/>
    <w:rsid w:val="003406DF"/>
    <w:rsid w:val="003407DF"/>
    <w:rsid w:val="00340D9C"/>
    <w:rsid w:val="003420A0"/>
    <w:rsid w:val="00342488"/>
    <w:rsid w:val="0034267C"/>
    <w:rsid w:val="00342C47"/>
    <w:rsid w:val="00342E99"/>
    <w:rsid w:val="003439FC"/>
    <w:rsid w:val="00344045"/>
    <w:rsid w:val="00344A10"/>
    <w:rsid w:val="00344DB4"/>
    <w:rsid w:val="003458FA"/>
    <w:rsid w:val="00346593"/>
    <w:rsid w:val="003465B3"/>
    <w:rsid w:val="00346B26"/>
    <w:rsid w:val="003473CA"/>
    <w:rsid w:val="00347582"/>
    <w:rsid w:val="00347760"/>
    <w:rsid w:val="00347ACD"/>
    <w:rsid w:val="00347B60"/>
    <w:rsid w:val="00347CAB"/>
    <w:rsid w:val="00350074"/>
    <w:rsid w:val="00350434"/>
    <w:rsid w:val="003508CD"/>
    <w:rsid w:val="00350CB4"/>
    <w:rsid w:val="00351059"/>
    <w:rsid w:val="00351381"/>
    <w:rsid w:val="003513B2"/>
    <w:rsid w:val="00353221"/>
    <w:rsid w:val="0035335F"/>
    <w:rsid w:val="00353884"/>
    <w:rsid w:val="003545C8"/>
    <w:rsid w:val="003556F4"/>
    <w:rsid w:val="00355C47"/>
    <w:rsid w:val="00355D03"/>
    <w:rsid w:val="00356267"/>
    <w:rsid w:val="0035651D"/>
    <w:rsid w:val="0035660F"/>
    <w:rsid w:val="00356BC4"/>
    <w:rsid w:val="003573BA"/>
    <w:rsid w:val="00357DDE"/>
    <w:rsid w:val="003604E4"/>
    <w:rsid w:val="003606E2"/>
    <w:rsid w:val="00360841"/>
    <w:rsid w:val="00360BBE"/>
    <w:rsid w:val="00360EC8"/>
    <w:rsid w:val="00361721"/>
    <w:rsid w:val="003619A7"/>
    <w:rsid w:val="00361A6C"/>
    <w:rsid w:val="00361B1E"/>
    <w:rsid w:val="00362BB2"/>
    <w:rsid w:val="00362ED3"/>
    <w:rsid w:val="003634BD"/>
    <w:rsid w:val="00364179"/>
    <w:rsid w:val="003649FF"/>
    <w:rsid w:val="00365958"/>
    <w:rsid w:val="00366087"/>
    <w:rsid w:val="00366178"/>
    <w:rsid w:val="00367139"/>
    <w:rsid w:val="00367341"/>
    <w:rsid w:val="00367AFD"/>
    <w:rsid w:val="003700E5"/>
    <w:rsid w:val="003700F7"/>
    <w:rsid w:val="0037025A"/>
    <w:rsid w:val="00370623"/>
    <w:rsid w:val="00370715"/>
    <w:rsid w:val="00370D88"/>
    <w:rsid w:val="00370EF7"/>
    <w:rsid w:val="0037119A"/>
    <w:rsid w:val="00371810"/>
    <w:rsid w:val="00371C2B"/>
    <w:rsid w:val="00372538"/>
    <w:rsid w:val="00372E76"/>
    <w:rsid w:val="003735B3"/>
    <w:rsid w:val="0037366D"/>
    <w:rsid w:val="003736A8"/>
    <w:rsid w:val="0037382F"/>
    <w:rsid w:val="003739A4"/>
    <w:rsid w:val="0037409D"/>
    <w:rsid w:val="00374457"/>
    <w:rsid w:val="003746CE"/>
    <w:rsid w:val="00374993"/>
    <w:rsid w:val="00375666"/>
    <w:rsid w:val="00375A52"/>
    <w:rsid w:val="00375B59"/>
    <w:rsid w:val="003761DF"/>
    <w:rsid w:val="00376D16"/>
    <w:rsid w:val="00377096"/>
    <w:rsid w:val="00377B5E"/>
    <w:rsid w:val="003801F7"/>
    <w:rsid w:val="003805D2"/>
    <w:rsid w:val="00381476"/>
    <w:rsid w:val="00381D1F"/>
    <w:rsid w:val="00381D9B"/>
    <w:rsid w:val="00381F38"/>
    <w:rsid w:val="003820D1"/>
    <w:rsid w:val="00382A96"/>
    <w:rsid w:val="00383617"/>
    <w:rsid w:val="00383884"/>
    <w:rsid w:val="00384381"/>
    <w:rsid w:val="00384A65"/>
    <w:rsid w:val="00384D29"/>
    <w:rsid w:val="003853B6"/>
    <w:rsid w:val="003855FE"/>
    <w:rsid w:val="00385CF6"/>
    <w:rsid w:val="00385EC6"/>
    <w:rsid w:val="00386780"/>
    <w:rsid w:val="00386F85"/>
    <w:rsid w:val="0038736B"/>
    <w:rsid w:val="0038779A"/>
    <w:rsid w:val="003878DD"/>
    <w:rsid w:val="003878EB"/>
    <w:rsid w:val="0038790D"/>
    <w:rsid w:val="00390036"/>
    <w:rsid w:val="003901BB"/>
    <w:rsid w:val="003903C9"/>
    <w:rsid w:val="00390F20"/>
    <w:rsid w:val="00391E57"/>
    <w:rsid w:val="0039263B"/>
    <w:rsid w:val="00392F74"/>
    <w:rsid w:val="00393137"/>
    <w:rsid w:val="0039353C"/>
    <w:rsid w:val="003938C7"/>
    <w:rsid w:val="00393FF0"/>
    <w:rsid w:val="003940BB"/>
    <w:rsid w:val="00394A6A"/>
    <w:rsid w:val="003953AE"/>
    <w:rsid w:val="0039548C"/>
    <w:rsid w:val="00395702"/>
    <w:rsid w:val="00395BAB"/>
    <w:rsid w:val="00396606"/>
    <w:rsid w:val="003969A4"/>
    <w:rsid w:val="00396C9F"/>
    <w:rsid w:val="003974A6"/>
    <w:rsid w:val="00397F4B"/>
    <w:rsid w:val="003A0108"/>
    <w:rsid w:val="003A0440"/>
    <w:rsid w:val="003A0731"/>
    <w:rsid w:val="003A10AF"/>
    <w:rsid w:val="003A15E5"/>
    <w:rsid w:val="003A1E0B"/>
    <w:rsid w:val="003A20BE"/>
    <w:rsid w:val="003A21A6"/>
    <w:rsid w:val="003A27A7"/>
    <w:rsid w:val="003A2D85"/>
    <w:rsid w:val="003A2DDF"/>
    <w:rsid w:val="003A301A"/>
    <w:rsid w:val="003A3733"/>
    <w:rsid w:val="003A3C89"/>
    <w:rsid w:val="003A3DB6"/>
    <w:rsid w:val="003A48D5"/>
    <w:rsid w:val="003A5A6A"/>
    <w:rsid w:val="003A5AF9"/>
    <w:rsid w:val="003A659F"/>
    <w:rsid w:val="003A689E"/>
    <w:rsid w:val="003A72F4"/>
    <w:rsid w:val="003A7DF1"/>
    <w:rsid w:val="003A7E07"/>
    <w:rsid w:val="003B013E"/>
    <w:rsid w:val="003B06EC"/>
    <w:rsid w:val="003B0816"/>
    <w:rsid w:val="003B089E"/>
    <w:rsid w:val="003B1CAE"/>
    <w:rsid w:val="003B2011"/>
    <w:rsid w:val="003B2307"/>
    <w:rsid w:val="003B2555"/>
    <w:rsid w:val="003B2657"/>
    <w:rsid w:val="003B4897"/>
    <w:rsid w:val="003B494A"/>
    <w:rsid w:val="003B4B45"/>
    <w:rsid w:val="003B4D3C"/>
    <w:rsid w:val="003B5434"/>
    <w:rsid w:val="003B57BA"/>
    <w:rsid w:val="003B5A82"/>
    <w:rsid w:val="003B5B1F"/>
    <w:rsid w:val="003B5C45"/>
    <w:rsid w:val="003B5FB8"/>
    <w:rsid w:val="003B65AF"/>
    <w:rsid w:val="003B6E89"/>
    <w:rsid w:val="003C0502"/>
    <w:rsid w:val="003C08E6"/>
    <w:rsid w:val="003C1429"/>
    <w:rsid w:val="003C1859"/>
    <w:rsid w:val="003C1B1E"/>
    <w:rsid w:val="003C1D49"/>
    <w:rsid w:val="003C1E7E"/>
    <w:rsid w:val="003C1ED9"/>
    <w:rsid w:val="003C2031"/>
    <w:rsid w:val="003C28B7"/>
    <w:rsid w:val="003C2CF7"/>
    <w:rsid w:val="003C2EF6"/>
    <w:rsid w:val="003C4647"/>
    <w:rsid w:val="003C4711"/>
    <w:rsid w:val="003C4ABC"/>
    <w:rsid w:val="003C4C1F"/>
    <w:rsid w:val="003C52E3"/>
    <w:rsid w:val="003C559F"/>
    <w:rsid w:val="003C5648"/>
    <w:rsid w:val="003C588C"/>
    <w:rsid w:val="003C5BB2"/>
    <w:rsid w:val="003C5CD2"/>
    <w:rsid w:val="003C623D"/>
    <w:rsid w:val="003C64B4"/>
    <w:rsid w:val="003C7D2B"/>
    <w:rsid w:val="003D1512"/>
    <w:rsid w:val="003D1E35"/>
    <w:rsid w:val="003D2463"/>
    <w:rsid w:val="003D2D20"/>
    <w:rsid w:val="003D32E8"/>
    <w:rsid w:val="003D330F"/>
    <w:rsid w:val="003D3BFC"/>
    <w:rsid w:val="003D4250"/>
    <w:rsid w:val="003D4453"/>
    <w:rsid w:val="003D45A2"/>
    <w:rsid w:val="003D4784"/>
    <w:rsid w:val="003D4E22"/>
    <w:rsid w:val="003D4E45"/>
    <w:rsid w:val="003D4FC0"/>
    <w:rsid w:val="003D5180"/>
    <w:rsid w:val="003D5208"/>
    <w:rsid w:val="003D5724"/>
    <w:rsid w:val="003D5D1E"/>
    <w:rsid w:val="003D6586"/>
    <w:rsid w:val="003D6E87"/>
    <w:rsid w:val="003D6F70"/>
    <w:rsid w:val="003E0756"/>
    <w:rsid w:val="003E0BF3"/>
    <w:rsid w:val="003E0D76"/>
    <w:rsid w:val="003E23CC"/>
    <w:rsid w:val="003E2BB7"/>
    <w:rsid w:val="003E5F90"/>
    <w:rsid w:val="003E66F2"/>
    <w:rsid w:val="003E6783"/>
    <w:rsid w:val="003E6E8C"/>
    <w:rsid w:val="003F0DC3"/>
    <w:rsid w:val="003F0F7F"/>
    <w:rsid w:val="003F170D"/>
    <w:rsid w:val="003F2BD6"/>
    <w:rsid w:val="003F3870"/>
    <w:rsid w:val="003F4236"/>
    <w:rsid w:val="003F4ADC"/>
    <w:rsid w:val="003F4E5D"/>
    <w:rsid w:val="003F58D0"/>
    <w:rsid w:val="003F5E82"/>
    <w:rsid w:val="003F5F39"/>
    <w:rsid w:val="003F61C1"/>
    <w:rsid w:val="003F6E99"/>
    <w:rsid w:val="003F70D3"/>
    <w:rsid w:val="003F73BE"/>
    <w:rsid w:val="003F781B"/>
    <w:rsid w:val="003F7E84"/>
    <w:rsid w:val="0040051C"/>
    <w:rsid w:val="004005CF"/>
    <w:rsid w:val="0040062E"/>
    <w:rsid w:val="00400ED2"/>
    <w:rsid w:val="00401151"/>
    <w:rsid w:val="00401522"/>
    <w:rsid w:val="00401611"/>
    <w:rsid w:val="00401A50"/>
    <w:rsid w:val="004024D9"/>
    <w:rsid w:val="00402C45"/>
    <w:rsid w:val="00403353"/>
    <w:rsid w:val="00403442"/>
    <w:rsid w:val="004035A3"/>
    <w:rsid w:val="00403A17"/>
    <w:rsid w:val="00404680"/>
    <w:rsid w:val="00404F39"/>
    <w:rsid w:val="00405693"/>
    <w:rsid w:val="004060CC"/>
    <w:rsid w:val="00406A48"/>
    <w:rsid w:val="00406CAF"/>
    <w:rsid w:val="00407215"/>
    <w:rsid w:val="00410509"/>
    <w:rsid w:val="00410814"/>
    <w:rsid w:val="00411973"/>
    <w:rsid w:val="0041197B"/>
    <w:rsid w:val="004119DC"/>
    <w:rsid w:val="00412220"/>
    <w:rsid w:val="004122CB"/>
    <w:rsid w:val="00412DCF"/>
    <w:rsid w:val="00412E79"/>
    <w:rsid w:val="004132B5"/>
    <w:rsid w:val="00413FF9"/>
    <w:rsid w:val="00414160"/>
    <w:rsid w:val="00414411"/>
    <w:rsid w:val="004147C2"/>
    <w:rsid w:val="00414D3F"/>
    <w:rsid w:val="004160D1"/>
    <w:rsid w:val="004162E0"/>
    <w:rsid w:val="00416516"/>
    <w:rsid w:val="004167E1"/>
    <w:rsid w:val="00416E57"/>
    <w:rsid w:val="004171BD"/>
    <w:rsid w:val="00417520"/>
    <w:rsid w:val="004204C6"/>
    <w:rsid w:val="004209DE"/>
    <w:rsid w:val="00420A23"/>
    <w:rsid w:val="0042136A"/>
    <w:rsid w:val="004213B3"/>
    <w:rsid w:val="004220B5"/>
    <w:rsid w:val="004222AE"/>
    <w:rsid w:val="004222DB"/>
    <w:rsid w:val="00422819"/>
    <w:rsid w:val="0042341E"/>
    <w:rsid w:val="00423D88"/>
    <w:rsid w:val="0042416B"/>
    <w:rsid w:val="004251BD"/>
    <w:rsid w:val="00426B54"/>
    <w:rsid w:val="00427ABF"/>
    <w:rsid w:val="0043086D"/>
    <w:rsid w:val="004317A9"/>
    <w:rsid w:val="004321DA"/>
    <w:rsid w:val="00432C52"/>
    <w:rsid w:val="00432EC8"/>
    <w:rsid w:val="00433DBB"/>
    <w:rsid w:val="00433DE2"/>
    <w:rsid w:val="00433DF5"/>
    <w:rsid w:val="00433E79"/>
    <w:rsid w:val="004341A4"/>
    <w:rsid w:val="004341B1"/>
    <w:rsid w:val="00434498"/>
    <w:rsid w:val="004347A0"/>
    <w:rsid w:val="004351DD"/>
    <w:rsid w:val="004361C5"/>
    <w:rsid w:val="00436401"/>
    <w:rsid w:val="004368C1"/>
    <w:rsid w:val="00436EFF"/>
    <w:rsid w:val="00437D8D"/>
    <w:rsid w:val="00440DA0"/>
    <w:rsid w:val="00441608"/>
    <w:rsid w:val="0044189C"/>
    <w:rsid w:val="004419B3"/>
    <w:rsid w:val="004419BD"/>
    <w:rsid w:val="00441BBB"/>
    <w:rsid w:val="00441C30"/>
    <w:rsid w:val="00441CD5"/>
    <w:rsid w:val="00441EAF"/>
    <w:rsid w:val="004421E5"/>
    <w:rsid w:val="00442259"/>
    <w:rsid w:val="00442816"/>
    <w:rsid w:val="00442AA1"/>
    <w:rsid w:val="00442FE5"/>
    <w:rsid w:val="00443003"/>
    <w:rsid w:val="00443984"/>
    <w:rsid w:val="00443A00"/>
    <w:rsid w:val="00443A09"/>
    <w:rsid w:val="00443C74"/>
    <w:rsid w:val="00443D00"/>
    <w:rsid w:val="00443D30"/>
    <w:rsid w:val="0044436A"/>
    <w:rsid w:val="004447FE"/>
    <w:rsid w:val="00445F41"/>
    <w:rsid w:val="004464FE"/>
    <w:rsid w:val="004465ED"/>
    <w:rsid w:val="004471EA"/>
    <w:rsid w:val="00450030"/>
    <w:rsid w:val="00450E8B"/>
    <w:rsid w:val="00450FF1"/>
    <w:rsid w:val="004518C4"/>
    <w:rsid w:val="00451A9E"/>
    <w:rsid w:val="00451EED"/>
    <w:rsid w:val="004529B0"/>
    <w:rsid w:val="00454841"/>
    <w:rsid w:val="00454D7F"/>
    <w:rsid w:val="00455164"/>
    <w:rsid w:val="004552EF"/>
    <w:rsid w:val="00455938"/>
    <w:rsid w:val="00455BBB"/>
    <w:rsid w:val="00455E61"/>
    <w:rsid w:val="00456A1A"/>
    <w:rsid w:val="0045711B"/>
    <w:rsid w:val="0045772C"/>
    <w:rsid w:val="00457881"/>
    <w:rsid w:val="004579C2"/>
    <w:rsid w:val="00457BC6"/>
    <w:rsid w:val="004602E6"/>
    <w:rsid w:val="00460676"/>
    <w:rsid w:val="00460CDB"/>
    <w:rsid w:val="004617AA"/>
    <w:rsid w:val="004617C7"/>
    <w:rsid w:val="00461ED4"/>
    <w:rsid w:val="00461FDF"/>
    <w:rsid w:val="004633A1"/>
    <w:rsid w:val="0046344D"/>
    <w:rsid w:val="00463655"/>
    <w:rsid w:val="004638FA"/>
    <w:rsid w:val="0046398D"/>
    <w:rsid w:val="00463ACF"/>
    <w:rsid w:val="00463C65"/>
    <w:rsid w:val="00463FD2"/>
    <w:rsid w:val="004644BB"/>
    <w:rsid w:val="004645EE"/>
    <w:rsid w:val="00464E54"/>
    <w:rsid w:val="0046570A"/>
    <w:rsid w:val="00465B00"/>
    <w:rsid w:val="0046674C"/>
    <w:rsid w:val="00466F82"/>
    <w:rsid w:val="004672B6"/>
    <w:rsid w:val="00467444"/>
    <w:rsid w:val="00467519"/>
    <w:rsid w:val="00470719"/>
    <w:rsid w:val="00470AB8"/>
    <w:rsid w:val="00470E17"/>
    <w:rsid w:val="0047100F"/>
    <w:rsid w:val="00471519"/>
    <w:rsid w:val="004715E8"/>
    <w:rsid w:val="0047194D"/>
    <w:rsid w:val="00471E8E"/>
    <w:rsid w:val="004725E0"/>
    <w:rsid w:val="00472CD4"/>
    <w:rsid w:val="00473BDE"/>
    <w:rsid w:val="00473C1F"/>
    <w:rsid w:val="00473C8F"/>
    <w:rsid w:val="00474014"/>
    <w:rsid w:val="00474688"/>
    <w:rsid w:val="0047472F"/>
    <w:rsid w:val="004747D6"/>
    <w:rsid w:val="00474ECF"/>
    <w:rsid w:val="004757A6"/>
    <w:rsid w:val="004760C0"/>
    <w:rsid w:val="00476A0F"/>
    <w:rsid w:val="00476BB9"/>
    <w:rsid w:val="00476F22"/>
    <w:rsid w:val="00477047"/>
    <w:rsid w:val="004776A2"/>
    <w:rsid w:val="004778EB"/>
    <w:rsid w:val="00477A57"/>
    <w:rsid w:val="00477F35"/>
    <w:rsid w:val="004802A2"/>
    <w:rsid w:val="0048045D"/>
    <w:rsid w:val="00480B86"/>
    <w:rsid w:val="004815F7"/>
    <w:rsid w:val="00482217"/>
    <w:rsid w:val="00482728"/>
    <w:rsid w:val="00482E3F"/>
    <w:rsid w:val="00482F79"/>
    <w:rsid w:val="00483071"/>
    <w:rsid w:val="00483209"/>
    <w:rsid w:val="0048376D"/>
    <w:rsid w:val="00483BCC"/>
    <w:rsid w:val="00483E05"/>
    <w:rsid w:val="00484756"/>
    <w:rsid w:val="0048490C"/>
    <w:rsid w:val="00484CFC"/>
    <w:rsid w:val="0048656C"/>
    <w:rsid w:val="0048664E"/>
    <w:rsid w:val="004866C8"/>
    <w:rsid w:val="00486E2E"/>
    <w:rsid w:val="0048705A"/>
    <w:rsid w:val="00487A17"/>
    <w:rsid w:val="00487C74"/>
    <w:rsid w:val="004900BC"/>
    <w:rsid w:val="004901B7"/>
    <w:rsid w:val="004903F9"/>
    <w:rsid w:val="00490697"/>
    <w:rsid w:val="004908DF"/>
    <w:rsid w:val="00490E83"/>
    <w:rsid w:val="00491039"/>
    <w:rsid w:val="00491971"/>
    <w:rsid w:val="00491A65"/>
    <w:rsid w:val="00491B8C"/>
    <w:rsid w:val="00491DE6"/>
    <w:rsid w:val="00491E43"/>
    <w:rsid w:val="00491EF6"/>
    <w:rsid w:val="00491F89"/>
    <w:rsid w:val="004920E7"/>
    <w:rsid w:val="00492231"/>
    <w:rsid w:val="004922C7"/>
    <w:rsid w:val="0049234F"/>
    <w:rsid w:val="00492597"/>
    <w:rsid w:val="00492711"/>
    <w:rsid w:val="004929B0"/>
    <w:rsid w:val="00492EA5"/>
    <w:rsid w:val="0049347F"/>
    <w:rsid w:val="00493566"/>
    <w:rsid w:val="004947C1"/>
    <w:rsid w:val="00494A82"/>
    <w:rsid w:val="00495442"/>
    <w:rsid w:val="00495497"/>
    <w:rsid w:val="004966C3"/>
    <w:rsid w:val="0049680D"/>
    <w:rsid w:val="00496BF0"/>
    <w:rsid w:val="00496E8D"/>
    <w:rsid w:val="004A02C9"/>
    <w:rsid w:val="004A0AFC"/>
    <w:rsid w:val="004A0D0C"/>
    <w:rsid w:val="004A0FD3"/>
    <w:rsid w:val="004A1154"/>
    <w:rsid w:val="004A18F0"/>
    <w:rsid w:val="004A3892"/>
    <w:rsid w:val="004A3D51"/>
    <w:rsid w:val="004A4D9F"/>
    <w:rsid w:val="004A4F57"/>
    <w:rsid w:val="004A53B9"/>
    <w:rsid w:val="004A5AF1"/>
    <w:rsid w:val="004A7059"/>
    <w:rsid w:val="004A7200"/>
    <w:rsid w:val="004A7A6A"/>
    <w:rsid w:val="004B1C0F"/>
    <w:rsid w:val="004B1F86"/>
    <w:rsid w:val="004B202F"/>
    <w:rsid w:val="004B26CC"/>
    <w:rsid w:val="004B2A23"/>
    <w:rsid w:val="004B36AF"/>
    <w:rsid w:val="004B3934"/>
    <w:rsid w:val="004B3AD4"/>
    <w:rsid w:val="004B47EC"/>
    <w:rsid w:val="004B4D27"/>
    <w:rsid w:val="004B4D89"/>
    <w:rsid w:val="004B6005"/>
    <w:rsid w:val="004B612D"/>
    <w:rsid w:val="004B6484"/>
    <w:rsid w:val="004B65C0"/>
    <w:rsid w:val="004B6727"/>
    <w:rsid w:val="004B70C3"/>
    <w:rsid w:val="004B7149"/>
    <w:rsid w:val="004B72F5"/>
    <w:rsid w:val="004B7392"/>
    <w:rsid w:val="004B74F4"/>
    <w:rsid w:val="004C0256"/>
    <w:rsid w:val="004C0853"/>
    <w:rsid w:val="004C0BBE"/>
    <w:rsid w:val="004C0E97"/>
    <w:rsid w:val="004C1377"/>
    <w:rsid w:val="004C25EE"/>
    <w:rsid w:val="004C2669"/>
    <w:rsid w:val="004C2F3C"/>
    <w:rsid w:val="004C3305"/>
    <w:rsid w:val="004C333B"/>
    <w:rsid w:val="004C3837"/>
    <w:rsid w:val="004C454D"/>
    <w:rsid w:val="004C4556"/>
    <w:rsid w:val="004C4C83"/>
    <w:rsid w:val="004C4DDB"/>
    <w:rsid w:val="004C4F6E"/>
    <w:rsid w:val="004C5051"/>
    <w:rsid w:val="004C57EB"/>
    <w:rsid w:val="004C5B1E"/>
    <w:rsid w:val="004C5DA1"/>
    <w:rsid w:val="004C5E24"/>
    <w:rsid w:val="004C62B3"/>
    <w:rsid w:val="004C684A"/>
    <w:rsid w:val="004C7045"/>
    <w:rsid w:val="004C7D83"/>
    <w:rsid w:val="004C7E6A"/>
    <w:rsid w:val="004C7EF5"/>
    <w:rsid w:val="004D01A9"/>
    <w:rsid w:val="004D11CA"/>
    <w:rsid w:val="004D19A9"/>
    <w:rsid w:val="004D1EF5"/>
    <w:rsid w:val="004D27D4"/>
    <w:rsid w:val="004D2A1D"/>
    <w:rsid w:val="004D2CD1"/>
    <w:rsid w:val="004D30ED"/>
    <w:rsid w:val="004D3861"/>
    <w:rsid w:val="004D3D8B"/>
    <w:rsid w:val="004D445F"/>
    <w:rsid w:val="004D489C"/>
    <w:rsid w:val="004D48DB"/>
    <w:rsid w:val="004D50AE"/>
    <w:rsid w:val="004D54B4"/>
    <w:rsid w:val="004D54B9"/>
    <w:rsid w:val="004D57F4"/>
    <w:rsid w:val="004D5DD6"/>
    <w:rsid w:val="004D64AF"/>
    <w:rsid w:val="004D6F82"/>
    <w:rsid w:val="004D737C"/>
    <w:rsid w:val="004D7A99"/>
    <w:rsid w:val="004D7ED0"/>
    <w:rsid w:val="004E00E1"/>
    <w:rsid w:val="004E0128"/>
    <w:rsid w:val="004E01A1"/>
    <w:rsid w:val="004E0F12"/>
    <w:rsid w:val="004E143B"/>
    <w:rsid w:val="004E14D7"/>
    <w:rsid w:val="004E1636"/>
    <w:rsid w:val="004E166E"/>
    <w:rsid w:val="004E1AA1"/>
    <w:rsid w:val="004E2007"/>
    <w:rsid w:val="004E203D"/>
    <w:rsid w:val="004E2B49"/>
    <w:rsid w:val="004E302D"/>
    <w:rsid w:val="004E32A9"/>
    <w:rsid w:val="004E3955"/>
    <w:rsid w:val="004E3C86"/>
    <w:rsid w:val="004E4B58"/>
    <w:rsid w:val="004E4B76"/>
    <w:rsid w:val="004E4BF4"/>
    <w:rsid w:val="004E549B"/>
    <w:rsid w:val="004E5702"/>
    <w:rsid w:val="004E5771"/>
    <w:rsid w:val="004E5823"/>
    <w:rsid w:val="004E6989"/>
    <w:rsid w:val="004E7C6F"/>
    <w:rsid w:val="004F002B"/>
    <w:rsid w:val="004F0BF5"/>
    <w:rsid w:val="004F0EF2"/>
    <w:rsid w:val="004F108B"/>
    <w:rsid w:val="004F1439"/>
    <w:rsid w:val="004F1DF5"/>
    <w:rsid w:val="004F1E0D"/>
    <w:rsid w:val="004F1F07"/>
    <w:rsid w:val="004F2C03"/>
    <w:rsid w:val="004F2E83"/>
    <w:rsid w:val="004F4181"/>
    <w:rsid w:val="004F43AB"/>
    <w:rsid w:val="004F47BA"/>
    <w:rsid w:val="004F4831"/>
    <w:rsid w:val="004F51D9"/>
    <w:rsid w:val="004F5A51"/>
    <w:rsid w:val="004F5D46"/>
    <w:rsid w:val="004F60EB"/>
    <w:rsid w:val="004F6574"/>
    <w:rsid w:val="004F6B50"/>
    <w:rsid w:val="004F6F20"/>
    <w:rsid w:val="004F7440"/>
    <w:rsid w:val="004F754B"/>
    <w:rsid w:val="004F7624"/>
    <w:rsid w:val="004F76EE"/>
    <w:rsid w:val="004F7A91"/>
    <w:rsid w:val="004F7DE3"/>
    <w:rsid w:val="0050010C"/>
    <w:rsid w:val="005009D4"/>
    <w:rsid w:val="00500C73"/>
    <w:rsid w:val="00500F57"/>
    <w:rsid w:val="0050124A"/>
    <w:rsid w:val="00501287"/>
    <w:rsid w:val="00501E3E"/>
    <w:rsid w:val="00502747"/>
    <w:rsid w:val="00502900"/>
    <w:rsid w:val="00502ABC"/>
    <w:rsid w:val="00502AF9"/>
    <w:rsid w:val="00503074"/>
    <w:rsid w:val="00503BBC"/>
    <w:rsid w:val="00503D25"/>
    <w:rsid w:val="00503DE0"/>
    <w:rsid w:val="00503EBF"/>
    <w:rsid w:val="005041E0"/>
    <w:rsid w:val="00505319"/>
    <w:rsid w:val="00505FD5"/>
    <w:rsid w:val="00506268"/>
    <w:rsid w:val="00506339"/>
    <w:rsid w:val="00506381"/>
    <w:rsid w:val="00506F02"/>
    <w:rsid w:val="00506F96"/>
    <w:rsid w:val="005076FC"/>
    <w:rsid w:val="00507A6E"/>
    <w:rsid w:val="005101E6"/>
    <w:rsid w:val="00511205"/>
    <w:rsid w:val="00511591"/>
    <w:rsid w:val="00512B5F"/>
    <w:rsid w:val="00512BF9"/>
    <w:rsid w:val="00512F91"/>
    <w:rsid w:val="00513128"/>
    <w:rsid w:val="0051318B"/>
    <w:rsid w:val="005131BA"/>
    <w:rsid w:val="00513BAE"/>
    <w:rsid w:val="00514232"/>
    <w:rsid w:val="00514413"/>
    <w:rsid w:val="00514A2A"/>
    <w:rsid w:val="00515345"/>
    <w:rsid w:val="0051584D"/>
    <w:rsid w:val="00515F07"/>
    <w:rsid w:val="005160B7"/>
    <w:rsid w:val="005165B7"/>
    <w:rsid w:val="00516904"/>
    <w:rsid w:val="00516E50"/>
    <w:rsid w:val="00520006"/>
    <w:rsid w:val="0052029E"/>
    <w:rsid w:val="00520479"/>
    <w:rsid w:val="005208FE"/>
    <w:rsid w:val="0052191B"/>
    <w:rsid w:val="00521D6D"/>
    <w:rsid w:val="0052259B"/>
    <w:rsid w:val="005226D8"/>
    <w:rsid w:val="00522A00"/>
    <w:rsid w:val="00522B04"/>
    <w:rsid w:val="00523A31"/>
    <w:rsid w:val="00524300"/>
    <w:rsid w:val="00524487"/>
    <w:rsid w:val="005247E1"/>
    <w:rsid w:val="00524805"/>
    <w:rsid w:val="00524CD3"/>
    <w:rsid w:val="00526413"/>
    <w:rsid w:val="005265A4"/>
    <w:rsid w:val="00527763"/>
    <w:rsid w:val="00530326"/>
    <w:rsid w:val="005306E0"/>
    <w:rsid w:val="00530752"/>
    <w:rsid w:val="00530917"/>
    <w:rsid w:val="00531B3C"/>
    <w:rsid w:val="00531C6F"/>
    <w:rsid w:val="0053213B"/>
    <w:rsid w:val="00532DB6"/>
    <w:rsid w:val="00533212"/>
    <w:rsid w:val="0053356D"/>
    <w:rsid w:val="005358BA"/>
    <w:rsid w:val="00535C91"/>
    <w:rsid w:val="0053616F"/>
    <w:rsid w:val="005365F1"/>
    <w:rsid w:val="0053680D"/>
    <w:rsid w:val="00536933"/>
    <w:rsid w:val="00536A01"/>
    <w:rsid w:val="0053724F"/>
    <w:rsid w:val="005374CB"/>
    <w:rsid w:val="00537601"/>
    <w:rsid w:val="00537843"/>
    <w:rsid w:val="005379A4"/>
    <w:rsid w:val="00537E4A"/>
    <w:rsid w:val="00537EA1"/>
    <w:rsid w:val="005402A5"/>
    <w:rsid w:val="005405BB"/>
    <w:rsid w:val="00540A5B"/>
    <w:rsid w:val="0054114C"/>
    <w:rsid w:val="0054134B"/>
    <w:rsid w:val="00541379"/>
    <w:rsid w:val="00541678"/>
    <w:rsid w:val="0054172B"/>
    <w:rsid w:val="0054183A"/>
    <w:rsid w:val="00541EA7"/>
    <w:rsid w:val="00542A58"/>
    <w:rsid w:val="00542B35"/>
    <w:rsid w:val="00543AA5"/>
    <w:rsid w:val="0054436F"/>
    <w:rsid w:val="005451F9"/>
    <w:rsid w:val="00545296"/>
    <w:rsid w:val="00545563"/>
    <w:rsid w:val="00545992"/>
    <w:rsid w:val="00545B8F"/>
    <w:rsid w:val="00545BE1"/>
    <w:rsid w:val="00546256"/>
    <w:rsid w:val="00546816"/>
    <w:rsid w:val="00546D4E"/>
    <w:rsid w:val="005476A9"/>
    <w:rsid w:val="00547754"/>
    <w:rsid w:val="00547FAF"/>
    <w:rsid w:val="005501DC"/>
    <w:rsid w:val="005508FE"/>
    <w:rsid w:val="00550B69"/>
    <w:rsid w:val="00550EF6"/>
    <w:rsid w:val="00551D48"/>
    <w:rsid w:val="00552CF0"/>
    <w:rsid w:val="005533B0"/>
    <w:rsid w:val="00553680"/>
    <w:rsid w:val="00553C69"/>
    <w:rsid w:val="00553EE9"/>
    <w:rsid w:val="005544A6"/>
    <w:rsid w:val="00554956"/>
    <w:rsid w:val="00555E6A"/>
    <w:rsid w:val="005562E2"/>
    <w:rsid w:val="00556DE6"/>
    <w:rsid w:val="0055716E"/>
    <w:rsid w:val="00557243"/>
    <w:rsid w:val="00557E6F"/>
    <w:rsid w:val="00557F1F"/>
    <w:rsid w:val="005600F5"/>
    <w:rsid w:val="005603F6"/>
    <w:rsid w:val="005608AD"/>
    <w:rsid w:val="00561250"/>
    <w:rsid w:val="0056179C"/>
    <w:rsid w:val="00561CE7"/>
    <w:rsid w:val="00561DA3"/>
    <w:rsid w:val="00561EAA"/>
    <w:rsid w:val="00562AAA"/>
    <w:rsid w:val="00562EB6"/>
    <w:rsid w:val="00563D5F"/>
    <w:rsid w:val="00564A9A"/>
    <w:rsid w:val="0056581C"/>
    <w:rsid w:val="00565BCB"/>
    <w:rsid w:val="00566053"/>
    <w:rsid w:val="00566316"/>
    <w:rsid w:val="0056658F"/>
    <w:rsid w:val="00566B9D"/>
    <w:rsid w:val="00567767"/>
    <w:rsid w:val="005705C4"/>
    <w:rsid w:val="005707E9"/>
    <w:rsid w:val="00570AE7"/>
    <w:rsid w:val="0057137F"/>
    <w:rsid w:val="00571405"/>
    <w:rsid w:val="0057168A"/>
    <w:rsid w:val="00572251"/>
    <w:rsid w:val="005723B1"/>
    <w:rsid w:val="005729A8"/>
    <w:rsid w:val="00573EE8"/>
    <w:rsid w:val="0057437B"/>
    <w:rsid w:val="0057548B"/>
    <w:rsid w:val="005754F2"/>
    <w:rsid w:val="00575676"/>
    <w:rsid w:val="00575820"/>
    <w:rsid w:val="00575A27"/>
    <w:rsid w:val="00575EDB"/>
    <w:rsid w:val="005766BB"/>
    <w:rsid w:val="00576739"/>
    <w:rsid w:val="0057722E"/>
    <w:rsid w:val="005772EA"/>
    <w:rsid w:val="00577B2D"/>
    <w:rsid w:val="00580092"/>
    <w:rsid w:val="005805E6"/>
    <w:rsid w:val="00580FD8"/>
    <w:rsid w:val="00581856"/>
    <w:rsid w:val="00581923"/>
    <w:rsid w:val="00581A57"/>
    <w:rsid w:val="00581CA7"/>
    <w:rsid w:val="0058256F"/>
    <w:rsid w:val="005825A5"/>
    <w:rsid w:val="00582F64"/>
    <w:rsid w:val="0058331E"/>
    <w:rsid w:val="00583C15"/>
    <w:rsid w:val="00583FE6"/>
    <w:rsid w:val="00584970"/>
    <w:rsid w:val="00585219"/>
    <w:rsid w:val="005854B4"/>
    <w:rsid w:val="005855A7"/>
    <w:rsid w:val="00585D9F"/>
    <w:rsid w:val="00586C99"/>
    <w:rsid w:val="00586CA7"/>
    <w:rsid w:val="00586F2C"/>
    <w:rsid w:val="00587066"/>
    <w:rsid w:val="00587386"/>
    <w:rsid w:val="005874B2"/>
    <w:rsid w:val="00587C4E"/>
    <w:rsid w:val="00590FF4"/>
    <w:rsid w:val="00591221"/>
    <w:rsid w:val="005916BF"/>
    <w:rsid w:val="00591D78"/>
    <w:rsid w:val="00591F0C"/>
    <w:rsid w:val="00592083"/>
    <w:rsid w:val="0059240C"/>
    <w:rsid w:val="005927CB"/>
    <w:rsid w:val="00592D58"/>
    <w:rsid w:val="00592FBE"/>
    <w:rsid w:val="0059337A"/>
    <w:rsid w:val="00593642"/>
    <w:rsid w:val="00593901"/>
    <w:rsid w:val="00593D81"/>
    <w:rsid w:val="00594053"/>
    <w:rsid w:val="00595520"/>
    <w:rsid w:val="005959F5"/>
    <w:rsid w:val="00595CF6"/>
    <w:rsid w:val="00595F2E"/>
    <w:rsid w:val="005960AB"/>
    <w:rsid w:val="00596CEC"/>
    <w:rsid w:val="00597577"/>
    <w:rsid w:val="00597602"/>
    <w:rsid w:val="00597A96"/>
    <w:rsid w:val="00597E15"/>
    <w:rsid w:val="005A1216"/>
    <w:rsid w:val="005A1913"/>
    <w:rsid w:val="005A234F"/>
    <w:rsid w:val="005A2665"/>
    <w:rsid w:val="005A309A"/>
    <w:rsid w:val="005A3598"/>
    <w:rsid w:val="005A3889"/>
    <w:rsid w:val="005A38B0"/>
    <w:rsid w:val="005A3FF0"/>
    <w:rsid w:val="005A40C4"/>
    <w:rsid w:val="005A4B14"/>
    <w:rsid w:val="005A4B7E"/>
    <w:rsid w:val="005A53D2"/>
    <w:rsid w:val="005A5F42"/>
    <w:rsid w:val="005A6505"/>
    <w:rsid w:val="005A6C4A"/>
    <w:rsid w:val="005A6D26"/>
    <w:rsid w:val="005A6DBB"/>
    <w:rsid w:val="005A6EA7"/>
    <w:rsid w:val="005A7671"/>
    <w:rsid w:val="005A7F76"/>
    <w:rsid w:val="005B01D1"/>
    <w:rsid w:val="005B123F"/>
    <w:rsid w:val="005B158E"/>
    <w:rsid w:val="005B16BD"/>
    <w:rsid w:val="005B1E34"/>
    <w:rsid w:val="005B2D44"/>
    <w:rsid w:val="005B2E0A"/>
    <w:rsid w:val="005B339F"/>
    <w:rsid w:val="005B368C"/>
    <w:rsid w:val="005B3D54"/>
    <w:rsid w:val="005B4652"/>
    <w:rsid w:val="005B5222"/>
    <w:rsid w:val="005B559F"/>
    <w:rsid w:val="005B58E6"/>
    <w:rsid w:val="005B642E"/>
    <w:rsid w:val="005B6DFA"/>
    <w:rsid w:val="005B6E42"/>
    <w:rsid w:val="005B6E7E"/>
    <w:rsid w:val="005C02E6"/>
    <w:rsid w:val="005C081C"/>
    <w:rsid w:val="005C0C32"/>
    <w:rsid w:val="005C222E"/>
    <w:rsid w:val="005C253B"/>
    <w:rsid w:val="005C2D59"/>
    <w:rsid w:val="005C2E00"/>
    <w:rsid w:val="005C303A"/>
    <w:rsid w:val="005C348C"/>
    <w:rsid w:val="005C3768"/>
    <w:rsid w:val="005C37EE"/>
    <w:rsid w:val="005C3A56"/>
    <w:rsid w:val="005C4022"/>
    <w:rsid w:val="005C47D5"/>
    <w:rsid w:val="005C53EE"/>
    <w:rsid w:val="005C53FD"/>
    <w:rsid w:val="005C543D"/>
    <w:rsid w:val="005C5556"/>
    <w:rsid w:val="005C6418"/>
    <w:rsid w:val="005C6E32"/>
    <w:rsid w:val="005C6F8F"/>
    <w:rsid w:val="005C70F2"/>
    <w:rsid w:val="005C77CB"/>
    <w:rsid w:val="005C7C46"/>
    <w:rsid w:val="005C7EB0"/>
    <w:rsid w:val="005D02C1"/>
    <w:rsid w:val="005D0A98"/>
    <w:rsid w:val="005D0B84"/>
    <w:rsid w:val="005D1175"/>
    <w:rsid w:val="005D11EF"/>
    <w:rsid w:val="005D19FB"/>
    <w:rsid w:val="005D2531"/>
    <w:rsid w:val="005D257E"/>
    <w:rsid w:val="005D293F"/>
    <w:rsid w:val="005D2A96"/>
    <w:rsid w:val="005D2C70"/>
    <w:rsid w:val="005D396F"/>
    <w:rsid w:val="005D3A3A"/>
    <w:rsid w:val="005D4214"/>
    <w:rsid w:val="005D5D86"/>
    <w:rsid w:val="005D5E78"/>
    <w:rsid w:val="005D6B16"/>
    <w:rsid w:val="005D6B87"/>
    <w:rsid w:val="005D6FB6"/>
    <w:rsid w:val="005D72EF"/>
    <w:rsid w:val="005D765D"/>
    <w:rsid w:val="005D780F"/>
    <w:rsid w:val="005D79F5"/>
    <w:rsid w:val="005D7D73"/>
    <w:rsid w:val="005E0009"/>
    <w:rsid w:val="005E053E"/>
    <w:rsid w:val="005E073B"/>
    <w:rsid w:val="005E0E59"/>
    <w:rsid w:val="005E1523"/>
    <w:rsid w:val="005E15FB"/>
    <w:rsid w:val="005E1887"/>
    <w:rsid w:val="005E1D16"/>
    <w:rsid w:val="005E1E95"/>
    <w:rsid w:val="005E1FA2"/>
    <w:rsid w:val="005E2386"/>
    <w:rsid w:val="005E26EF"/>
    <w:rsid w:val="005E2B79"/>
    <w:rsid w:val="005E2D1F"/>
    <w:rsid w:val="005E3085"/>
    <w:rsid w:val="005E328A"/>
    <w:rsid w:val="005E331D"/>
    <w:rsid w:val="005E3796"/>
    <w:rsid w:val="005E3AB8"/>
    <w:rsid w:val="005E456D"/>
    <w:rsid w:val="005E4D2E"/>
    <w:rsid w:val="005E5211"/>
    <w:rsid w:val="005E5AC6"/>
    <w:rsid w:val="005E5BA6"/>
    <w:rsid w:val="005E66F5"/>
    <w:rsid w:val="005E6D55"/>
    <w:rsid w:val="005E6E55"/>
    <w:rsid w:val="005E70CA"/>
    <w:rsid w:val="005E7DF7"/>
    <w:rsid w:val="005E7F76"/>
    <w:rsid w:val="005F0141"/>
    <w:rsid w:val="005F0274"/>
    <w:rsid w:val="005F03C4"/>
    <w:rsid w:val="005F076B"/>
    <w:rsid w:val="005F0D48"/>
    <w:rsid w:val="005F0E0F"/>
    <w:rsid w:val="005F17EE"/>
    <w:rsid w:val="005F1E6C"/>
    <w:rsid w:val="005F2577"/>
    <w:rsid w:val="005F296B"/>
    <w:rsid w:val="005F2AB4"/>
    <w:rsid w:val="005F3172"/>
    <w:rsid w:val="005F3720"/>
    <w:rsid w:val="005F3B03"/>
    <w:rsid w:val="005F3B1C"/>
    <w:rsid w:val="005F5C4B"/>
    <w:rsid w:val="005F63D5"/>
    <w:rsid w:val="005F6465"/>
    <w:rsid w:val="005F71AE"/>
    <w:rsid w:val="005F7813"/>
    <w:rsid w:val="006000F9"/>
    <w:rsid w:val="006006B9"/>
    <w:rsid w:val="00601702"/>
    <w:rsid w:val="00601B54"/>
    <w:rsid w:val="00601E57"/>
    <w:rsid w:val="006028E3"/>
    <w:rsid w:val="006029F5"/>
    <w:rsid w:val="006031C8"/>
    <w:rsid w:val="0060324F"/>
    <w:rsid w:val="006042E4"/>
    <w:rsid w:val="00604929"/>
    <w:rsid w:val="00605253"/>
    <w:rsid w:val="006053C8"/>
    <w:rsid w:val="00605FA8"/>
    <w:rsid w:val="006064C3"/>
    <w:rsid w:val="00606935"/>
    <w:rsid w:val="00606FAA"/>
    <w:rsid w:val="0060748D"/>
    <w:rsid w:val="0060791C"/>
    <w:rsid w:val="00610017"/>
    <w:rsid w:val="00610538"/>
    <w:rsid w:val="00610686"/>
    <w:rsid w:val="006108A9"/>
    <w:rsid w:val="006113C5"/>
    <w:rsid w:val="006118FE"/>
    <w:rsid w:val="00611E33"/>
    <w:rsid w:val="006124DB"/>
    <w:rsid w:val="006124E6"/>
    <w:rsid w:val="00612871"/>
    <w:rsid w:val="00612C3E"/>
    <w:rsid w:val="00613042"/>
    <w:rsid w:val="0061308A"/>
    <w:rsid w:val="0061351C"/>
    <w:rsid w:val="00613DD8"/>
    <w:rsid w:val="00614A94"/>
    <w:rsid w:val="00614AFD"/>
    <w:rsid w:val="006152E1"/>
    <w:rsid w:val="00615342"/>
    <w:rsid w:val="006156B7"/>
    <w:rsid w:val="00615756"/>
    <w:rsid w:val="00615906"/>
    <w:rsid w:val="00616184"/>
    <w:rsid w:val="00616918"/>
    <w:rsid w:val="0061713D"/>
    <w:rsid w:val="006173A6"/>
    <w:rsid w:val="006177F6"/>
    <w:rsid w:val="00620684"/>
    <w:rsid w:val="0062085B"/>
    <w:rsid w:val="0062091E"/>
    <w:rsid w:val="00620F2E"/>
    <w:rsid w:val="00621767"/>
    <w:rsid w:val="00621AD9"/>
    <w:rsid w:val="00622491"/>
    <w:rsid w:val="0062347C"/>
    <w:rsid w:val="0062357A"/>
    <w:rsid w:val="00623DC9"/>
    <w:rsid w:val="006243FD"/>
    <w:rsid w:val="0062443F"/>
    <w:rsid w:val="006244A9"/>
    <w:rsid w:val="006248BE"/>
    <w:rsid w:val="0062496A"/>
    <w:rsid w:val="006254DD"/>
    <w:rsid w:val="006256EC"/>
    <w:rsid w:val="00625BA7"/>
    <w:rsid w:val="0062685D"/>
    <w:rsid w:val="00627519"/>
    <w:rsid w:val="00627D39"/>
    <w:rsid w:val="00630583"/>
    <w:rsid w:val="00630CFC"/>
    <w:rsid w:val="00631B60"/>
    <w:rsid w:val="00632313"/>
    <w:rsid w:val="00632D2F"/>
    <w:rsid w:val="00632E8F"/>
    <w:rsid w:val="0063353D"/>
    <w:rsid w:val="00633D77"/>
    <w:rsid w:val="006341C9"/>
    <w:rsid w:val="00634C5A"/>
    <w:rsid w:val="0063536F"/>
    <w:rsid w:val="0063578C"/>
    <w:rsid w:val="006357A8"/>
    <w:rsid w:val="0063596F"/>
    <w:rsid w:val="00636423"/>
    <w:rsid w:val="0063694C"/>
    <w:rsid w:val="00636ABD"/>
    <w:rsid w:val="00636AFB"/>
    <w:rsid w:val="00637378"/>
    <w:rsid w:val="0063760C"/>
    <w:rsid w:val="00637869"/>
    <w:rsid w:val="00640437"/>
    <w:rsid w:val="0064096D"/>
    <w:rsid w:val="0064172C"/>
    <w:rsid w:val="00641B3C"/>
    <w:rsid w:val="00641BD1"/>
    <w:rsid w:val="006424AD"/>
    <w:rsid w:val="006428AB"/>
    <w:rsid w:val="00642C1F"/>
    <w:rsid w:val="00642F19"/>
    <w:rsid w:val="00642FE4"/>
    <w:rsid w:val="00643BB8"/>
    <w:rsid w:val="00643DE3"/>
    <w:rsid w:val="00643E13"/>
    <w:rsid w:val="006448BB"/>
    <w:rsid w:val="00644A7D"/>
    <w:rsid w:val="00644ECE"/>
    <w:rsid w:val="006456C2"/>
    <w:rsid w:val="006459BC"/>
    <w:rsid w:val="006460D1"/>
    <w:rsid w:val="006465DD"/>
    <w:rsid w:val="00646A4A"/>
    <w:rsid w:val="00646C9A"/>
    <w:rsid w:val="00646CB7"/>
    <w:rsid w:val="00646E14"/>
    <w:rsid w:val="00647585"/>
    <w:rsid w:val="00647838"/>
    <w:rsid w:val="0064784E"/>
    <w:rsid w:val="00647CB9"/>
    <w:rsid w:val="00647F75"/>
    <w:rsid w:val="006505CE"/>
    <w:rsid w:val="006506A1"/>
    <w:rsid w:val="00650B59"/>
    <w:rsid w:val="00651686"/>
    <w:rsid w:val="00651B49"/>
    <w:rsid w:val="00651FD3"/>
    <w:rsid w:val="0065256F"/>
    <w:rsid w:val="00652679"/>
    <w:rsid w:val="006526E4"/>
    <w:rsid w:val="00652C97"/>
    <w:rsid w:val="00653659"/>
    <w:rsid w:val="00653955"/>
    <w:rsid w:val="00653D19"/>
    <w:rsid w:val="006540E0"/>
    <w:rsid w:val="006557D4"/>
    <w:rsid w:val="006557DB"/>
    <w:rsid w:val="00655BDB"/>
    <w:rsid w:val="00655DD8"/>
    <w:rsid w:val="0065676F"/>
    <w:rsid w:val="00657283"/>
    <w:rsid w:val="00657EC3"/>
    <w:rsid w:val="00657ED9"/>
    <w:rsid w:val="00660258"/>
    <w:rsid w:val="006602E1"/>
    <w:rsid w:val="006606CC"/>
    <w:rsid w:val="00660D90"/>
    <w:rsid w:val="00661683"/>
    <w:rsid w:val="00661E8A"/>
    <w:rsid w:val="00663B26"/>
    <w:rsid w:val="00663D5A"/>
    <w:rsid w:val="00663E46"/>
    <w:rsid w:val="0066412C"/>
    <w:rsid w:val="006642E0"/>
    <w:rsid w:val="00664415"/>
    <w:rsid w:val="00665D05"/>
    <w:rsid w:val="00665FAB"/>
    <w:rsid w:val="006667A2"/>
    <w:rsid w:val="00666D31"/>
    <w:rsid w:val="00667352"/>
    <w:rsid w:val="00667CFC"/>
    <w:rsid w:val="00670303"/>
    <w:rsid w:val="0067037E"/>
    <w:rsid w:val="006704E1"/>
    <w:rsid w:val="00670678"/>
    <w:rsid w:val="00671966"/>
    <w:rsid w:val="00671BB8"/>
    <w:rsid w:val="00671D9A"/>
    <w:rsid w:val="00671F13"/>
    <w:rsid w:val="0067262F"/>
    <w:rsid w:val="006735A3"/>
    <w:rsid w:val="006735EA"/>
    <w:rsid w:val="00673D2E"/>
    <w:rsid w:val="006754E7"/>
    <w:rsid w:val="00676169"/>
    <w:rsid w:val="00676C84"/>
    <w:rsid w:val="00676D91"/>
    <w:rsid w:val="00676F7A"/>
    <w:rsid w:val="00677031"/>
    <w:rsid w:val="006772EA"/>
    <w:rsid w:val="00677426"/>
    <w:rsid w:val="00677D55"/>
    <w:rsid w:val="00677FAC"/>
    <w:rsid w:val="006809DA"/>
    <w:rsid w:val="0068101D"/>
    <w:rsid w:val="006812AB"/>
    <w:rsid w:val="0068141B"/>
    <w:rsid w:val="00681A5C"/>
    <w:rsid w:val="00681E2D"/>
    <w:rsid w:val="00682584"/>
    <w:rsid w:val="006826E3"/>
    <w:rsid w:val="0068293F"/>
    <w:rsid w:val="00683537"/>
    <w:rsid w:val="00684BB6"/>
    <w:rsid w:val="00684E23"/>
    <w:rsid w:val="0068526D"/>
    <w:rsid w:val="0068668F"/>
    <w:rsid w:val="00686965"/>
    <w:rsid w:val="00687221"/>
    <w:rsid w:val="006878F1"/>
    <w:rsid w:val="00687A1B"/>
    <w:rsid w:val="00687B42"/>
    <w:rsid w:val="00687D8A"/>
    <w:rsid w:val="00687DEA"/>
    <w:rsid w:val="006903BD"/>
    <w:rsid w:val="00690E84"/>
    <w:rsid w:val="0069107B"/>
    <w:rsid w:val="006911C4"/>
    <w:rsid w:val="00691628"/>
    <w:rsid w:val="00691670"/>
    <w:rsid w:val="0069186C"/>
    <w:rsid w:val="006919D7"/>
    <w:rsid w:val="00691BE4"/>
    <w:rsid w:val="00692048"/>
    <w:rsid w:val="00692770"/>
    <w:rsid w:val="00692784"/>
    <w:rsid w:val="006929F2"/>
    <w:rsid w:val="00692A02"/>
    <w:rsid w:val="00693135"/>
    <w:rsid w:val="006936D0"/>
    <w:rsid w:val="0069378F"/>
    <w:rsid w:val="00693BF1"/>
    <w:rsid w:val="00693CE9"/>
    <w:rsid w:val="00693DE7"/>
    <w:rsid w:val="00693EAB"/>
    <w:rsid w:val="006942CD"/>
    <w:rsid w:val="00694E8F"/>
    <w:rsid w:val="006952E6"/>
    <w:rsid w:val="00695956"/>
    <w:rsid w:val="00695C1B"/>
    <w:rsid w:val="00696650"/>
    <w:rsid w:val="00696CB9"/>
    <w:rsid w:val="00696E43"/>
    <w:rsid w:val="00697A27"/>
    <w:rsid w:val="00697ADA"/>
    <w:rsid w:val="00697BF8"/>
    <w:rsid w:val="006A00BF"/>
    <w:rsid w:val="006A07CB"/>
    <w:rsid w:val="006A0809"/>
    <w:rsid w:val="006A1263"/>
    <w:rsid w:val="006A149E"/>
    <w:rsid w:val="006A185F"/>
    <w:rsid w:val="006A365F"/>
    <w:rsid w:val="006A3A81"/>
    <w:rsid w:val="006A4155"/>
    <w:rsid w:val="006A6455"/>
    <w:rsid w:val="006A6460"/>
    <w:rsid w:val="006A69CE"/>
    <w:rsid w:val="006A6A31"/>
    <w:rsid w:val="006A70BC"/>
    <w:rsid w:val="006A7A11"/>
    <w:rsid w:val="006A7DA2"/>
    <w:rsid w:val="006B01C7"/>
    <w:rsid w:val="006B1211"/>
    <w:rsid w:val="006B1637"/>
    <w:rsid w:val="006B1E09"/>
    <w:rsid w:val="006B1E3B"/>
    <w:rsid w:val="006B1FF0"/>
    <w:rsid w:val="006B281E"/>
    <w:rsid w:val="006B2911"/>
    <w:rsid w:val="006B2C79"/>
    <w:rsid w:val="006B404C"/>
    <w:rsid w:val="006B424C"/>
    <w:rsid w:val="006B43A9"/>
    <w:rsid w:val="006B4B05"/>
    <w:rsid w:val="006B562A"/>
    <w:rsid w:val="006B56B1"/>
    <w:rsid w:val="006B58E0"/>
    <w:rsid w:val="006B5F55"/>
    <w:rsid w:val="006B6799"/>
    <w:rsid w:val="006B756B"/>
    <w:rsid w:val="006B7A42"/>
    <w:rsid w:val="006C00D2"/>
    <w:rsid w:val="006C0458"/>
    <w:rsid w:val="006C08F5"/>
    <w:rsid w:val="006C0E2C"/>
    <w:rsid w:val="006C1685"/>
    <w:rsid w:val="006C18F0"/>
    <w:rsid w:val="006C23E0"/>
    <w:rsid w:val="006C2DC3"/>
    <w:rsid w:val="006C2F44"/>
    <w:rsid w:val="006C369D"/>
    <w:rsid w:val="006C3A7A"/>
    <w:rsid w:val="006C3C9A"/>
    <w:rsid w:val="006C3DC9"/>
    <w:rsid w:val="006C44F7"/>
    <w:rsid w:val="006C4E99"/>
    <w:rsid w:val="006C51AD"/>
    <w:rsid w:val="006C5A1A"/>
    <w:rsid w:val="006C7345"/>
    <w:rsid w:val="006C79B4"/>
    <w:rsid w:val="006D0231"/>
    <w:rsid w:val="006D06F8"/>
    <w:rsid w:val="006D0BFE"/>
    <w:rsid w:val="006D0DCC"/>
    <w:rsid w:val="006D1312"/>
    <w:rsid w:val="006D1A67"/>
    <w:rsid w:val="006D244F"/>
    <w:rsid w:val="006D26CB"/>
    <w:rsid w:val="006D2B03"/>
    <w:rsid w:val="006D2BE0"/>
    <w:rsid w:val="006D2DB2"/>
    <w:rsid w:val="006D34A8"/>
    <w:rsid w:val="006D370B"/>
    <w:rsid w:val="006D3DB9"/>
    <w:rsid w:val="006D4390"/>
    <w:rsid w:val="006D47CC"/>
    <w:rsid w:val="006D52BE"/>
    <w:rsid w:val="006D6576"/>
    <w:rsid w:val="006D65C0"/>
    <w:rsid w:val="006D68D3"/>
    <w:rsid w:val="006D6EFA"/>
    <w:rsid w:val="006D7275"/>
    <w:rsid w:val="006D73D7"/>
    <w:rsid w:val="006D77D8"/>
    <w:rsid w:val="006D7D6B"/>
    <w:rsid w:val="006E0669"/>
    <w:rsid w:val="006E0D87"/>
    <w:rsid w:val="006E0DEB"/>
    <w:rsid w:val="006E12AA"/>
    <w:rsid w:val="006E14A2"/>
    <w:rsid w:val="006E1A29"/>
    <w:rsid w:val="006E2024"/>
    <w:rsid w:val="006E253C"/>
    <w:rsid w:val="006E297D"/>
    <w:rsid w:val="006E2F9E"/>
    <w:rsid w:val="006E3100"/>
    <w:rsid w:val="006E371D"/>
    <w:rsid w:val="006E3C51"/>
    <w:rsid w:val="006E41EE"/>
    <w:rsid w:val="006E4594"/>
    <w:rsid w:val="006E4633"/>
    <w:rsid w:val="006E4B5F"/>
    <w:rsid w:val="006E4DF9"/>
    <w:rsid w:val="006E5205"/>
    <w:rsid w:val="006E5DD1"/>
    <w:rsid w:val="006E63CC"/>
    <w:rsid w:val="006E69C8"/>
    <w:rsid w:val="006E6D0A"/>
    <w:rsid w:val="006E7ADA"/>
    <w:rsid w:val="006E7F8E"/>
    <w:rsid w:val="006F0184"/>
    <w:rsid w:val="006F020E"/>
    <w:rsid w:val="006F05D6"/>
    <w:rsid w:val="006F148D"/>
    <w:rsid w:val="006F18A2"/>
    <w:rsid w:val="006F18AD"/>
    <w:rsid w:val="006F1A7A"/>
    <w:rsid w:val="006F1FF3"/>
    <w:rsid w:val="006F22CF"/>
    <w:rsid w:val="006F2769"/>
    <w:rsid w:val="006F2C38"/>
    <w:rsid w:val="006F2DDE"/>
    <w:rsid w:val="006F49E9"/>
    <w:rsid w:val="006F4C3D"/>
    <w:rsid w:val="006F5032"/>
    <w:rsid w:val="006F5629"/>
    <w:rsid w:val="006F5D00"/>
    <w:rsid w:val="006F6576"/>
    <w:rsid w:val="006F6740"/>
    <w:rsid w:val="006F6B88"/>
    <w:rsid w:val="006F710A"/>
    <w:rsid w:val="006F772B"/>
    <w:rsid w:val="006F7A52"/>
    <w:rsid w:val="006F7D03"/>
    <w:rsid w:val="006F7E4E"/>
    <w:rsid w:val="0070078B"/>
    <w:rsid w:val="00700920"/>
    <w:rsid w:val="00700B1F"/>
    <w:rsid w:val="00700EF5"/>
    <w:rsid w:val="0070135C"/>
    <w:rsid w:val="00701A6C"/>
    <w:rsid w:val="00701DBB"/>
    <w:rsid w:val="0070234D"/>
    <w:rsid w:val="00703442"/>
    <w:rsid w:val="007036DB"/>
    <w:rsid w:val="00703F9B"/>
    <w:rsid w:val="00704D53"/>
    <w:rsid w:val="00705397"/>
    <w:rsid w:val="00705F23"/>
    <w:rsid w:val="00706B8E"/>
    <w:rsid w:val="00707257"/>
    <w:rsid w:val="007103AE"/>
    <w:rsid w:val="00710ECD"/>
    <w:rsid w:val="00711834"/>
    <w:rsid w:val="0071209B"/>
    <w:rsid w:val="00712C6C"/>
    <w:rsid w:val="00712D2C"/>
    <w:rsid w:val="007132A2"/>
    <w:rsid w:val="007134E7"/>
    <w:rsid w:val="00714289"/>
    <w:rsid w:val="00715B09"/>
    <w:rsid w:val="00715E10"/>
    <w:rsid w:val="00716525"/>
    <w:rsid w:val="0071676F"/>
    <w:rsid w:val="00716AF7"/>
    <w:rsid w:val="00716DAC"/>
    <w:rsid w:val="00717025"/>
    <w:rsid w:val="00717A6D"/>
    <w:rsid w:val="00717DD3"/>
    <w:rsid w:val="007210D7"/>
    <w:rsid w:val="007210DE"/>
    <w:rsid w:val="00721A4E"/>
    <w:rsid w:val="00721E8F"/>
    <w:rsid w:val="007226AF"/>
    <w:rsid w:val="007226B8"/>
    <w:rsid w:val="00722A92"/>
    <w:rsid w:val="0072327B"/>
    <w:rsid w:val="007238BF"/>
    <w:rsid w:val="00723AD8"/>
    <w:rsid w:val="00723B6B"/>
    <w:rsid w:val="00723F8B"/>
    <w:rsid w:val="007246C9"/>
    <w:rsid w:val="00724898"/>
    <w:rsid w:val="00725299"/>
    <w:rsid w:val="0072547E"/>
    <w:rsid w:val="007256C3"/>
    <w:rsid w:val="007257EB"/>
    <w:rsid w:val="007262D1"/>
    <w:rsid w:val="0072631C"/>
    <w:rsid w:val="007263C4"/>
    <w:rsid w:val="00726913"/>
    <w:rsid w:val="007269ED"/>
    <w:rsid w:val="00726BEA"/>
    <w:rsid w:val="007313BA"/>
    <w:rsid w:val="007323AB"/>
    <w:rsid w:val="0073273E"/>
    <w:rsid w:val="007327D6"/>
    <w:rsid w:val="0073299D"/>
    <w:rsid w:val="00732C78"/>
    <w:rsid w:val="0073312A"/>
    <w:rsid w:val="007337FD"/>
    <w:rsid w:val="00734807"/>
    <w:rsid w:val="00734965"/>
    <w:rsid w:val="00734BF2"/>
    <w:rsid w:val="00734FF4"/>
    <w:rsid w:val="00735BCC"/>
    <w:rsid w:val="00735E1E"/>
    <w:rsid w:val="00735EEA"/>
    <w:rsid w:val="00735F3D"/>
    <w:rsid w:val="007363DE"/>
    <w:rsid w:val="007365A5"/>
    <w:rsid w:val="00736C42"/>
    <w:rsid w:val="00736F72"/>
    <w:rsid w:val="0073747A"/>
    <w:rsid w:val="007378FA"/>
    <w:rsid w:val="0074005A"/>
    <w:rsid w:val="0074047C"/>
    <w:rsid w:val="0074052D"/>
    <w:rsid w:val="00740EA1"/>
    <w:rsid w:val="00740F85"/>
    <w:rsid w:val="0074100E"/>
    <w:rsid w:val="00741546"/>
    <w:rsid w:val="0074284D"/>
    <w:rsid w:val="00742ED1"/>
    <w:rsid w:val="00743308"/>
    <w:rsid w:val="00743882"/>
    <w:rsid w:val="007438A8"/>
    <w:rsid w:val="00745BDF"/>
    <w:rsid w:val="00745D91"/>
    <w:rsid w:val="00747CD1"/>
    <w:rsid w:val="00747CE0"/>
    <w:rsid w:val="00747EEE"/>
    <w:rsid w:val="007505B6"/>
    <w:rsid w:val="007510A4"/>
    <w:rsid w:val="0075140B"/>
    <w:rsid w:val="00751C19"/>
    <w:rsid w:val="00752F3A"/>
    <w:rsid w:val="007531A5"/>
    <w:rsid w:val="007533EB"/>
    <w:rsid w:val="00753568"/>
    <w:rsid w:val="00753B53"/>
    <w:rsid w:val="00754F77"/>
    <w:rsid w:val="007552CC"/>
    <w:rsid w:val="0075531D"/>
    <w:rsid w:val="00755603"/>
    <w:rsid w:val="00755E08"/>
    <w:rsid w:val="0075714F"/>
    <w:rsid w:val="00757297"/>
    <w:rsid w:val="00757519"/>
    <w:rsid w:val="0075755A"/>
    <w:rsid w:val="00757B45"/>
    <w:rsid w:val="00757DD0"/>
    <w:rsid w:val="007604EC"/>
    <w:rsid w:val="00760726"/>
    <w:rsid w:val="00761C64"/>
    <w:rsid w:val="00763148"/>
    <w:rsid w:val="00763610"/>
    <w:rsid w:val="007642FB"/>
    <w:rsid w:val="00765D48"/>
    <w:rsid w:val="00766170"/>
    <w:rsid w:val="007666FD"/>
    <w:rsid w:val="00766796"/>
    <w:rsid w:val="00766BE0"/>
    <w:rsid w:val="00767E4C"/>
    <w:rsid w:val="00767FCA"/>
    <w:rsid w:val="00770616"/>
    <w:rsid w:val="0077070C"/>
    <w:rsid w:val="00770D2E"/>
    <w:rsid w:val="00771A49"/>
    <w:rsid w:val="00771EF6"/>
    <w:rsid w:val="007724A7"/>
    <w:rsid w:val="00772567"/>
    <w:rsid w:val="007726AF"/>
    <w:rsid w:val="007727F4"/>
    <w:rsid w:val="00773F95"/>
    <w:rsid w:val="007753D5"/>
    <w:rsid w:val="007754DD"/>
    <w:rsid w:val="0077578D"/>
    <w:rsid w:val="00775BA8"/>
    <w:rsid w:val="00776084"/>
    <w:rsid w:val="00776741"/>
    <w:rsid w:val="007767B3"/>
    <w:rsid w:val="00776EA9"/>
    <w:rsid w:val="0077761B"/>
    <w:rsid w:val="00777A73"/>
    <w:rsid w:val="00777BFA"/>
    <w:rsid w:val="00777C43"/>
    <w:rsid w:val="00777F1D"/>
    <w:rsid w:val="00780274"/>
    <w:rsid w:val="0078094E"/>
    <w:rsid w:val="00780DAF"/>
    <w:rsid w:val="007818C3"/>
    <w:rsid w:val="00781A95"/>
    <w:rsid w:val="00781E85"/>
    <w:rsid w:val="00782167"/>
    <w:rsid w:val="00782B6F"/>
    <w:rsid w:val="00783037"/>
    <w:rsid w:val="00783140"/>
    <w:rsid w:val="007833BF"/>
    <w:rsid w:val="007834A2"/>
    <w:rsid w:val="00784033"/>
    <w:rsid w:val="0078521D"/>
    <w:rsid w:val="007853C2"/>
    <w:rsid w:val="00786136"/>
    <w:rsid w:val="0078676B"/>
    <w:rsid w:val="007869F5"/>
    <w:rsid w:val="00786B94"/>
    <w:rsid w:val="00786EBE"/>
    <w:rsid w:val="007873EC"/>
    <w:rsid w:val="007876D7"/>
    <w:rsid w:val="00787751"/>
    <w:rsid w:val="007879C6"/>
    <w:rsid w:val="00787D1A"/>
    <w:rsid w:val="00787E25"/>
    <w:rsid w:val="00790D19"/>
    <w:rsid w:val="007913E6"/>
    <w:rsid w:val="00791B78"/>
    <w:rsid w:val="00791E18"/>
    <w:rsid w:val="00791F84"/>
    <w:rsid w:val="00792E19"/>
    <w:rsid w:val="00792E9E"/>
    <w:rsid w:val="00793704"/>
    <w:rsid w:val="0079486C"/>
    <w:rsid w:val="007948DE"/>
    <w:rsid w:val="00794D6F"/>
    <w:rsid w:val="007958F4"/>
    <w:rsid w:val="00795C15"/>
    <w:rsid w:val="00796015"/>
    <w:rsid w:val="00796B12"/>
    <w:rsid w:val="00796C1C"/>
    <w:rsid w:val="00796E33"/>
    <w:rsid w:val="0079747D"/>
    <w:rsid w:val="00797EBF"/>
    <w:rsid w:val="007A01C5"/>
    <w:rsid w:val="007A08FB"/>
    <w:rsid w:val="007A0B54"/>
    <w:rsid w:val="007A0F17"/>
    <w:rsid w:val="007A11D4"/>
    <w:rsid w:val="007A25D7"/>
    <w:rsid w:val="007A2679"/>
    <w:rsid w:val="007A2BC6"/>
    <w:rsid w:val="007A3134"/>
    <w:rsid w:val="007A31B4"/>
    <w:rsid w:val="007A4B01"/>
    <w:rsid w:val="007A5007"/>
    <w:rsid w:val="007A5A9E"/>
    <w:rsid w:val="007A6353"/>
    <w:rsid w:val="007A66A9"/>
    <w:rsid w:val="007A6F7E"/>
    <w:rsid w:val="007A717D"/>
    <w:rsid w:val="007B0002"/>
    <w:rsid w:val="007B042B"/>
    <w:rsid w:val="007B0633"/>
    <w:rsid w:val="007B094C"/>
    <w:rsid w:val="007B0A31"/>
    <w:rsid w:val="007B0F52"/>
    <w:rsid w:val="007B1273"/>
    <w:rsid w:val="007B12C3"/>
    <w:rsid w:val="007B19D5"/>
    <w:rsid w:val="007B1CF0"/>
    <w:rsid w:val="007B21D1"/>
    <w:rsid w:val="007B2A82"/>
    <w:rsid w:val="007B2D20"/>
    <w:rsid w:val="007B326F"/>
    <w:rsid w:val="007B3578"/>
    <w:rsid w:val="007B36BA"/>
    <w:rsid w:val="007B4789"/>
    <w:rsid w:val="007B496D"/>
    <w:rsid w:val="007B5080"/>
    <w:rsid w:val="007B51B7"/>
    <w:rsid w:val="007B5618"/>
    <w:rsid w:val="007B59E6"/>
    <w:rsid w:val="007B5CBF"/>
    <w:rsid w:val="007B5DFB"/>
    <w:rsid w:val="007B6340"/>
    <w:rsid w:val="007B64AF"/>
    <w:rsid w:val="007B6B5C"/>
    <w:rsid w:val="007B73BE"/>
    <w:rsid w:val="007B7878"/>
    <w:rsid w:val="007B7930"/>
    <w:rsid w:val="007B7BA7"/>
    <w:rsid w:val="007B7F41"/>
    <w:rsid w:val="007C0C35"/>
    <w:rsid w:val="007C2308"/>
    <w:rsid w:val="007C2976"/>
    <w:rsid w:val="007C2F3B"/>
    <w:rsid w:val="007C36E1"/>
    <w:rsid w:val="007C37F6"/>
    <w:rsid w:val="007C3D90"/>
    <w:rsid w:val="007C3FB5"/>
    <w:rsid w:val="007C40C7"/>
    <w:rsid w:val="007C561F"/>
    <w:rsid w:val="007C5912"/>
    <w:rsid w:val="007C59FC"/>
    <w:rsid w:val="007C5A2C"/>
    <w:rsid w:val="007C5B62"/>
    <w:rsid w:val="007C611F"/>
    <w:rsid w:val="007C6F04"/>
    <w:rsid w:val="007C7A7A"/>
    <w:rsid w:val="007C7C29"/>
    <w:rsid w:val="007C7D8B"/>
    <w:rsid w:val="007D005E"/>
    <w:rsid w:val="007D052E"/>
    <w:rsid w:val="007D07D5"/>
    <w:rsid w:val="007D0960"/>
    <w:rsid w:val="007D12E6"/>
    <w:rsid w:val="007D16FE"/>
    <w:rsid w:val="007D1CA6"/>
    <w:rsid w:val="007D1DCE"/>
    <w:rsid w:val="007D266B"/>
    <w:rsid w:val="007D27EE"/>
    <w:rsid w:val="007D3152"/>
    <w:rsid w:val="007D362F"/>
    <w:rsid w:val="007D3632"/>
    <w:rsid w:val="007D3B3C"/>
    <w:rsid w:val="007D4793"/>
    <w:rsid w:val="007D4B2C"/>
    <w:rsid w:val="007D529B"/>
    <w:rsid w:val="007D544C"/>
    <w:rsid w:val="007D56E9"/>
    <w:rsid w:val="007D5C10"/>
    <w:rsid w:val="007D5DC1"/>
    <w:rsid w:val="007D6206"/>
    <w:rsid w:val="007D633C"/>
    <w:rsid w:val="007D6E0D"/>
    <w:rsid w:val="007D750D"/>
    <w:rsid w:val="007D7558"/>
    <w:rsid w:val="007D7B4F"/>
    <w:rsid w:val="007E0044"/>
    <w:rsid w:val="007E0468"/>
    <w:rsid w:val="007E0BBF"/>
    <w:rsid w:val="007E0CCF"/>
    <w:rsid w:val="007E18D5"/>
    <w:rsid w:val="007E1C88"/>
    <w:rsid w:val="007E20C8"/>
    <w:rsid w:val="007E2846"/>
    <w:rsid w:val="007E2A4F"/>
    <w:rsid w:val="007E2C81"/>
    <w:rsid w:val="007E2CE8"/>
    <w:rsid w:val="007E309C"/>
    <w:rsid w:val="007E32AE"/>
    <w:rsid w:val="007E3958"/>
    <w:rsid w:val="007E4284"/>
    <w:rsid w:val="007E444B"/>
    <w:rsid w:val="007E4880"/>
    <w:rsid w:val="007E4B20"/>
    <w:rsid w:val="007E507F"/>
    <w:rsid w:val="007E52EA"/>
    <w:rsid w:val="007E5B73"/>
    <w:rsid w:val="007E5CA5"/>
    <w:rsid w:val="007E5FE6"/>
    <w:rsid w:val="007E776B"/>
    <w:rsid w:val="007F0A48"/>
    <w:rsid w:val="007F154E"/>
    <w:rsid w:val="007F1AC5"/>
    <w:rsid w:val="007F26E2"/>
    <w:rsid w:val="007F2E21"/>
    <w:rsid w:val="007F2F23"/>
    <w:rsid w:val="007F3004"/>
    <w:rsid w:val="007F3841"/>
    <w:rsid w:val="007F399F"/>
    <w:rsid w:val="007F4559"/>
    <w:rsid w:val="007F46C6"/>
    <w:rsid w:val="007F541F"/>
    <w:rsid w:val="007F56A8"/>
    <w:rsid w:val="007F58F2"/>
    <w:rsid w:val="007F5A9A"/>
    <w:rsid w:val="007F603E"/>
    <w:rsid w:val="007F7088"/>
    <w:rsid w:val="00801416"/>
    <w:rsid w:val="00801A79"/>
    <w:rsid w:val="00801CBB"/>
    <w:rsid w:val="00801DF3"/>
    <w:rsid w:val="00801E0B"/>
    <w:rsid w:val="00802053"/>
    <w:rsid w:val="008022DF"/>
    <w:rsid w:val="00802479"/>
    <w:rsid w:val="008027D0"/>
    <w:rsid w:val="00802F2F"/>
    <w:rsid w:val="00802FAE"/>
    <w:rsid w:val="00803444"/>
    <w:rsid w:val="00803A8B"/>
    <w:rsid w:val="00803B96"/>
    <w:rsid w:val="008042D6"/>
    <w:rsid w:val="0080445D"/>
    <w:rsid w:val="0080483F"/>
    <w:rsid w:val="0080543C"/>
    <w:rsid w:val="00806918"/>
    <w:rsid w:val="00806A7E"/>
    <w:rsid w:val="00807251"/>
    <w:rsid w:val="00807721"/>
    <w:rsid w:val="00810711"/>
    <w:rsid w:val="00810A67"/>
    <w:rsid w:val="00810EF7"/>
    <w:rsid w:val="00810F70"/>
    <w:rsid w:val="008116D0"/>
    <w:rsid w:val="00811E3E"/>
    <w:rsid w:val="0081203B"/>
    <w:rsid w:val="00812EA2"/>
    <w:rsid w:val="008130CA"/>
    <w:rsid w:val="00813D4C"/>
    <w:rsid w:val="00814F93"/>
    <w:rsid w:val="00815064"/>
    <w:rsid w:val="00815985"/>
    <w:rsid w:val="00815AF3"/>
    <w:rsid w:val="008160FC"/>
    <w:rsid w:val="00816641"/>
    <w:rsid w:val="00816F47"/>
    <w:rsid w:val="0081746E"/>
    <w:rsid w:val="00817564"/>
    <w:rsid w:val="0082006D"/>
    <w:rsid w:val="00820084"/>
    <w:rsid w:val="008204F0"/>
    <w:rsid w:val="008208EE"/>
    <w:rsid w:val="00820940"/>
    <w:rsid w:val="0082108B"/>
    <w:rsid w:val="00821A0A"/>
    <w:rsid w:val="00821D43"/>
    <w:rsid w:val="00821FB7"/>
    <w:rsid w:val="00822038"/>
    <w:rsid w:val="0082255F"/>
    <w:rsid w:val="00822C2F"/>
    <w:rsid w:val="0082326D"/>
    <w:rsid w:val="0082343D"/>
    <w:rsid w:val="008242D1"/>
    <w:rsid w:val="00824AC6"/>
    <w:rsid w:val="00824B88"/>
    <w:rsid w:val="00824E51"/>
    <w:rsid w:val="00825027"/>
    <w:rsid w:val="00825F69"/>
    <w:rsid w:val="008261F3"/>
    <w:rsid w:val="008273C4"/>
    <w:rsid w:val="00827593"/>
    <w:rsid w:val="0082790D"/>
    <w:rsid w:val="008310F1"/>
    <w:rsid w:val="00831430"/>
    <w:rsid w:val="008328C7"/>
    <w:rsid w:val="00832905"/>
    <w:rsid w:val="008331C4"/>
    <w:rsid w:val="00833FF2"/>
    <w:rsid w:val="008345F1"/>
    <w:rsid w:val="00834BCD"/>
    <w:rsid w:val="00834F7E"/>
    <w:rsid w:val="0083527A"/>
    <w:rsid w:val="00835F5B"/>
    <w:rsid w:val="0083621B"/>
    <w:rsid w:val="008362CD"/>
    <w:rsid w:val="00836568"/>
    <w:rsid w:val="008365B5"/>
    <w:rsid w:val="00836892"/>
    <w:rsid w:val="00836AC2"/>
    <w:rsid w:val="00837073"/>
    <w:rsid w:val="008377D0"/>
    <w:rsid w:val="00837933"/>
    <w:rsid w:val="00837D7F"/>
    <w:rsid w:val="00840117"/>
    <w:rsid w:val="00840A01"/>
    <w:rsid w:val="008412EB"/>
    <w:rsid w:val="0084158C"/>
    <w:rsid w:val="0084160F"/>
    <w:rsid w:val="00841C12"/>
    <w:rsid w:val="0084239D"/>
    <w:rsid w:val="00842D5A"/>
    <w:rsid w:val="00843122"/>
    <w:rsid w:val="00843782"/>
    <w:rsid w:val="00843B25"/>
    <w:rsid w:val="00843ED4"/>
    <w:rsid w:val="00844207"/>
    <w:rsid w:val="00845629"/>
    <w:rsid w:val="008456A9"/>
    <w:rsid w:val="008458A8"/>
    <w:rsid w:val="0084593D"/>
    <w:rsid w:val="00846D36"/>
    <w:rsid w:val="00847E59"/>
    <w:rsid w:val="00847EF7"/>
    <w:rsid w:val="00847FC2"/>
    <w:rsid w:val="0085085A"/>
    <w:rsid w:val="00850BF3"/>
    <w:rsid w:val="00850DBD"/>
    <w:rsid w:val="008514DC"/>
    <w:rsid w:val="00851C14"/>
    <w:rsid w:val="00851EC7"/>
    <w:rsid w:val="00852AD3"/>
    <w:rsid w:val="00852CBD"/>
    <w:rsid w:val="00853BC4"/>
    <w:rsid w:val="00853FEE"/>
    <w:rsid w:val="0085412B"/>
    <w:rsid w:val="00854A0F"/>
    <w:rsid w:val="00854ABC"/>
    <w:rsid w:val="008550C0"/>
    <w:rsid w:val="008550E8"/>
    <w:rsid w:val="008553AC"/>
    <w:rsid w:val="008557CF"/>
    <w:rsid w:val="008558A2"/>
    <w:rsid w:val="00855BE4"/>
    <w:rsid w:val="00855C1B"/>
    <w:rsid w:val="00856065"/>
    <w:rsid w:val="0085652B"/>
    <w:rsid w:val="0085685F"/>
    <w:rsid w:val="0085713F"/>
    <w:rsid w:val="008577F1"/>
    <w:rsid w:val="00857F71"/>
    <w:rsid w:val="008602B9"/>
    <w:rsid w:val="00860A67"/>
    <w:rsid w:val="00860B2A"/>
    <w:rsid w:val="00860F37"/>
    <w:rsid w:val="00861395"/>
    <w:rsid w:val="0086356C"/>
    <w:rsid w:val="00863904"/>
    <w:rsid w:val="00863B49"/>
    <w:rsid w:val="00864044"/>
    <w:rsid w:val="008648EF"/>
    <w:rsid w:val="00864BA8"/>
    <w:rsid w:val="00865E85"/>
    <w:rsid w:val="008661C3"/>
    <w:rsid w:val="00866A32"/>
    <w:rsid w:val="00867C6E"/>
    <w:rsid w:val="00870104"/>
    <w:rsid w:val="00870130"/>
    <w:rsid w:val="00870CC3"/>
    <w:rsid w:val="00872807"/>
    <w:rsid w:val="008734A8"/>
    <w:rsid w:val="00873B22"/>
    <w:rsid w:val="00873C92"/>
    <w:rsid w:val="0087420D"/>
    <w:rsid w:val="00874701"/>
    <w:rsid w:val="00874729"/>
    <w:rsid w:val="00874779"/>
    <w:rsid w:val="0087518A"/>
    <w:rsid w:val="00875367"/>
    <w:rsid w:val="00875834"/>
    <w:rsid w:val="00875EC5"/>
    <w:rsid w:val="0087664F"/>
    <w:rsid w:val="00877536"/>
    <w:rsid w:val="0087759D"/>
    <w:rsid w:val="00877617"/>
    <w:rsid w:val="0087783A"/>
    <w:rsid w:val="00877867"/>
    <w:rsid w:val="00880605"/>
    <w:rsid w:val="00880881"/>
    <w:rsid w:val="00880E2F"/>
    <w:rsid w:val="00881363"/>
    <w:rsid w:val="008815B7"/>
    <w:rsid w:val="00881BDD"/>
    <w:rsid w:val="00881C9A"/>
    <w:rsid w:val="0088214F"/>
    <w:rsid w:val="00882373"/>
    <w:rsid w:val="0088259B"/>
    <w:rsid w:val="008828B4"/>
    <w:rsid w:val="00882C43"/>
    <w:rsid w:val="008840D6"/>
    <w:rsid w:val="00884B7D"/>
    <w:rsid w:val="0088563F"/>
    <w:rsid w:val="00885A1A"/>
    <w:rsid w:val="00886126"/>
    <w:rsid w:val="00886909"/>
    <w:rsid w:val="00886DEC"/>
    <w:rsid w:val="00890CD3"/>
    <w:rsid w:val="008919B7"/>
    <w:rsid w:val="00891A28"/>
    <w:rsid w:val="00891A55"/>
    <w:rsid w:val="0089212A"/>
    <w:rsid w:val="0089282B"/>
    <w:rsid w:val="00892C6A"/>
    <w:rsid w:val="0089337F"/>
    <w:rsid w:val="00893BBD"/>
    <w:rsid w:val="00893DD0"/>
    <w:rsid w:val="0089545D"/>
    <w:rsid w:val="00895E65"/>
    <w:rsid w:val="008960CB"/>
    <w:rsid w:val="00896427"/>
    <w:rsid w:val="008968E7"/>
    <w:rsid w:val="00896E7D"/>
    <w:rsid w:val="00897628"/>
    <w:rsid w:val="0089781C"/>
    <w:rsid w:val="008979D1"/>
    <w:rsid w:val="00897BB6"/>
    <w:rsid w:val="008A000A"/>
    <w:rsid w:val="008A029C"/>
    <w:rsid w:val="008A054F"/>
    <w:rsid w:val="008A0623"/>
    <w:rsid w:val="008A080A"/>
    <w:rsid w:val="008A0A5D"/>
    <w:rsid w:val="008A0E82"/>
    <w:rsid w:val="008A18BC"/>
    <w:rsid w:val="008A193B"/>
    <w:rsid w:val="008A1FE2"/>
    <w:rsid w:val="008A209F"/>
    <w:rsid w:val="008A21B9"/>
    <w:rsid w:val="008A25BE"/>
    <w:rsid w:val="008A2CFC"/>
    <w:rsid w:val="008A2D6D"/>
    <w:rsid w:val="008A2D95"/>
    <w:rsid w:val="008A341B"/>
    <w:rsid w:val="008A36C2"/>
    <w:rsid w:val="008A4023"/>
    <w:rsid w:val="008A41CF"/>
    <w:rsid w:val="008A41D9"/>
    <w:rsid w:val="008A4F4E"/>
    <w:rsid w:val="008A5A05"/>
    <w:rsid w:val="008A5E7A"/>
    <w:rsid w:val="008A60D1"/>
    <w:rsid w:val="008B034B"/>
    <w:rsid w:val="008B03DF"/>
    <w:rsid w:val="008B0444"/>
    <w:rsid w:val="008B04C0"/>
    <w:rsid w:val="008B089A"/>
    <w:rsid w:val="008B1160"/>
    <w:rsid w:val="008B11DB"/>
    <w:rsid w:val="008B14E7"/>
    <w:rsid w:val="008B1994"/>
    <w:rsid w:val="008B1A4A"/>
    <w:rsid w:val="008B1B36"/>
    <w:rsid w:val="008B1B97"/>
    <w:rsid w:val="008B235A"/>
    <w:rsid w:val="008B2AD0"/>
    <w:rsid w:val="008B2ED1"/>
    <w:rsid w:val="008B3283"/>
    <w:rsid w:val="008B3548"/>
    <w:rsid w:val="008B379F"/>
    <w:rsid w:val="008B3C6A"/>
    <w:rsid w:val="008B4035"/>
    <w:rsid w:val="008B5075"/>
    <w:rsid w:val="008B60C1"/>
    <w:rsid w:val="008B6949"/>
    <w:rsid w:val="008B6964"/>
    <w:rsid w:val="008B6B3B"/>
    <w:rsid w:val="008B6DA0"/>
    <w:rsid w:val="008B71BE"/>
    <w:rsid w:val="008B727F"/>
    <w:rsid w:val="008B7381"/>
    <w:rsid w:val="008B7587"/>
    <w:rsid w:val="008B7F88"/>
    <w:rsid w:val="008C03F9"/>
    <w:rsid w:val="008C0A1D"/>
    <w:rsid w:val="008C166E"/>
    <w:rsid w:val="008C1738"/>
    <w:rsid w:val="008C1B0A"/>
    <w:rsid w:val="008C2086"/>
    <w:rsid w:val="008C2117"/>
    <w:rsid w:val="008C22BD"/>
    <w:rsid w:val="008C22EE"/>
    <w:rsid w:val="008C25E5"/>
    <w:rsid w:val="008C3344"/>
    <w:rsid w:val="008C339C"/>
    <w:rsid w:val="008C393C"/>
    <w:rsid w:val="008C39A5"/>
    <w:rsid w:val="008C4195"/>
    <w:rsid w:val="008C45C5"/>
    <w:rsid w:val="008C49E8"/>
    <w:rsid w:val="008C4CCE"/>
    <w:rsid w:val="008C50CD"/>
    <w:rsid w:val="008C51F2"/>
    <w:rsid w:val="008C543C"/>
    <w:rsid w:val="008C5C3F"/>
    <w:rsid w:val="008C5F1F"/>
    <w:rsid w:val="008C63AB"/>
    <w:rsid w:val="008C63FE"/>
    <w:rsid w:val="008C693C"/>
    <w:rsid w:val="008C69A8"/>
    <w:rsid w:val="008C6AE7"/>
    <w:rsid w:val="008C6F87"/>
    <w:rsid w:val="008C7380"/>
    <w:rsid w:val="008D0303"/>
    <w:rsid w:val="008D03D3"/>
    <w:rsid w:val="008D0B44"/>
    <w:rsid w:val="008D0CE8"/>
    <w:rsid w:val="008D0D36"/>
    <w:rsid w:val="008D1076"/>
    <w:rsid w:val="008D2254"/>
    <w:rsid w:val="008D27DC"/>
    <w:rsid w:val="008D2FA0"/>
    <w:rsid w:val="008D3484"/>
    <w:rsid w:val="008D3602"/>
    <w:rsid w:val="008D3C02"/>
    <w:rsid w:val="008D3F54"/>
    <w:rsid w:val="008D4486"/>
    <w:rsid w:val="008D4C2D"/>
    <w:rsid w:val="008D4D81"/>
    <w:rsid w:val="008D4F10"/>
    <w:rsid w:val="008D600A"/>
    <w:rsid w:val="008D6302"/>
    <w:rsid w:val="008D6567"/>
    <w:rsid w:val="008D743E"/>
    <w:rsid w:val="008E02EC"/>
    <w:rsid w:val="008E0FFA"/>
    <w:rsid w:val="008E10E0"/>
    <w:rsid w:val="008E1101"/>
    <w:rsid w:val="008E1226"/>
    <w:rsid w:val="008E1D3D"/>
    <w:rsid w:val="008E2C25"/>
    <w:rsid w:val="008E3573"/>
    <w:rsid w:val="008E3732"/>
    <w:rsid w:val="008E3C06"/>
    <w:rsid w:val="008E3D00"/>
    <w:rsid w:val="008E3DB1"/>
    <w:rsid w:val="008E45B3"/>
    <w:rsid w:val="008E4C0B"/>
    <w:rsid w:val="008E5079"/>
    <w:rsid w:val="008E5444"/>
    <w:rsid w:val="008E576B"/>
    <w:rsid w:val="008E5846"/>
    <w:rsid w:val="008E5901"/>
    <w:rsid w:val="008E5AB5"/>
    <w:rsid w:val="008E7622"/>
    <w:rsid w:val="008E76B7"/>
    <w:rsid w:val="008E79B9"/>
    <w:rsid w:val="008E7AA9"/>
    <w:rsid w:val="008E7F84"/>
    <w:rsid w:val="008F040A"/>
    <w:rsid w:val="008F040E"/>
    <w:rsid w:val="008F0485"/>
    <w:rsid w:val="008F0631"/>
    <w:rsid w:val="008F0BE6"/>
    <w:rsid w:val="008F1744"/>
    <w:rsid w:val="008F268D"/>
    <w:rsid w:val="008F29BD"/>
    <w:rsid w:val="008F2A3F"/>
    <w:rsid w:val="008F2AD6"/>
    <w:rsid w:val="008F2C7D"/>
    <w:rsid w:val="008F2E2F"/>
    <w:rsid w:val="008F2E78"/>
    <w:rsid w:val="008F352F"/>
    <w:rsid w:val="008F3AFF"/>
    <w:rsid w:val="008F43B9"/>
    <w:rsid w:val="008F4B78"/>
    <w:rsid w:val="008F4FE8"/>
    <w:rsid w:val="008F5C3B"/>
    <w:rsid w:val="008F5CEB"/>
    <w:rsid w:val="008F671E"/>
    <w:rsid w:val="008F6A26"/>
    <w:rsid w:val="008F6C8F"/>
    <w:rsid w:val="008F6ECC"/>
    <w:rsid w:val="008F70AB"/>
    <w:rsid w:val="008F728C"/>
    <w:rsid w:val="008F7611"/>
    <w:rsid w:val="008F7A69"/>
    <w:rsid w:val="008F7AF9"/>
    <w:rsid w:val="008F7DF0"/>
    <w:rsid w:val="0090018B"/>
    <w:rsid w:val="00900492"/>
    <w:rsid w:val="0090057D"/>
    <w:rsid w:val="00900B91"/>
    <w:rsid w:val="00900DF1"/>
    <w:rsid w:val="00902C90"/>
    <w:rsid w:val="00903368"/>
    <w:rsid w:val="009036CA"/>
    <w:rsid w:val="00903BE7"/>
    <w:rsid w:val="00903D4A"/>
    <w:rsid w:val="00903E18"/>
    <w:rsid w:val="009043CD"/>
    <w:rsid w:val="009045CA"/>
    <w:rsid w:val="00904606"/>
    <w:rsid w:val="009046A7"/>
    <w:rsid w:val="0090480F"/>
    <w:rsid w:val="00904974"/>
    <w:rsid w:val="00904A69"/>
    <w:rsid w:val="00904F4D"/>
    <w:rsid w:val="00904FA0"/>
    <w:rsid w:val="00905A04"/>
    <w:rsid w:val="00905CA9"/>
    <w:rsid w:val="0090631B"/>
    <w:rsid w:val="00906454"/>
    <w:rsid w:val="0090659C"/>
    <w:rsid w:val="00906730"/>
    <w:rsid w:val="00906A4C"/>
    <w:rsid w:val="00907017"/>
    <w:rsid w:val="00907286"/>
    <w:rsid w:val="00907572"/>
    <w:rsid w:val="00907C89"/>
    <w:rsid w:val="00910027"/>
    <w:rsid w:val="00910544"/>
    <w:rsid w:val="00910972"/>
    <w:rsid w:val="00910991"/>
    <w:rsid w:val="00910B76"/>
    <w:rsid w:val="00910B8E"/>
    <w:rsid w:val="00910DA5"/>
    <w:rsid w:val="00911AB7"/>
    <w:rsid w:val="00912247"/>
    <w:rsid w:val="00912924"/>
    <w:rsid w:val="00912927"/>
    <w:rsid w:val="00914849"/>
    <w:rsid w:val="00914ABE"/>
    <w:rsid w:val="00914BC0"/>
    <w:rsid w:val="00914ED9"/>
    <w:rsid w:val="00914F9C"/>
    <w:rsid w:val="009157E3"/>
    <w:rsid w:val="00915881"/>
    <w:rsid w:val="00916B6A"/>
    <w:rsid w:val="0091721D"/>
    <w:rsid w:val="0092027E"/>
    <w:rsid w:val="009204A2"/>
    <w:rsid w:val="0092082A"/>
    <w:rsid w:val="00920CC4"/>
    <w:rsid w:val="00921375"/>
    <w:rsid w:val="0092140D"/>
    <w:rsid w:val="00921664"/>
    <w:rsid w:val="00921B4E"/>
    <w:rsid w:val="00921FBE"/>
    <w:rsid w:val="009220AD"/>
    <w:rsid w:val="00922AEF"/>
    <w:rsid w:val="00922C38"/>
    <w:rsid w:val="0092325C"/>
    <w:rsid w:val="00923B06"/>
    <w:rsid w:val="00923EDF"/>
    <w:rsid w:val="009243FA"/>
    <w:rsid w:val="00924462"/>
    <w:rsid w:val="00924D42"/>
    <w:rsid w:val="00924EE2"/>
    <w:rsid w:val="0092504E"/>
    <w:rsid w:val="009256C2"/>
    <w:rsid w:val="00925B50"/>
    <w:rsid w:val="00925BCE"/>
    <w:rsid w:val="00925ECC"/>
    <w:rsid w:val="00925F93"/>
    <w:rsid w:val="00926668"/>
    <w:rsid w:val="00926F08"/>
    <w:rsid w:val="009276EF"/>
    <w:rsid w:val="00927705"/>
    <w:rsid w:val="00927C35"/>
    <w:rsid w:val="00927DC4"/>
    <w:rsid w:val="00930183"/>
    <w:rsid w:val="009307A2"/>
    <w:rsid w:val="00930C11"/>
    <w:rsid w:val="009311B7"/>
    <w:rsid w:val="009319BD"/>
    <w:rsid w:val="0093208B"/>
    <w:rsid w:val="0093348C"/>
    <w:rsid w:val="0093358A"/>
    <w:rsid w:val="009336E5"/>
    <w:rsid w:val="00933907"/>
    <w:rsid w:val="0093423F"/>
    <w:rsid w:val="00936CA8"/>
    <w:rsid w:val="00940A7C"/>
    <w:rsid w:val="00940CF4"/>
    <w:rsid w:val="00940EA4"/>
    <w:rsid w:val="00941952"/>
    <w:rsid w:val="00941A61"/>
    <w:rsid w:val="00942BCB"/>
    <w:rsid w:val="00943270"/>
    <w:rsid w:val="00943645"/>
    <w:rsid w:val="00943E06"/>
    <w:rsid w:val="009441EE"/>
    <w:rsid w:val="00944323"/>
    <w:rsid w:val="00944331"/>
    <w:rsid w:val="009443C2"/>
    <w:rsid w:val="00944944"/>
    <w:rsid w:val="00944CB4"/>
    <w:rsid w:val="00945377"/>
    <w:rsid w:val="00945728"/>
    <w:rsid w:val="00945831"/>
    <w:rsid w:val="009458CF"/>
    <w:rsid w:val="00945943"/>
    <w:rsid w:val="009462FB"/>
    <w:rsid w:val="00946617"/>
    <w:rsid w:val="009472BB"/>
    <w:rsid w:val="00947844"/>
    <w:rsid w:val="00947A25"/>
    <w:rsid w:val="00947C25"/>
    <w:rsid w:val="00947C98"/>
    <w:rsid w:val="009501B3"/>
    <w:rsid w:val="0095071B"/>
    <w:rsid w:val="00950A79"/>
    <w:rsid w:val="009513E5"/>
    <w:rsid w:val="0095232D"/>
    <w:rsid w:val="00952A8C"/>
    <w:rsid w:val="00952C27"/>
    <w:rsid w:val="00952FB3"/>
    <w:rsid w:val="00953004"/>
    <w:rsid w:val="00953743"/>
    <w:rsid w:val="009537AC"/>
    <w:rsid w:val="00953A92"/>
    <w:rsid w:val="00953B06"/>
    <w:rsid w:val="00953C42"/>
    <w:rsid w:val="00953CAF"/>
    <w:rsid w:val="0095498E"/>
    <w:rsid w:val="00955AE8"/>
    <w:rsid w:val="00955E04"/>
    <w:rsid w:val="00956521"/>
    <w:rsid w:val="0095668E"/>
    <w:rsid w:val="00956A6C"/>
    <w:rsid w:val="009577F3"/>
    <w:rsid w:val="00957BDF"/>
    <w:rsid w:val="00957D30"/>
    <w:rsid w:val="009616D2"/>
    <w:rsid w:val="00961F1D"/>
    <w:rsid w:val="00962201"/>
    <w:rsid w:val="009622B0"/>
    <w:rsid w:val="009623D7"/>
    <w:rsid w:val="0096271B"/>
    <w:rsid w:val="00962820"/>
    <w:rsid w:val="00962907"/>
    <w:rsid w:val="009629A1"/>
    <w:rsid w:val="00963408"/>
    <w:rsid w:val="0096387F"/>
    <w:rsid w:val="00963C56"/>
    <w:rsid w:val="00963FE0"/>
    <w:rsid w:val="00963FFC"/>
    <w:rsid w:val="00964080"/>
    <w:rsid w:val="00964131"/>
    <w:rsid w:val="009642BE"/>
    <w:rsid w:val="0096493F"/>
    <w:rsid w:val="009652A3"/>
    <w:rsid w:val="009654A8"/>
    <w:rsid w:val="00965CC8"/>
    <w:rsid w:val="00966565"/>
    <w:rsid w:val="00966594"/>
    <w:rsid w:val="00966A90"/>
    <w:rsid w:val="009671C8"/>
    <w:rsid w:val="009671D6"/>
    <w:rsid w:val="00967D10"/>
    <w:rsid w:val="00970268"/>
    <w:rsid w:val="009706C6"/>
    <w:rsid w:val="009708EB"/>
    <w:rsid w:val="00970DAA"/>
    <w:rsid w:val="00971155"/>
    <w:rsid w:val="009718DC"/>
    <w:rsid w:val="009721C2"/>
    <w:rsid w:val="009725C8"/>
    <w:rsid w:val="00972E8D"/>
    <w:rsid w:val="00973CE0"/>
    <w:rsid w:val="009749CF"/>
    <w:rsid w:val="00974AE2"/>
    <w:rsid w:val="009751A0"/>
    <w:rsid w:val="009760E8"/>
    <w:rsid w:val="009762BE"/>
    <w:rsid w:val="0097692B"/>
    <w:rsid w:val="00976EFD"/>
    <w:rsid w:val="0097769E"/>
    <w:rsid w:val="0097792C"/>
    <w:rsid w:val="00980251"/>
    <w:rsid w:val="009809C1"/>
    <w:rsid w:val="009811BF"/>
    <w:rsid w:val="00981988"/>
    <w:rsid w:val="00981DD1"/>
    <w:rsid w:val="00982662"/>
    <w:rsid w:val="00982CF7"/>
    <w:rsid w:val="009834F0"/>
    <w:rsid w:val="00983649"/>
    <w:rsid w:val="00983667"/>
    <w:rsid w:val="0098408C"/>
    <w:rsid w:val="0098480E"/>
    <w:rsid w:val="0098589F"/>
    <w:rsid w:val="00985B82"/>
    <w:rsid w:val="00985B9C"/>
    <w:rsid w:val="00985C02"/>
    <w:rsid w:val="00986AC9"/>
    <w:rsid w:val="009873BB"/>
    <w:rsid w:val="009875DD"/>
    <w:rsid w:val="009879EA"/>
    <w:rsid w:val="00987A72"/>
    <w:rsid w:val="00987A83"/>
    <w:rsid w:val="00987D4B"/>
    <w:rsid w:val="00990635"/>
    <w:rsid w:val="00991772"/>
    <w:rsid w:val="00991D97"/>
    <w:rsid w:val="00991E3D"/>
    <w:rsid w:val="00991E83"/>
    <w:rsid w:val="009920BB"/>
    <w:rsid w:val="009922A4"/>
    <w:rsid w:val="00992838"/>
    <w:rsid w:val="0099294E"/>
    <w:rsid w:val="0099351C"/>
    <w:rsid w:val="009935F9"/>
    <w:rsid w:val="00993899"/>
    <w:rsid w:val="00993C87"/>
    <w:rsid w:val="00993D11"/>
    <w:rsid w:val="00994699"/>
    <w:rsid w:val="009947A1"/>
    <w:rsid w:val="00995787"/>
    <w:rsid w:val="009977E0"/>
    <w:rsid w:val="009A0121"/>
    <w:rsid w:val="009A0DBD"/>
    <w:rsid w:val="009A0F00"/>
    <w:rsid w:val="009A1105"/>
    <w:rsid w:val="009A113F"/>
    <w:rsid w:val="009A1AD2"/>
    <w:rsid w:val="009A1F43"/>
    <w:rsid w:val="009A21B1"/>
    <w:rsid w:val="009A2240"/>
    <w:rsid w:val="009A2410"/>
    <w:rsid w:val="009A2FBE"/>
    <w:rsid w:val="009A3942"/>
    <w:rsid w:val="009A3A92"/>
    <w:rsid w:val="009A3C18"/>
    <w:rsid w:val="009A3D2A"/>
    <w:rsid w:val="009A461F"/>
    <w:rsid w:val="009A48E5"/>
    <w:rsid w:val="009A4DAF"/>
    <w:rsid w:val="009A4FC3"/>
    <w:rsid w:val="009A525D"/>
    <w:rsid w:val="009A5401"/>
    <w:rsid w:val="009A5DF3"/>
    <w:rsid w:val="009A6721"/>
    <w:rsid w:val="009A6D45"/>
    <w:rsid w:val="009A6F39"/>
    <w:rsid w:val="009A730A"/>
    <w:rsid w:val="009A7756"/>
    <w:rsid w:val="009A7B3E"/>
    <w:rsid w:val="009B033D"/>
    <w:rsid w:val="009B06B4"/>
    <w:rsid w:val="009B0A48"/>
    <w:rsid w:val="009B0A6B"/>
    <w:rsid w:val="009B0AC0"/>
    <w:rsid w:val="009B0B23"/>
    <w:rsid w:val="009B107E"/>
    <w:rsid w:val="009B15BE"/>
    <w:rsid w:val="009B1687"/>
    <w:rsid w:val="009B4699"/>
    <w:rsid w:val="009B4818"/>
    <w:rsid w:val="009B4C71"/>
    <w:rsid w:val="009B561E"/>
    <w:rsid w:val="009B610B"/>
    <w:rsid w:val="009B6121"/>
    <w:rsid w:val="009B6189"/>
    <w:rsid w:val="009B634B"/>
    <w:rsid w:val="009B6B73"/>
    <w:rsid w:val="009B75B1"/>
    <w:rsid w:val="009B7854"/>
    <w:rsid w:val="009B7B11"/>
    <w:rsid w:val="009C047B"/>
    <w:rsid w:val="009C069F"/>
    <w:rsid w:val="009C0712"/>
    <w:rsid w:val="009C0BF9"/>
    <w:rsid w:val="009C0CD3"/>
    <w:rsid w:val="009C0FE1"/>
    <w:rsid w:val="009C127C"/>
    <w:rsid w:val="009C2200"/>
    <w:rsid w:val="009C22FF"/>
    <w:rsid w:val="009C24B0"/>
    <w:rsid w:val="009C269A"/>
    <w:rsid w:val="009C3043"/>
    <w:rsid w:val="009C3620"/>
    <w:rsid w:val="009C38EC"/>
    <w:rsid w:val="009C3996"/>
    <w:rsid w:val="009C3E3F"/>
    <w:rsid w:val="009C4E52"/>
    <w:rsid w:val="009C50DC"/>
    <w:rsid w:val="009C569F"/>
    <w:rsid w:val="009C70CA"/>
    <w:rsid w:val="009C7E8D"/>
    <w:rsid w:val="009D00D1"/>
    <w:rsid w:val="009D13B4"/>
    <w:rsid w:val="009D1862"/>
    <w:rsid w:val="009D21E3"/>
    <w:rsid w:val="009D23F6"/>
    <w:rsid w:val="009D2BD2"/>
    <w:rsid w:val="009D33FC"/>
    <w:rsid w:val="009D3970"/>
    <w:rsid w:val="009D40A3"/>
    <w:rsid w:val="009D4244"/>
    <w:rsid w:val="009D451F"/>
    <w:rsid w:val="009D4562"/>
    <w:rsid w:val="009D46A2"/>
    <w:rsid w:val="009D4E47"/>
    <w:rsid w:val="009D4E9B"/>
    <w:rsid w:val="009D4EE7"/>
    <w:rsid w:val="009D5580"/>
    <w:rsid w:val="009D6599"/>
    <w:rsid w:val="009D664A"/>
    <w:rsid w:val="009D69C5"/>
    <w:rsid w:val="009D6B93"/>
    <w:rsid w:val="009D6CB3"/>
    <w:rsid w:val="009D7C6F"/>
    <w:rsid w:val="009D7F00"/>
    <w:rsid w:val="009E0190"/>
    <w:rsid w:val="009E02C3"/>
    <w:rsid w:val="009E060B"/>
    <w:rsid w:val="009E07CA"/>
    <w:rsid w:val="009E0B0E"/>
    <w:rsid w:val="009E1302"/>
    <w:rsid w:val="009E14C6"/>
    <w:rsid w:val="009E1CFB"/>
    <w:rsid w:val="009E2064"/>
    <w:rsid w:val="009E219F"/>
    <w:rsid w:val="009E2541"/>
    <w:rsid w:val="009E288F"/>
    <w:rsid w:val="009E2982"/>
    <w:rsid w:val="009E2A0F"/>
    <w:rsid w:val="009E2C65"/>
    <w:rsid w:val="009E2F54"/>
    <w:rsid w:val="009E3172"/>
    <w:rsid w:val="009E31DC"/>
    <w:rsid w:val="009E3516"/>
    <w:rsid w:val="009E44BF"/>
    <w:rsid w:val="009E48C3"/>
    <w:rsid w:val="009E4D6A"/>
    <w:rsid w:val="009E4DB5"/>
    <w:rsid w:val="009E5B24"/>
    <w:rsid w:val="009E655E"/>
    <w:rsid w:val="009E6812"/>
    <w:rsid w:val="009E6904"/>
    <w:rsid w:val="009E6CA7"/>
    <w:rsid w:val="009E7039"/>
    <w:rsid w:val="009E7392"/>
    <w:rsid w:val="009E7578"/>
    <w:rsid w:val="009E78C3"/>
    <w:rsid w:val="009F01AC"/>
    <w:rsid w:val="009F01D0"/>
    <w:rsid w:val="009F111E"/>
    <w:rsid w:val="009F18C8"/>
    <w:rsid w:val="009F1C68"/>
    <w:rsid w:val="009F1DEE"/>
    <w:rsid w:val="009F1E32"/>
    <w:rsid w:val="009F2348"/>
    <w:rsid w:val="009F2D2F"/>
    <w:rsid w:val="009F399F"/>
    <w:rsid w:val="009F3CFD"/>
    <w:rsid w:val="009F43F5"/>
    <w:rsid w:val="009F5618"/>
    <w:rsid w:val="009F5711"/>
    <w:rsid w:val="009F5A53"/>
    <w:rsid w:val="009F5AC6"/>
    <w:rsid w:val="009F6945"/>
    <w:rsid w:val="009F69D7"/>
    <w:rsid w:val="009F6B41"/>
    <w:rsid w:val="009F6C44"/>
    <w:rsid w:val="009F7068"/>
    <w:rsid w:val="009F7294"/>
    <w:rsid w:val="009F76A1"/>
    <w:rsid w:val="00A003B8"/>
    <w:rsid w:val="00A00616"/>
    <w:rsid w:val="00A01992"/>
    <w:rsid w:val="00A019EF"/>
    <w:rsid w:val="00A01C45"/>
    <w:rsid w:val="00A02321"/>
    <w:rsid w:val="00A0282D"/>
    <w:rsid w:val="00A0289C"/>
    <w:rsid w:val="00A02B6D"/>
    <w:rsid w:val="00A02D51"/>
    <w:rsid w:val="00A03076"/>
    <w:rsid w:val="00A03591"/>
    <w:rsid w:val="00A03FFA"/>
    <w:rsid w:val="00A0412A"/>
    <w:rsid w:val="00A04485"/>
    <w:rsid w:val="00A04C95"/>
    <w:rsid w:val="00A0506E"/>
    <w:rsid w:val="00A05E75"/>
    <w:rsid w:val="00A0652B"/>
    <w:rsid w:val="00A06B79"/>
    <w:rsid w:val="00A06BA2"/>
    <w:rsid w:val="00A07090"/>
    <w:rsid w:val="00A07156"/>
    <w:rsid w:val="00A0792A"/>
    <w:rsid w:val="00A1042D"/>
    <w:rsid w:val="00A105C7"/>
    <w:rsid w:val="00A10660"/>
    <w:rsid w:val="00A10B26"/>
    <w:rsid w:val="00A110BC"/>
    <w:rsid w:val="00A116C7"/>
    <w:rsid w:val="00A124AB"/>
    <w:rsid w:val="00A126AA"/>
    <w:rsid w:val="00A12758"/>
    <w:rsid w:val="00A12840"/>
    <w:rsid w:val="00A12D04"/>
    <w:rsid w:val="00A13A9C"/>
    <w:rsid w:val="00A14C22"/>
    <w:rsid w:val="00A14E18"/>
    <w:rsid w:val="00A1536C"/>
    <w:rsid w:val="00A15C5C"/>
    <w:rsid w:val="00A15E38"/>
    <w:rsid w:val="00A15E48"/>
    <w:rsid w:val="00A15FC6"/>
    <w:rsid w:val="00A17442"/>
    <w:rsid w:val="00A17B9A"/>
    <w:rsid w:val="00A17D7E"/>
    <w:rsid w:val="00A2017B"/>
    <w:rsid w:val="00A20A70"/>
    <w:rsid w:val="00A20EA4"/>
    <w:rsid w:val="00A22B09"/>
    <w:rsid w:val="00A22C71"/>
    <w:rsid w:val="00A238D6"/>
    <w:rsid w:val="00A23967"/>
    <w:rsid w:val="00A24009"/>
    <w:rsid w:val="00A24ADB"/>
    <w:rsid w:val="00A24F4F"/>
    <w:rsid w:val="00A254D5"/>
    <w:rsid w:val="00A25F13"/>
    <w:rsid w:val="00A263F5"/>
    <w:rsid w:val="00A26757"/>
    <w:rsid w:val="00A268DE"/>
    <w:rsid w:val="00A26AC3"/>
    <w:rsid w:val="00A27164"/>
    <w:rsid w:val="00A27278"/>
    <w:rsid w:val="00A273C6"/>
    <w:rsid w:val="00A277F2"/>
    <w:rsid w:val="00A27848"/>
    <w:rsid w:val="00A27934"/>
    <w:rsid w:val="00A30035"/>
    <w:rsid w:val="00A305AA"/>
    <w:rsid w:val="00A30793"/>
    <w:rsid w:val="00A313EE"/>
    <w:rsid w:val="00A31C68"/>
    <w:rsid w:val="00A320CD"/>
    <w:rsid w:val="00A32175"/>
    <w:rsid w:val="00A327E9"/>
    <w:rsid w:val="00A32A0B"/>
    <w:rsid w:val="00A32B10"/>
    <w:rsid w:val="00A32D87"/>
    <w:rsid w:val="00A32DA1"/>
    <w:rsid w:val="00A333AE"/>
    <w:rsid w:val="00A349FE"/>
    <w:rsid w:val="00A34E77"/>
    <w:rsid w:val="00A34FBA"/>
    <w:rsid w:val="00A3507D"/>
    <w:rsid w:val="00A357E4"/>
    <w:rsid w:val="00A35F32"/>
    <w:rsid w:val="00A3615E"/>
    <w:rsid w:val="00A36459"/>
    <w:rsid w:val="00A367FC"/>
    <w:rsid w:val="00A36E25"/>
    <w:rsid w:val="00A36E98"/>
    <w:rsid w:val="00A37136"/>
    <w:rsid w:val="00A378CD"/>
    <w:rsid w:val="00A37E2B"/>
    <w:rsid w:val="00A401BC"/>
    <w:rsid w:val="00A406A9"/>
    <w:rsid w:val="00A407A0"/>
    <w:rsid w:val="00A40935"/>
    <w:rsid w:val="00A40940"/>
    <w:rsid w:val="00A40F45"/>
    <w:rsid w:val="00A41414"/>
    <w:rsid w:val="00A41643"/>
    <w:rsid w:val="00A417E9"/>
    <w:rsid w:val="00A41D88"/>
    <w:rsid w:val="00A4276B"/>
    <w:rsid w:val="00A42DA5"/>
    <w:rsid w:val="00A435FD"/>
    <w:rsid w:val="00A446E8"/>
    <w:rsid w:val="00A449D8"/>
    <w:rsid w:val="00A44EAC"/>
    <w:rsid w:val="00A45627"/>
    <w:rsid w:val="00A45F12"/>
    <w:rsid w:val="00A45FDA"/>
    <w:rsid w:val="00A469C4"/>
    <w:rsid w:val="00A46BB5"/>
    <w:rsid w:val="00A46E67"/>
    <w:rsid w:val="00A471A8"/>
    <w:rsid w:val="00A47351"/>
    <w:rsid w:val="00A47AE2"/>
    <w:rsid w:val="00A47C3B"/>
    <w:rsid w:val="00A47EE3"/>
    <w:rsid w:val="00A47F39"/>
    <w:rsid w:val="00A50397"/>
    <w:rsid w:val="00A503EF"/>
    <w:rsid w:val="00A5068A"/>
    <w:rsid w:val="00A50DDF"/>
    <w:rsid w:val="00A510CA"/>
    <w:rsid w:val="00A512B7"/>
    <w:rsid w:val="00A5163A"/>
    <w:rsid w:val="00A516F2"/>
    <w:rsid w:val="00A523A1"/>
    <w:rsid w:val="00A52537"/>
    <w:rsid w:val="00A52639"/>
    <w:rsid w:val="00A532A9"/>
    <w:rsid w:val="00A53E01"/>
    <w:rsid w:val="00A5423C"/>
    <w:rsid w:val="00A54A94"/>
    <w:rsid w:val="00A5590B"/>
    <w:rsid w:val="00A5590D"/>
    <w:rsid w:val="00A559F6"/>
    <w:rsid w:val="00A55BD1"/>
    <w:rsid w:val="00A55BFA"/>
    <w:rsid w:val="00A55FA7"/>
    <w:rsid w:val="00A56491"/>
    <w:rsid w:val="00A564E4"/>
    <w:rsid w:val="00A572A9"/>
    <w:rsid w:val="00A57F2C"/>
    <w:rsid w:val="00A60435"/>
    <w:rsid w:val="00A605FE"/>
    <w:rsid w:val="00A60A89"/>
    <w:rsid w:val="00A60D0A"/>
    <w:rsid w:val="00A6154C"/>
    <w:rsid w:val="00A61F3E"/>
    <w:rsid w:val="00A61F7A"/>
    <w:rsid w:val="00A6259E"/>
    <w:rsid w:val="00A62D71"/>
    <w:rsid w:val="00A63112"/>
    <w:rsid w:val="00A6323C"/>
    <w:rsid w:val="00A6387F"/>
    <w:rsid w:val="00A63910"/>
    <w:rsid w:val="00A63E41"/>
    <w:rsid w:val="00A642F5"/>
    <w:rsid w:val="00A6432E"/>
    <w:rsid w:val="00A64BE2"/>
    <w:rsid w:val="00A656AA"/>
    <w:rsid w:val="00A664E4"/>
    <w:rsid w:val="00A6656B"/>
    <w:rsid w:val="00A66842"/>
    <w:rsid w:val="00A66E8B"/>
    <w:rsid w:val="00A67468"/>
    <w:rsid w:val="00A67B4B"/>
    <w:rsid w:val="00A706B1"/>
    <w:rsid w:val="00A70B13"/>
    <w:rsid w:val="00A72077"/>
    <w:rsid w:val="00A72100"/>
    <w:rsid w:val="00A72968"/>
    <w:rsid w:val="00A7581B"/>
    <w:rsid w:val="00A75D74"/>
    <w:rsid w:val="00A760F4"/>
    <w:rsid w:val="00A76294"/>
    <w:rsid w:val="00A76FCB"/>
    <w:rsid w:val="00A7780E"/>
    <w:rsid w:val="00A77DD3"/>
    <w:rsid w:val="00A8020B"/>
    <w:rsid w:val="00A80450"/>
    <w:rsid w:val="00A80678"/>
    <w:rsid w:val="00A807DF"/>
    <w:rsid w:val="00A81ADD"/>
    <w:rsid w:val="00A81F88"/>
    <w:rsid w:val="00A829F9"/>
    <w:rsid w:val="00A83514"/>
    <w:rsid w:val="00A8362A"/>
    <w:rsid w:val="00A83C8F"/>
    <w:rsid w:val="00A83DB4"/>
    <w:rsid w:val="00A83ECE"/>
    <w:rsid w:val="00A8449B"/>
    <w:rsid w:val="00A8498F"/>
    <w:rsid w:val="00A84AC9"/>
    <w:rsid w:val="00A84ADE"/>
    <w:rsid w:val="00A84CE6"/>
    <w:rsid w:val="00A84D8F"/>
    <w:rsid w:val="00A84E3A"/>
    <w:rsid w:val="00A8515D"/>
    <w:rsid w:val="00A8526B"/>
    <w:rsid w:val="00A85794"/>
    <w:rsid w:val="00A85A69"/>
    <w:rsid w:val="00A860C8"/>
    <w:rsid w:val="00A8638C"/>
    <w:rsid w:val="00A864A2"/>
    <w:rsid w:val="00A8650B"/>
    <w:rsid w:val="00A86565"/>
    <w:rsid w:val="00A865D1"/>
    <w:rsid w:val="00A8665D"/>
    <w:rsid w:val="00A8675C"/>
    <w:rsid w:val="00A867CA"/>
    <w:rsid w:val="00A87581"/>
    <w:rsid w:val="00A87836"/>
    <w:rsid w:val="00A878F5"/>
    <w:rsid w:val="00A87BCE"/>
    <w:rsid w:val="00A87D08"/>
    <w:rsid w:val="00A90360"/>
    <w:rsid w:val="00A90382"/>
    <w:rsid w:val="00A903A2"/>
    <w:rsid w:val="00A90AF5"/>
    <w:rsid w:val="00A90BCC"/>
    <w:rsid w:val="00A90BE0"/>
    <w:rsid w:val="00A90D16"/>
    <w:rsid w:val="00A90DEA"/>
    <w:rsid w:val="00A9141F"/>
    <w:rsid w:val="00A9193C"/>
    <w:rsid w:val="00A922B9"/>
    <w:rsid w:val="00A924C5"/>
    <w:rsid w:val="00A92E5F"/>
    <w:rsid w:val="00A93833"/>
    <w:rsid w:val="00A942BF"/>
    <w:rsid w:val="00A943EC"/>
    <w:rsid w:val="00A94881"/>
    <w:rsid w:val="00A94B84"/>
    <w:rsid w:val="00A94BE6"/>
    <w:rsid w:val="00A94C41"/>
    <w:rsid w:val="00A95588"/>
    <w:rsid w:val="00A9585A"/>
    <w:rsid w:val="00A95AF4"/>
    <w:rsid w:val="00A95E10"/>
    <w:rsid w:val="00A96E54"/>
    <w:rsid w:val="00A96EC9"/>
    <w:rsid w:val="00A9710D"/>
    <w:rsid w:val="00A97A95"/>
    <w:rsid w:val="00AA022E"/>
    <w:rsid w:val="00AA038C"/>
    <w:rsid w:val="00AA090E"/>
    <w:rsid w:val="00AA0AAC"/>
    <w:rsid w:val="00AA0BF7"/>
    <w:rsid w:val="00AA0CB7"/>
    <w:rsid w:val="00AA1443"/>
    <w:rsid w:val="00AA1AFB"/>
    <w:rsid w:val="00AA2B07"/>
    <w:rsid w:val="00AA3C83"/>
    <w:rsid w:val="00AA4128"/>
    <w:rsid w:val="00AA4C78"/>
    <w:rsid w:val="00AA4FCE"/>
    <w:rsid w:val="00AA5610"/>
    <w:rsid w:val="00AA576B"/>
    <w:rsid w:val="00AA673F"/>
    <w:rsid w:val="00AA703C"/>
    <w:rsid w:val="00AA7302"/>
    <w:rsid w:val="00AA7F7A"/>
    <w:rsid w:val="00AB014E"/>
    <w:rsid w:val="00AB0F67"/>
    <w:rsid w:val="00AB0FFD"/>
    <w:rsid w:val="00AB1481"/>
    <w:rsid w:val="00AB1621"/>
    <w:rsid w:val="00AB1944"/>
    <w:rsid w:val="00AB230F"/>
    <w:rsid w:val="00AB2512"/>
    <w:rsid w:val="00AB3116"/>
    <w:rsid w:val="00AB3252"/>
    <w:rsid w:val="00AB374C"/>
    <w:rsid w:val="00AB3DA9"/>
    <w:rsid w:val="00AB4150"/>
    <w:rsid w:val="00AB4420"/>
    <w:rsid w:val="00AB4FD0"/>
    <w:rsid w:val="00AB6B9D"/>
    <w:rsid w:val="00AB6EC2"/>
    <w:rsid w:val="00AB701B"/>
    <w:rsid w:val="00AB74C2"/>
    <w:rsid w:val="00AB7ECD"/>
    <w:rsid w:val="00AC00E3"/>
    <w:rsid w:val="00AC061A"/>
    <w:rsid w:val="00AC07EB"/>
    <w:rsid w:val="00AC11FF"/>
    <w:rsid w:val="00AC1ACD"/>
    <w:rsid w:val="00AC1F1A"/>
    <w:rsid w:val="00AC24D9"/>
    <w:rsid w:val="00AC2EC3"/>
    <w:rsid w:val="00AC3F2D"/>
    <w:rsid w:val="00AC41AF"/>
    <w:rsid w:val="00AC44BD"/>
    <w:rsid w:val="00AC4716"/>
    <w:rsid w:val="00AC476F"/>
    <w:rsid w:val="00AC4CE7"/>
    <w:rsid w:val="00AC517D"/>
    <w:rsid w:val="00AC54B6"/>
    <w:rsid w:val="00AC55B7"/>
    <w:rsid w:val="00AC5F3A"/>
    <w:rsid w:val="00AC5F46"/>
    <w:rsid w:val="00AC5FB9"/>
    <w:rsid w:val="00AC6148"/>
    <w:rsid w:val="00AC6740"/>
    <w:rsid w:val="00AC684A"/>
    <w:rsid w:val="00AC716E"/>
    <w:rsid w:val="00AC751E"/>
    <w:rsid w:val="00AC7523"/>
    <w:rsid w:val="00AC7618"/>
    <w:rsid w:val="00AD0456"/>
    <w:rsid w:val="00AD09EC"/>
    <w:rsid w:val="00AD0A07"/>
    <w:rsid w:val="00AD0A24"/>
    <w:rsid w:val="00AD0E93"/>
    <w:rsid w:val="00AD117D"/>
    <w:rsid w:val="00AD1659"/>
    <w:rsid w:val="00AD1829"/>
    <w:rsid w:val="00AD1FDB"/>
    <w:rsid w:val="00AD1FFB"/>
    <w:rsid w:val="00AD2265"/>
    <w:rsid w:val="00AD2B34"/>
    <w:rsid w:val="00AD317F"/>
    <w:rsid w:val="00AD418A"/>
    <w:rsid w:val="00AD4315"/>
    <w:rsid w:val="00AD43B5"/>
    <w:rsid w:val="00AD4F1D"/>
    <w:rsid w:val="00AD5163"/>
    <w:rsid w:val="00AD51C6"/>
    <w:rsid w:val="00AD5481"/>
    <w:rsid w:val="00AD650C"/>
    <w:rsid w:val="00AD6595"/>
    <w:rsid w:val="00AD68E2"/>
    <w:rsid w:val="00AD6CF9"/>
    <w:rsid w:val="00AD79F2"/>
    <w:rsid w:val="00AD7CD3"/>
    <w:rsid w:val="00AD7D5F"/>
    <w:rsid w:val="00AD7E99"/>
    <w:rsid w:val="00AE04FC"/>
    <w:rsid w:val="00AE0A56"/>
    <w:rsid w:val="00AE0F5D"/>
    <w:rsid w:val="00AE14EF"/>
    <w:rsid w:val="00AE153D"/>
    <w:rsid w:val="00AE192D"/>
    <w:rsid w:val="00AE19E4"/>
    <w:rsid w:val="00AE1A81"/>
    <w:rsid w:val="00AE1D29"/>
    <w:rsid w:val="00AE1DF3"/>
    <w:rsid w:val="00AE22C6"/>
    <w:rsid w:val="00AE2872"/>
    <w:rsid w:val="00AE2A25"/>
    <w:rsid w:val="00AE3522"/>
    <w:rsid w:val="00AE366E"/>
    <w:rsid w:val="00AE4073"/>
    <w:rsid w:val="00AE44A8"/>
    <w:rsid w:val="00AE4B6E"/>
    <w:rsid w:val="00AE525D"/>
    <w:rsid w:val="00AE5E79"/>
    <w:rsid w:val="00AE60A2"/>
    <w:rsid w:val="00AE6D3D"/>
    <w:rsid w:val="00AE701F"/>
    <w:rsid w:val="00AF0420"/>
    <w:rsid w:val="00AF113D"/>
    <w:rsid w:val="00AF1F0C"/>
    <w:rsid w:val="00AF2213"/>
    <w:rsid w:val="00AF26A2"/>
    <w:rsid w:val="00AF2C19"/>
    <w:rsid w:val="00AF2E0F"/>
    <w:rsid w:val="00AF2E9E"/>
    <w:rsid w:val="00AF3261"/>
    <w:rsid w:val="00AF349D"/>
    <w:rsid w:val="00AF35AE"/>
    <w:rsid w:val="00AF3E74"/>
    <w:rsid w:val="00AF4437"/>
    <w:rsid w:val="00AF4A28"/>
    <w:rsid w:val="00AF51A0"/>
    <w:rsid w:val="00AF5282"/>
    <w:rsid w:val="00AF581D"/>
    <w:rsid w:val="00AF6740"/>
    <w:rsid w:val="00AF67FE"/>
    <w:rsid w:val="00AF6A90"/>
    <w:rsid w:val="00AF7A24"/>
    <w:rsid w:val="00AF7A84"/>
    <w:rsid w:val="00B005D4"/>
    <w:rsid w:val="00B0196A"/>
    <w:rsid w:val="00B025E1"/>
    <w:rsid w:val="00B026E8"/>
    <w:rsid w:val="00B02CC0"/>
    <w:rsid w:val="00B03249"/>
    <w:rsid w:val="00B03688"/>
    <w:rsid w:val="00B03999"/>
    <w:rsid w:val="00B03D13"/>
    <w:rsid w:val="00B04045"/>
    <w:rsid w:val="00B041B6"/>
    <w:rsid w:val="00B044B0"/>
    <w:rsid w:val="00B0503D"/>
    <w:rsid w:val="00B05DE6"/>
    <w:rsid w:val="00B05FDA"/>
    <w:rsid w:val="00B06027"/>
    <w:rsid w:val="00B06358"/>
    <w:rsid w:val="00B07C5C"/>
    <w:rsid w:val="00B07D37"/>
    <w:rsid w:val="00B103AB"/>
    <w:rsid w:val="00B105DA"/>
    <w:rsid w:val="00B10B7A"/>
    <w:rsid w:val="00B10D4D"/>
    <w:rsid w:val="00B1115B"/>
    <w:rsid w:val="00B1161A"/>
    <w:rsid w:val="00B11A23"/>
    <w:rsid w:val="00B11B0B"/>
    <w:rsid w:val="00B12634"/>
    <w:rsid w:val="00B128F6"/>
    <w:rsid w:val="00B12D9D"/>
    <w:rsid w:val="00B1300B"/>
    <w:rsid w:val="00B132D2"/>
    <w:rsid w:val="00B142FF"/>
    <w:rsid w:val="00B149BC"/>
    <w:rsid w:val="00B15172"/>
    <w:rsid w:val="00B15783"/>
    <w:rsid w:val="00B15E64"/>
    <w:rsid w:val="00B1626D"/>
    <w:rsid w:val="00B16370"/>
    <w:rsid w:val="00B1699A"/>
    <w:rsid w:val="00B16E51"/>
    <w:rsid w:val="00B16F81"/>
    <w:rsid w:val="00B1784B"/>
    <w:rsid w:val="00B17859"/>
    <w:rsid w:val="00B17B42"/>
    <w:rsid w:val="00B21E1E"/>
    <w:rsid w:val="00B22994"/>
    <w:rsid w:val="00B2316C"/>
    <w:rsid w:val="00B2320E"/>
    <w:rsid w:val="00B24580"/>
    <w:rsid w:val="00B24B14"/>
    <w:rsid w:val="00B25404"/>
    <w:rsid w:val="00B25697"/>
    <w:rsid w:val="00B26139"/>
    <w:rsid w:val="00B264E7"/>
    <w:rsid w:val="00B2660A"/>
    <w:rsid w:val="00B27164"/>
    <w:rsid w:val="00B275AF"/>
    <w:rsid w:val="00B30115"/>
    <w:rsid w:val="00B301C1"/>
    <w:rsid w:val="00B30521"/>
    <w:rsid w:val="00B31148"/>
    <w:rsid w:val="00B31928"/>
    <w:rsid w:val="00B3229D"/>
    <w:rsid w:val="00B3263A"/>
    <w:rsid w:val="00B33315"/>
    <w:rsid w:val="00B33AF1"/>
    <w:rsid w:val="00B33D75"/>
    <w:rsid w:val="00B33F1B"/>
    <w:rsid w:val="00B33FC1"/>
    <w:rsid w:val="00B34707"/>
    <w:rsid w:val="00B35104"/>
    <w:rsid w:val="00B35207"/>
    <w:rsid w:val="00B362F2"/>
    <w:rsid w:val="00B36775"/>
    <w:rsid w:val="00B3696A"/>
    <w:rsid w:val="00B36BEE"/>
    <w:rsid w:val="00B36DD9"/>
    <w:rsid w:val="00B40674"/>
    <w:rsid w:val="00B40917"/>
    <w:rsid w:val="00B4091D"/>
    <w:rsid w:val="00B4127B"/>
    <w:rsid w:val="00B41288"/>
    <w:rsid w:val="00B413A5"/>
    <w:rsid w:val="00B413C1"/>
    <w:rsid w:val="00B425E3"/>
    <w:rsid w:val="00B42E94"/>
    <w:rsid w:val="00B44C55"/>
    <w:rsid w:val="00B451E4"/>
    <w:rsid w:val="00B458B6"/>
    <w:rsid w:val="00B45D06"/>
    <w:rsid w:val="00B46086"/>
    <w:rsid w:val="00B46595"/>
    <w:rsid w:val="00B4702C"/>
    <w:rsid w:val="00B471C4"/>
    <w:rsid w:val="00B50293"/>
    <w:rsid w:val="00B505D4"/>
    <w:rsid w:val="00B5134B"/>
    <w:rsid w:val="00B5139F"/>
    <w:rsid w:val="00B51CE7"/>
    <w:rsid w:val="00B52766"/>
    <w:rsid w:val="00B528D9"/>
    <w:rsid w:val="00B52B11"/>
    <w:rsid w:val="00B52C61"/>
    <w:rsid w:val="00B53ACE"/>
    <w:rsid w:val="00B53C23"/>
    <w:rsid w:val="00B53D19"/>
    <w:rsid w:val="00B545D5"/>
    <w:rsid w:val="00B546B5"/>
    <w:rsid w:val="00B547BE"/>
    <w:rsid w:val="00B54D48"/>
    <w:rsid w:val="00B54F5A"/>
    <w:rsid w:val="00B5507D"/>
    <w:rsid w:val="00B557ED"/>
    <w:rsid w:val="00B560C4"/>
    <w:rsid w:val="00B5678C"/>
    <w:rsid w:val="00B56A81"/>
    <w:rsid w:val="00B56BA0"/>
    <w:rsid w:val="00B57765"/>
    <w:rsid w:val="00B57A45"/>
    <w:rsid w:val="00B57B02"/>
    <w:rsid w:val="00B57E78"/>
    <w:rsid w:val="00B60AF9"/>
    <w:rsid w:val="00B61458"/>
    <w:rsid w:val="00B61A65"/>
    <w:rsid w:val="00B61B25"/>
    <w:rsid w:val="00B621CC"/>
    <w:rsid w:val="00B622A1"/>
    <w:rsid w:val="00B6242B"/>
    <w:rsid w:val="00B62595"/>
    <w:rsid w:val="00B62804"/>
    <w:rsid w:val="00B6285A"/>
    <w:rsid w:val="00B62FDC"/>
    <w:rsid w:val="00B634CC"/>
    <w:rsid w:val="00B63F82"/>
    <w:rsid w:val="00B64325"/>
    <w:rsid w:val="00B6485A"/>
    <w:rsid w:val="00B6497C"/>
    <w:rsid w:val="00B65437"/>
    <w:rsid w:val="00B65533"/>
    <w:rsid w:val="00B66067"/>
    <w:rsid w:val="00B6634E"/>
    <w:rsid w:val="00B667BA"/>
    <w:rsid w:val="00B66816"/>
    <w:rsid w:val="00B67ED1"/>
    <w:rsid w:val="00B70027"/>
    <w:rsid w:val="00B7030F"/>
    <w:rsid w:val="00B706F3"/>
    <w:rsid w:val="00B70B10"/>
    <w:rsid w:val="00B70B5A"/>
    <w:rsid w:val="00B70D0B"/>
    <w:rsid w:val="00B71C1C"/>
    <w:rsid w:val="00B71F56"/>
    <w:rsid w:val="00B723E2"/>
    <w:rsid w:val="00B72542"/>
    <w:rsid w:val="00B72837"/>
    <w:rsid w:val="00B7333B"/>
    <w:rsid w:val="00B7337D"/>
    <w:rsid w:val="00B73565"/>
    <w:rsid w:val="00B74177"/>
    <w:rsid w:val="00B74278"/>
    <w:rsid w:val="00B75B0C"/>
    <w:rsid w:val="00B75F27"/>
    <w:rsid w:val="00B764F4"/>
    <w:rsid w:val="00B76558"/>
    <w:rsid w:val="00B7679E"/>
    <w:rsid w:val="00B77311"/>
    <w:rsid w:val="00B77AE9"/>
    <w:rsid w:val="00B77EAB"/>
    <w:rsid w:val="00B77F3E"/>
    <w:rsid w:val="00B80076"/>
    <w:rsid w:val="00B80DD6"/>
    <w:rsid w:val="00B81025"/>
    <w:rsid w:val="00B81306"/>
    <w:rsid w:val="00B818BB"/>
    <w:rsid w:val="00B81E69"/>
    <w:rsid w:val="00B82249"/>
    <w:rsid w:val="00B826B0"/>
    <w:rsid w:val="00B828C8"/>
    <w:rsid w:val="00B83691"/>
    <w:rsid w:val="00B83BFA"/>
    <w:rsid w:val="00B841DD"/>
    <w:rsid w:val="00B849D7"/>
    <w:rsid w:val="00B84F2D"/>
    <w:rsid w:val="00B853F2"/>
    <w:rsid w:val="00B85E02"/>
    <w:rsid w:val="00B85F76"/>
    <w:rsid w:val="00B86D2A"/>
    <w:rsid w:val="00B87007"/>
    <w:rsid w:val="00B90755"/>
    <w:rsid w:val="00B90D0F"/>
    <w:rsid w:val="00B90EAD"/>
    <w:rsid w:val="00B911C1"/>
    <w:rsid w:val="00B9130C"/>
    <w:rsid w:val="00B91D71"/>
    <w:rsid w:val="00B91DA9"/>
    <w:rsid w:val="00B91FB7"/>
    <w:rsid w:val="00B920F6"/>
    <w:rsid w:val="00B9318B"/>
    <w:rsid w:val="00B9386E"/>
    <w:rsid w:val="00B94106"/>
    <w:rsid w:val="00B943E6"/>
    <w:rsid w:val="00B9473F"/>
    <w:rsid w:val="00B948BD"/>
    <w:rsid w:val="00B94A73"/>
    <w:rsid w:val="00B94F37"/>
    <w:rsid w:val="00B95023"/>
    <w:rsid w:val="00B9546A"/>
    <w:rsid w:val="00B957BE"/>
    <w:rsid w:val="00B95B21"/>
    <w:rsid w:val="00B977B7"/>
    <w:rsid w:val="00BA06C5"/>
    <w:rsid w:val="00BA1823"/>
    <w:rsid w:val="00BA2090"/>
    <w:rsid w:val="00BA245F"/>
    <w:rsid w:val="00BA2533"/>
    <w:rsid w:val="00BA29D1"/>
    <w:rsid w:val="00BA2E18"/>
    <w:rsid w:val="00BA2E2F"/>
    <w:rsid w:val="00BA2F5E"/>
    <w:rsid w:val="00BA33AC"/>
    <w:rsid w:val="00BA39E5"/>
    <w:rsid w:val="00BA3C02"/>
    <w:rsid w:val="00BA47D1"/>
    <w:rsid w:val="00BA4DD5"/>
    <w:rsid w:val="00BA5AEE"/>
    <w:rsid w:val="00BA5D25"/>
    <w:rsid w:val="00BA60A8"/>
    <w:rsid w:val="00BA695A"/>
    <w:rsid w:val="00BA713A"/>
    <w:rsid w:val="00BA72A5"/>
    <w:rsid w:val="00BA734E"/>
    <w:rsid w:val="00BB0139"/>
    <w:rsid w:val="00BB01A9"/>
    <w:rsid w:val="00BB0206"/>
    <w:rsid w:val="00BB0639"/>
    <w:rsid w:val="00BB0765"/>
    <w:rsid w:val="00BB0C93"/>
    <w:rsid w:val="00BB10E9"/>
    <w:rsid w:val="00BB1B96"/>
    <w:rsid w:val="00BB2812"/>
    <w:rsid w:val="00BB2A0A"/>
    <w:rsid w:val="00BB3D4F"/>
    <w:rsid w:val="00BB410E"/>
    <w:rsid w:val="00BB4372"/>
    <w:rsid w:val="00BB437B"/>
    <w:rsid w:val="00BB44CA"/>
    <w:rsid w:val="00BB45E5"/>
    <w:rsid w:val="00BB4780"/>
    <w:rsid w:val="00BB4868"/>
    <w:rsid w:val="00BB4C50"/>
    <w:rsid w:val="00BB52A6"/>
    <w:rsid w:val="00BB664B"/>
    <w:rsid w:val="00BB7332"/>
    <w:rsid w:val="00BB73DB"/>
    <w:rsid w:val="00BB7C8F"/>
    <w:rsid w:val="00BB7CB0"/>
    <w:rsid w:val="00BB7E92"/>
    <w:rsid w:val="00BB7EE5"/>
    <w:rsid w:val="00BB7F6C"/>
    <w:rsid w:val="00BC2DA5"/>
    <w:rsid w:val="00BC32EC"/>
    <w:rsid w:val="00BC38E1"/>
    <w:rsid w:val="00BC39EB"/>
    <w:rsid w:val="00BC3C05"/>
    <w:rsid w:val="00BC3E38"/>
    <w:rsid w:val="00BC3EFA"/>
    <w:rsid w:val="00BC43C3"/>
    <w:rsid w:val="00BC48F9"/>
    <w:rsid w:val="00BC4B65"/>
    <w:rsid w:val="00BC4D0E"/>
    <w:rsid w:val="00BC5351"/>
    <w:rsid w:val="00BC5C35"/>
    <w:rsid w:val="00BC5DE2"/>
    <w:rsid w:val="00BC6031"/>
    <w:rsid w:val="00BC6D85"/>
    <w:rsid w:val="00BC6F7E"/>
    <w:rsid w:val="00BC7A9D"/>
    <w:rsid w:val="00BC7B04"/>
    <w:rsid w:val="00BD011F"/>
    <w:rsid w:val="00BD0366"/>
    <w:rsid w:val="00BD077F"/>
    <w:rsid w:val="00BD09D3"/>
    <w:rsid w:val="00BD0F8D"/>
    <w:rsid w:val="00BD1366"/>
    <w:rsid w:val="00BD253D"/>
    <w:rsid w:val="00BD2DD5"/>
    <w:rsid w:val="00BD2FDD"/>
    <w:rsid w:val="00BD3384"/>
    <w:rsid w:val="00BD4353"/>
    <w:rsid w:val="00BD4F21"/>
    <w:rsid w:val="00BD52DE"/>
    <w:rsid w:val="00BD575A"/>
    <w:rsid w:val="00BD5BED"/>
    <w:rsid w:val="00BD6799"/>
    <w:rsid w:val="00BD7996"/>
    <w:rsid w:val="00BD7C65"/>
    <w:rsid w:val="00BE04B5"/>
    <w:rsid w:val="00BE052D"/>
    <w:rsid w:val="00BE0802"/>
    <w:rsid w:val="00BE14C1"/>
    <w:rsid w:val="00BE186B"/>
    <w:rsid w:val="00BE1D10"/>
    <w:rsid w:val="00BE2988"/>
    <w:rsid w:val="00BE2B77"/>
    <w:rsid w:val="00BE2D83"/>
    <w:rsid w:val="00BE3540"/>
    <w:rsid w:val="00BE399D"/>
    <w:rsid w:val="00BE3A46"/>
    <w:rsid w:val="00BE3B28"/>
    <w:rsid w:val="00BE4160"/>
    <w:rsid w:val="00BE4317"/>
    <w:rsid w:val="00BE45FB"/>
    <w:rsid w:val="00BE4749"/>
    <w:rsid w:val="00BE4B03"/>
    <w:rsid w:val="00BE4F97"/>
    <w:rsid w:val="00BE6048"/>
    <w:rsid w:val="00BE62CC"/>
    <w:rsid w:val="00BE62D2"/>
    <w:rsid w:val="00BE65BE"/>
    <w:rsid w:val="00BE6DD2"/>
    <w:rsid w:val="00BE6E6D"/>
    <w:rsid w:val="00BE70C4"/>
    <w:rsid w:val="00BE72B0"/>
    <w:rsid w:val="00BE784A"/>
    <w:rsid w:val="00BF052A"/>
    <w:rsid w:val="00BF0534"/>
    <w:rsid w:val="00BF0C63"/>
    <w:rsid w:val="00BF2BC1"/>
    <w:rsid w:val="00BF2CEB"/>
    <w:rsid w:val="00BF2DCB"/>
    <w:rsid w:val="00BF3AAB"/>
    <w:rsid w:val="00BF3B65"/>
    <w:rsid w:val="00BF4695"/>
    <w:rsid w:val="00BF52A6"/>
    <w:rsid w:val="00BF53E8"/>
    <w:rsid w:val="00BF647B"/>
    <w:rsid w:val="00BF6539"/>
    <w:rsid w:val="00BF6854"/>
    <w:rsid w:val="00BF6902"/>
    <w:rsid w:val="00BF75B2"/>
    <w:rsid w:val="00C00033"/>
    <w:rsid w:val="00C00B41"/>
    <w:rsid w:val="00C010B4"/>
    <w:rsid w:val="00C014CD"/>
    <w:rsid w:val="00C019E9"/>
    <w:rsid w:val="00C01D91"/>
    <w:rsid w:val="00C0387E"/>
    <w:rsid w:val="00C039D1"/>
    <w:rsid w:val="00C0456A"/>
    <w:rsid w:val="00C04DC7"/>
    <w:rsid w:val="00C05D8F"/>
    <w:rsid w:val="00C061F9"/>
    <w:rsid w:val="00C0701F"/>
    <w:rsid w:val="00C0779D"/>
    <w:rsid w:val="00C07AEE"/>
    <w:rsid w:val="00C07CA0"/>
    <w:rsid w:val="00C07D9E"/>
    <w:rsid w:val="00C07E7C"/>
    <w:rsid w:val="00C1032D"/>
    <w:rsid w:val="00C1052C"/>
    <w:rsid w:val="00C105DB"/>
    <w:rsid w:val="00C107C1"/>
    <w:rsid w:val="00C10ED1"/>
    <w:rsid w:val="00C11918"/>
    <w:rsid w:val="00C124A8"/>
    <w:rsid w:val="00C126EE"/>
    <w:rsid w:val="00C12795"/>
    <w:rsid w:val="00C12B79"/>
    <w:rsid w:val="00C12C11"/>
    <w:rsid w:val="00C13084"/>
    <w:rsid w:val="00C13E0A"/>
    <w:rsid w:val="00C13F5A"/>
    <w:rsid w:val="00C141E0"/>
    <w:rsid w:val="00C14540"/>
    <w:rsid w:val="00C147A9"/>
    <w:rsid w:val="00C149D5"/>
    <w:rsid w:val="00C15B11"/>
    <w:rsid w:val="00C15C85"/>
    <w:rsid w:val="00C15E94"/>
    <w:rsid w:val="00C16239"/>
    <w:rsid w:val="00C164E2"/>
    <w:rsid w:val="00C169D0"/>
    <w:rsid w:val="00C17D45"/>
    <w:rsid w:val="00C17DAF"/>
    <w:rsid w:val="00C17FE7"/>
    <w:rsid w:val="00C20B41"/>
    <w:rsid w:val="00C20B4E"/>
    <w:rsid w:val="00C20BF2"/>
    <w:rsid w:val="00C20C45"/>
    <w:rsid w:val="00C21305"/>
    <w:rsid w:val="00C2152E"/>
    <w:rsid w:val="00C2184C"/>
    <w:rsid w:val="00C21B4D"/>
    <w:rsid w:val="00C21FCE"/>
    <w:rsid w:val="00C2225C"/>
    <w:rsid w:val="00C2303D"/>
    <w:rsid w:val="00C23206"/>
    <w:rsid w:val="00C23656"/>
    <w:rsid w:val="00C23945"/>
    <w:rsid w:val="00C23AAA"/>
    <w:rsid w:val="00C24782"/>
    <w:rsid w:val="00C24BDE"/>
    <w:rsid w:val="00C25B3C"/>
    <w:rsid w:val="00C25C29"/>
    <w:rsid w:val="00C25DE2"/>
    <w:rsid w:val="00C25EE6"/>
    <w:rsid w:val="00C2619B"/>
    <w:rsid w:val="00C26308"/>
    <w:rsid w:val="00C26437"/>
    <w:rsid w:val="00C267AC"/>
    <w:rsid w:val="00C26CF1"/>
    <w:rsid w:val="00C274DF"/>
    <w:rsid w:val="00C2770B"/>
    <w:rsid w:val="00C27C34"/>
    <w:rsid w:val="00C27DB5"/>
    <w:rsid w:val="00C27FE1"/>
    <w:rsid w:val="00C31000"/>
    <w:rsid w:val="00C311FD"/>
    <w:rsid w:val="00C31A2C"/>
    <w:rsid w:val="00C31B5C"/>
    <w:rsid w:val="00C3282E"/>
    <w:rsid w:val="00C32C99"/>
    <w:rsid w:val="00C334FF"/>
    <w:rsid w:val="00C335E0"/>
    <w:rsid w:val="00C33969"/>
    <w:rsid w:val="00C33C63"/>
    <w:rsid w:val="00C33EC7"/>
    <w:rsid w:val="00C34015"/>
    <w:rsid w:val="00C341D1"/>
    <w:rsid w:val="00C34696"/>
    <w:rsid w:val="00C34863"/>
    <w:rsid w:val="00C34B90"/>
    <w:rsid w:val="00C34CFF"/>
    <w:rsid w:val="00C34EF6"/>
    <w:rsid w:val="00C35003"/>
    <w:rsid w:val="00C351C6"/>
    <w:rsid w:val="00C3532A"/>
    <w:rsid w:val="00C3560F"/>
    <w:rsid w:val="00C35642"/>
    <w:rsid w:val="00C35895"/>
    <w:rsid w:val="00C35988"/>
    <w:rsid w:val="00C35DD2"/>
    <w:rsid w:val="00C36338"/>
    <w:rsid w:val="00C3638C"/>
    <w:rsid w:val="00C36489"/>
    <w:rsid w:val="00C367E7"/>
    <w:rsid w:val="00C36A3F"/>
    <w:rsid w:val="00C375B2"/>
    <w:rsid w:val="00C379EA"/>
    <w:rsid w:val="00C37E07"/>
    <w:rsid w:val="00C37F0D"/>
    <w:rsid w:val="00C40736"/>
    <w:rsid w:val="00C40B4E"/>
    <w:rsid w:val="00C41840"/>
    <w:rsid w:val="00C41955"/>
    <w:rsid w:val="00C4280E"/>
    <w:rsid w:val="00C42EA3"/>
    <w:rsid w:val="00C43251"/>
    <w:rsid w:val="00C437D0"/>
    <w:rsid w:val="00C44337"/>
    <w:rsid w:val="00C44F7B"/>
    <w:rsid w:val="00C44FEB"/>
    <w:rsid w:val="00C4573A"/>
    <w:rsid w:val="00C45DA2"/>
    <w:rsid w:val="00C45E77"/>
    <w:rsid w:val="00C46211"/>
    <w:rsid w:val="00C46E49"/>
    <w:rsid w:val="00C46F65"/>
    <w:rsid w:val="00C47692"/>
    <w:rsid w:val="00C4778E"/>
    <w:rsid w:val="00C5071E"/>
    <w:rsid w:val="00C523B2"/>
    <w:rsid w:val="00C52D79"/>
    <w:rsid w:val="00C53E74"/>
    <w:rsid w:val="00C546DC"/>
    <w:rsid w:val="00C547D6"/>
    <w:rsid w:val="00C54A10"/>
    <w:rsid w:val="00C54A22"/>
    <w:rsid w:val="00C54BD7"/>
    <w:rsid w:val="00C54DC7"/>
    <w:rsid w:val="00C5529E"/>
    <w:rsid w:val="00C5570E"/>
    <w:rsid w:val="00C56031"/>
    <w:rsid w:val="00C56709"/>
    <w:rsid w:val="00C5691F"/>
    <w:rsid w:val="00C57363"/>
    <w:rsid w:val="00C57A7E"/>
    <w:rsid w:val="00C57B13"/>
    <w:rsid w:val="00C60019"/>
    <w:rsid w:val="00C603B4"/>
    <w:rsid w:val="00C6041D"/>
    <w:rsid w:val="00C606DF"/>
    <w:rsid w:val="00C60C51"/>
    <w:rsid w:val="00C61670"/>
    <w:rsid w:val="00C61958"/>
    <w:rsid w:val="00C619E5"/>
    <w:rsid w:val="00C61B44"/>
    <w:rsid w:val="00C61E5B"/>
    <w:rsid w:val="00C62423"/>
    <w:rsid w:val="00C62586"/>
    <w:rsid w:val="00C62610"/>
    <w:rsid w:val="00C62ADE"/>
    <w:rsid w:val="00C630CB"/>
    <w:rsid w:val="00C63367"/>
    <w:rsid w:val="00C63575"/>
    <w:rsid w:val="00C635BD"/>
    <w:rsid w:val="00C6387F"/>
    <w:rsid w:val="00C63939"/>
    <w:rsid w:val="00C63D2F"/>
    <w:rsid w:val="00C63E7C"/>
    <w:rsid w:val="00C64088"/>
    <w:rsid w:val="00C640C8"/>
    <w:rsid w:val="00C65489"/>
    <w:rsid w:val="00C65DD7"/>
    <w:rsid w:val="00C65DDF"/>
    <w:rsid w:val="00C663B5"/>
    <w:rsid w:val="00C66741"/>
    <w:rsid w:val="00C667E4"/>
    <w:rsid w:val="00C6701D"/>
    <w:rsid w:val="00C6750A"/>
    <w:rsid w:val="00C67D8E"/>
    <w:rsid w:val="00C7055D"/>
    <w:rsid w:val="00C70D54"/>
    <w:rsid w:val="00C71399"/>
    <w:rsid w:val="00C713D6"/>
    <w:rsid w:val="00C71646"/>
    <w:rsid w:val="00C718CA"/>
    <w:rsid w:val="00C71C4F"/>
    <w:rsid w:val="00C721BF"/>
    <w:rsid w:val="00C7290A"/>
    <w:rsid w:val="00C72C7A"/>
    <w:rsid w:val="00C72D05"/>
    <w:rsid w:val="00C72F67"/>
    <w:rsid w:val="00C730DA"/>
    <w:rsid w:val="00C7392A"/>
    <w:rsid w:val="00C73BE1"/>
    <w:rsid w:val="00C73C85"/>
    <w:rsid w:val="00C73D19"/>
    <w:rsid w:val="00C73E83"/>
    <w:rsid w:val="00C7412B"/>
    <w:rsid w:val="00C745B9"/>
    <w:rsid w:val="00C74852"/>
    <w:rsid w:val="00C764EF"/>
    <w:rsid w:val="00C76531"/>
    <w:rsid w:val="00C766FE"/>
    <w:rsid w:val="00C76CC8"/>
    <w:rsid w:val="00C76E1F"/>
    <w:rsid w:val="00C77611"/>
    <w:rsid w:val="00C7763B"/>
    <w:rsid w:val="00C77665"/>
    <w:rsid w:val="00C776E9"/>
    <w:rsid w:val="00C8069A"/>
    <w:rsid w:val="00C808BF"/>
    <w:rsid w:val="00C814A1"/>
    <w:rsid w:val="00C814A4"/>
    <w:rsid w:val="00C81642"/>
    <w:rsid w:val="00C817B3"/>
    <w:rsid w:val="00C8189C"/>
    <w:rsid w:val="00C81FA1"/>
    <w:rsid w:val="00C82E48"/>
    <w:rsid w:val="00C82ED3"/>
    <w:rsid w:val="00C83152"/>
    <w:rsid w:val="00C83398"/>
    <w:rsid w:val="00C835EF"/>
    <w:rsid w:val="00C838F5"/>
    <w:rsid w:val="00C83F28"/>
    <w:rsid w:val="00C848C1"/>
    <w:rsid w:val="00C8504A"/>
    <w:rsid w:val="00C85462"/>
    <w:rsid w:val="00C856A5"/>
    <w:rsid w:val="00C85EC9"/>
    <w:rsid w:val="00C85FC9"/>
    <w:rsid w:val="00C8642E"/>
    <w:rsid w:val="00C87C44"/>
    <w:rsid w:val="00C90FC3"/>
    <w:rsid w:val="00C91214"/>
    <w:rsid w:val="00C91794"/>
    <w:rsid w:val="00C917EF"/>
    <w:rsid w:val="00C91919"/>
    <w:rsid w:val="00C91E70"/>
    <w:rsid w:val="00C937A7"/>
    <w:rsid w:val="00C938C6"/>
    <w:rsid w:val="00C93960"/>
    <w:rsid w:val="00C93966"/>
    <w:rsid w:val="00C93E0E"/>
    <w:rsid w:val="00C9411D"/>
    <w:rsid w:val="00C94BEC"/>
    <w:rsid w:val="00C95EBB"/>
    <w:rsid w:val="00C96066"/>
    <w:rsid w:val="00C962B4"/>
    <w:rsid w:val="00C966E2"/>
    <w:rsid w:val="00C967B9"/>
    <w:rsid w:val="00C9688D"/>
    <w:rsid w:val="00C96B37"/>
    <w:rsid w:val="00C97073"/>
    <w:rsid w:val="00C9747D"/>
    <w:rsid w:val="00C97D79"/>
    <w:rsid w:val="00C97E03"/>
    <w:rsid w:val="00CA031B"/>
    <w:rsid w:val="00CA11C0"/>
    <w:rsid w:val="00CA20BC"/>
    <w:rsid w:val="00CA22F7"/>
    <w:rsid w:val="00CA27CD"/>
    <w:rsid w:val="00CA2B24"/>
    <w:rsid w:val="00CA33BE"/>
    <w:rsid w:val="00CA35A4"/>
    <w:rsid w:val="00CA3BC1"/>
    <w:rsid w:val="00CA4356"/>
    <w:rsid w:val="00CA440C"/>
    <w:rsid w:val="00CA4826"/>
    <w:rsid w:val="00CA50A9"/>
    <w:rsid w:val="00CA5C6F"/>
    <w:rsid w:val="00CA5F2C"/>
    <w:rsid w:val="00CA62B5"/>
    <w:rsid w:val="00CA6C63"/>
    <w:rsid w:val="00CA6E77"/>
    <w:rsid w:val="00CA7AC9"/>
    <w:rsid w:val="00CB0369"/>
    <w:rsid w:val="00CB0CBA"/>
    <w:rsid w:val="00CB1234"/>
    <w:rsid w:val="00CB14D9"/>
    <w:rsid w:val="00CB18C7"/>
    <w:rsid w:val="00CB1EC5"/>
    <w:rsid w:val="00CB223F"/>
    <w:rsid w:val="00CB33BA"/>
    <w:rsid w:val="00CB4A72"/>
    <w:rsid w:val="00CB573C"/>
    <w:rsid w:val="00CB5A96"/>
    <w:rsid w:val="00CB5CF6"/>
    <w:rsid w:val="00CB60AE"/>
    <w:rsid w:val="00CB60FF"/>
    <w:rsid w:val="00CB641E"/>
    <w:rsid w:val="00CB6A26"/>
    <w:rsid w:val="00CB7476"/>
    <w:rsid w:val="00CC01FF"/>
    <w:rsid w:val="00CC0479"/>
    <w:rsid w:val="00CC07E5"/>
    <w:rsid w:val="00CC08FE"/>
    <w:rsid w:val="00CC09BF"/>
    <w:rsid w:val="00CC0F46"/>
    <w:rsid w:val="00CC1876"/>
    <w:rsid w:val="00CC25CD"/>
    <w:rsid w:val="00CC2E46"/>
    <w:rsid w:val="00CC3369"/>
    <w:rsid w:val="00CC3442"/>
    <w:rsid w:val="00CC3600"/>
    <w:rsid w:val="00CC38FD"/>
    <w:rsid w:val="00CC396C"/>
    <w:rsid w:val="00CC3BBE"/>
    <w:rsid w:val="00CC3E25"/>
    <w:rsid w:val="00CC3E28"/>
    <w:rsid w:val="00CC4380"/>
    <w:rsid w:val="00CC5520"/>
    <w:rsid w:val="00CC580E"/>
    <w:rsid w:val="00CC6375"/>
    <w:rsid w:val="00CC63EE"/>
    <w:rsid w:val="00CC667D"/>
    <w:rsid w:val="00CC6C9C"/>
    <w:rsid w:val="00CC6F39"/>
    <w:rsid w:val="00CC6F92"/>
    <w:rsid w:val="00CC70E3"/>
    <w:rsid w:val="00CC7345"/>
    <w:rsid w:val="00CC7B6C"/>
    <w:rsid w:val="00CD07FE"/>
    <w:rsid w:val="00CD20E2"/>
    <w:rsid w:val="00CD22A8"/>
    <w:rsid w:val="00CD3512"/>
    <w:rsid w:val="00CD48FD"/>
    <w:rsid w:val="00CD4B55"/>
    <w:rsid w:val="00CD4C28"/>
    <w:rsid w:val="00CD5C38"/>
    <w:rsid w:val="00CD6149"/>
    <w:rsid w:val="00CD6177"/>
    <w:rsid w:val="00CD64F3"/>
    <w:rsid w:val="00CD654E"/>
    <w:rsid w:val="00CD69B4"/>
    <w:rsid w:val="00CD6CF5"/>
    <w:rsid w:val="00CD71C4"/>
    <w:rsid w:val="00CD72F0"/>
    <w:rsid w:val="00CD7419"/>
    <w:rsid w:val="00CD7CE6"/>
    <w:rsid w:val="00CD7DC2"/>
    <w:rsid w:val="00CD7F58"/>
    <w:rsid w:val="00CE0254"/>
    <w:rsid w:val="00CE06A6"/>
    <w:rsid w:val="00CE0854"/>
    <w:rsid w:val="00CE08A4"/>
    <w:rsid w:val="00CE0DCE"/>
    <w:rsid w:val="00CE109C"/>
    <w:rsid w:val="00CE1BDD"/>
    <w:rsid w:val="00CE2A00"/>
    <w:rsid w:val="00CE2A20"/>
    <w:rsid w:val="00CE3208"/>
    <w:rsid w:val="00CE3B37"/>
    <w:rsid w:val="00CE3C17"/>
    <w:rsid w:val="00CE42FA"/>
    <w:rsid w:val="00CE4840"/>
    <w:rsid w:val="00CE49E8"/>
    <w:rsid w:val="00CE5BCF"/>
    <w:rsid w:val="00CE5D22"/>
    <w:rsid w:val="00CE6237"/>
    <w:rsid w:val="00CE67F0"/>
    <w:rsid w:val="00CE6914"/>
    <w:rsid w:val="00CE6A7E"/>
    <w:rsid w:val="00CE6DF0"/>
    <w:rsid w:val="00CE6F11"/>
    <w:rsid w:val="00CE703A"/>
    <w:rsid w:val="00CF00EF"/>
    <w:rsid w:val="00CF08BF"/>
    <w:rsid w:val="00CF09C5"/>
    <w:rsid w:val="00CF1184"/>
    <w:rsid w:val="00CF134D"/>
    <w:rsid w:val="00CF18F9"/>
    <w:rsid w:val="00CF1A50"/>
    <w:rsid w:val="00CF1ACF"/>
    <w:rsid w:val="00CF246A"/>
    <w:rsid w:val="00CF33C1"/>
    <w:rsid w:val="00CF36C9"/>
    <w:rsid w:val="00CF37EE"/>
    <w:rsid w:val="00CF3ADF"/>
    <w:rsid w:val="00CF44A3"/>
    <w:rsid w:val="00CF4EF0"/>
    <w:rsid w:val="00CF560A"/>
    <w:rsid w:val="00CF5895"/>
    <w:rsid w:val="00CF5B5F"/>
    <w:rsid w:val="00CF5C9C"/>
    <w:rsid w:val="00CF63E6"/>
    <w:rsid w:val="00CF63FC"/>
    <w:rsid w:val="00CF6C39"/>
    <w:rsid w:val="00CF72AD"/>
    <w:rsid w:val="00CF748B"/>
    <w:rsid w:val="00CF7824"/>
    <w:rsid w:val="00CF7F7E"/>
    <w:rsid w:val="00D0000A"/>
    <w:rsid w:val="00D007E1"/>
    <w:rsid w:val="00D00E79"/>
    <w:rsid w:val="00D010E9"/>
    <w:rsid w:val="00D0171A"/>
    <w:rsid w:val="00D02090"/>
    <w:rsid w:val="00D02105"/>
    <w:rsid w:val="00D02BC9"/>
    <w:rsid w:val="00D02DB1"/>
    <w:rsid w:val="00D03156"/>
    <w:rsid w:val="00D03525"/>
    <w:rsid w:val="00D037B0"/>
    <w:rsid w:val="00D039DB"/>
    <w:rsid w:val="00D04923"/>
    <w:rsid w:val="00D04D24"/>
    <w:rsid w:val="00D04DBB"/>
    <w:rsid w:val="00D05B87"/>
    <w:rsid w:val="00D05CD9"/>
    <w:rsid w:val="00D05F7D"/>
    <w:rsid w:val="00D060B7"/>
    <w:rsid w:val="00D063B7"/>
    <w:rsid w:val="00D06450"/>
    <w:rsid w:val="00D06A32"/>
    <w:rsid w:val="00D06B6B"/>
    <w:rsid w:val="00D06DC9"/>
    <w:rsid w:val="00D07798"/>
    <w:rsid w:val="00D107BC"/>
    <w:rsid w:val="00D1116E"/>
    <w:rsid w:val="00D11629"/>
    <w:rsid w:val="00D116F5"/>
    <w:rsid w:val="00D11832"/>
    <w:rsid w:val="00D1194F"/>
    <w:rsid w:val="00D122EC"/>
    <w:rsid w:val="00D126F6"/>
    <w:rsid w:val="00D12E6F"/>
    <w:rsid w:val="00D13491"/>
    <w:rsid w:val="00D135DB"/>
    <w:rsid w:val="00D137A4"/>
    <w:rsid w:val="00D13B03"/>
    <w:rsid w:val="00D13D67"/>
    <w:rsid w:val="00D1474A"/>
    <w:rsid w:val="00D14AED"/>
    <w:rsid w:val="00D14FD8"/>
    <w:rsid w:val="00D15358"/>
    <w:rsid w:val="00D1562A"/>
    <w:rsid w:val="00D15D18"/>
    <w:rsid w:val="00D1630F"/>
    <w:rsid w:val="00D1633C"/>
    <w:rsid w:val="00D16847"/>
    <w:rsid w:val="00D17FED"/>
    <w:rsid w:val="00D20115"/>
    <w:rsid w:val="00D20BD2"/>
    <w:rsid w:val="00D21E1F"/>
    <w:rsid w:val="00D223F3"/>
    <w:rsid w:val="00D2286B"/>
    <w:rsid w:val="00D23210"/>
    <w:rsid w:val="00D23BC4"/>
    <w:rsid w:val="00D23F64"/>
    <w:rsid w:val="00D24AAC"/>
    <w:rsid w:val="00D2505B"/>
    <w:rsid w:val="00D2531E"/>
    <w:rsid w:val="00D25756"/>
    <w:rsid w:val="00D25B24"/>
    <w:rsid w:val="00D25BD3"/>
    <w:rsid w:val="00D278E3"/>
    <w:rsid w:val="00D300ED"/>
    <w:rsid w:val="00D30655"/>
    <w:rsid w:val="00D3133C"/>
    <w:rsid w:val="00D31441"/>
    <w:rsid w:val="00D31F96"/>
    <w:rsid w:val="00D323B2"/>
    <w:rsid w:val="00D3290F"/>
    <w:rsid w:val="00D32CDE"/>
    <w:rsid w:val="00D334B3"/>
    <w:rsid w:val="00D33D07"/>
    <w:rsid w:val="00D345C7"/>
    <w:rsid w:val="00D34B34"/>
    <w:rsid w:val="00D34C9E"/>
    <w:rsid w:val="00D354E5"/>
    <w:rsid w:val="00D35586"/>
    <w:rsid w:val="00D35D1E"/>
    <w:rsid w:val="00D36ED5"/>
    <w:rsid w:val="00D3757D"/>
    <w:rsid w:val="00D375D7"/>
    <w:rsid w:val="00D400F5"/>
    <w:rsid w:val="00D400F8"/>
    <w:rsid w:val="00D408C3"/>
    <w:rsid w:val="00D40956"/>
    <w:rsid w:val="00D40E83"/>
    <w:rsid w:val="00D419CE"/>
    <w:rsid w:val="00D425BB"/>
    <w:rsid w:val="00D42EBA"/>
    <w:rsid w:val="00D43494"/>
    <w:rsid w:val="00D43F2B"/>
    <w:rsid w:val="00D441C1"/>
    <w:rsid w:val="00D4503A"/>
    <w:rsid w:val="00D45E32"/>
    <w:rsid w:val="00D45EB4"/>
    <w:rsid w:val="00D4614C"/>
    <w:rsid w:val="00D46939"/>
    <w:rsid w:val="00D47155"/>
    <w:rsid w:val="00D471ED"/>
    <w:rsid w:val="00D47299"/>
    <w:rsid w:val="00D50408"/>
    <w:rsid w:val="00D50C70"/>
    <w:rsid w:val="00D50EF8"/>
    <w:rsid w:val="00D51043"/>
    <w:rsid w:val="00D5335E"/>
    <w:rsid w:val="00D53D30"/>
    <w:rsid w:val="00D54023"/>
    <w:rsid w:val="00D54A04"/>
    <w:rsid w:val="00D54A95"/>
    <w:rsid w:val="00D54BDB"/>
    <w:rsid w:val="00D54C69"/>
    <w:rsid w:val="00D54FCD"/>
    <w:rsid w:val="00D5523F"/>
    <w:rsid w:val="00D557BF"/>
    <w:rsid w:val="00D55D45"/>
    <w:rsid w:val="00D569CC"/>
    <w:rsid w:val="00D56EED"/>
    <w:rsid w:val="00D578EC"/>
    <w:rsid w:val="00D57FD3"/>
    <w:rsid w:val="00D600DA"/>
    <w:rsid w:val="00D60199"/>
    <w:rsid w:val="00D6045E"/>
    <w:rsid w:val="00D60A14"/>
    <w:rsid w:val="00D60AD4"/>
    <w:rsid w:val="00D60B98"/>
    <w:rsid w:val="00D613FB"/>
    <w:rsid w:val="00D61515"/>
    <w:rsid w:val="00D61F16"/>
    <w:rsid w:val="00D622AB"/>
    <w:rsid w:val="00D6265C"/>
    <w:rsid w:val="00D6283D"/>
    <w:rsid w:val="00D652BD"/>
    <w:rsid w:val="00D654C2"/>
    <w:rsid w:val="00D654C6"/>
    <w:rsid w:val="00D6579F"/>
    <w:rsid w:val="00D65826"/>
    <w:rsid w:val="00D65FD5"/>
    <w:rsid w:val="00D66165"/>
    <w:rsid w:val="00D6632F"/>
    <w:rsid w:val="00D663B3"/>
    <w:rsid w:val="00D6658D"/>
    <w:rsid w:val="00D66BDB"/>
    <w:rsid w:val="00D67780"/>
    <w:rsid w:val="00D7003E"/>
    <w:rsid w:val="00D70353"/>
    <w:rsid w:val="00D70542"/>
    <w:rsid w:val="00D709B1"/>
    <w:rsid w:val="00D70D43"/>
    <w:rsid w:val="00D7104A"/>
    <w:rsid w:val="00D713C3"/>
    <w:rsid w:val="00D713FB"/>
    <w:rsid w:val="00D715ED"/>
    <w:rsid w:val="00D71D66"/>
    <w:rsid w:val="00D71DB4"/>
    <w:rsid w:val="00D71E5E"/>
    <w:rsid w:val="00D724FE"/>
    <w:rsid w:val="00D72DD1"/>
    <w:rsid w:val="00D72EE0"/>
    <w:rsid w:val="00D73495"/>
    <w:rsid w:val="00D74047"/>
    <w:rsid w:val="00D74091"/>
    <w:rsid w:val="00D741FF"/>
    <w:rsid w:val="00D74712"/>
    <w:rsid w:val="00D7557D"/>
    <w:rsid w:val="00D76080"/>
    <w:rsid w:val="00D76279"/>
    <w:rsid w:val="00D775FA"/>
    <w:rsid w:val="00D77796"/>
    <w:rsid w:val="00D8003C"/>
    <w:rsid w:val="00D80A4D"/>
    <w:rsid w:val="00D81C28"/>
    <w:rsid w:val="00D821E5"/>
    <w:rsid w:val="00D82362"/>
    <w:rsid w:val="00D82E7B"/>
    <w:rsid w:val="00D8360C"/>
    <w:rsid w:val="00D83DBD"/>
    <w:rsid w:val="00D849E4"/>
    <w:rsid w:val="00D85241"/>
    <w:rsid w:val="00D85863"/>
    <w:rsid w:val="00D85938"/>
    <w:rsid w:val="00D85BCA"/>
    <w:rsid w:val="00D860C1"/>
    <w:rsid w:val="00D86770"/>
    <w:rsid w:val="00D87138"/>
    <w:rsid w:val="00D87295"/>
    <w:rsid w:val="00D8729C"/>
    <w:rsid w:val="00D874E3"/>
    <w:rsid w:val="00D902F9"/>
    <w:rsid w:val="00D90795"/>
    <w:rsid w:val="00D90FAE"/>
    <w:rsid w:val="00D91374"/>
    <w:rsid w:val="00D9142E"/>
    <w:rsid w:val="00D919E8"/>
    <w:rsid w:val="00D91D0B"/>
    <w:rsid w:val="00D92684"/>
    <w:rsid w:val="00D9299D"/>
    <w:rsid w:val="00D9370F"/>
    <w:rsid w:val="00D94E9B"/>
    <w:rsid w:val="00D9551C"/>
    <w:rsid w:val="00D95880"/>
    <w:rsid w:val="00D95944"/>
    <w:rsid w:val="00D95C88"/>
    <w:rsid w:val="00D95D91"/>
    <w:rsid w:val="00D95E53"/>
    <w:rsid w:val="00D95F4A"/>
    <w:rsid w:val="00D96C7B"/>
    <w:rsid w:val="00D96D33"/>
    <w:rsid w:val="00D96ECA"/>
    <w:rsid w:val="00D970FE"/>
    <w:rsid w:val="00D97710"/>
    <w:rsid w:val="00D9776C"/>
    <w:rsid w:val="00DA0AA1"/>
    <w:rsid w:val="00DA17F0"/>
    <w:rsid w:val="00DA19E9"/>
    <w:rsid w:val="00DA1C53"/>
    <w:rsid w:val="00DA3B17"/>
    <w:rsid w:val="00DA44A3"/>
    <w:rsid w:val="00DA51EA"/>
    <w:rsid w:val="00DA53E2"/>
    <w:rsid w:val="00DA5728"/>
    <w:rsid w:val="00DA5A2E"/>
    <w:rsid w:val="00DA5C61"/>
    <w:rsid w:val="00DA5FE1"/>
    <w:rsid w:val="00DA6304"/>
    <w:rsid w:val="00DA63B6"/>
    <w:rsid w:val="00DA679D"/>
    <w:rsid w:val="00DA7030"/>
    <w:rsid w:val="00DA71FA"/>
    <w:rsid w:val="00DA7364"/>
    <w:rsid w:val="00DA7B8B"/>
    <w:rsid w:val="00DA7C2E"/>
    <w:rsid w:val="00DB0095"/>
    <w:rsid w:val="00DB01E4"/>
    <w:rsid w:val="00DB0527"/>
    <w:rsid w:val="00DB0FEE"/>
    <w:rsid w:val="00DB11D1"/>
    <w:rsid w:val="00DB15CA"/>
    <w:rsid w:val="00DB16ED"/>
    <w:rsid w:val="00DB20F6"/>
    <w:rsid w:val="00DB2396"/>
    <w:rsid w:val="00DB241B"/>
    <w:rsid w:val="00DB28C5"/>
    <w:rsid w:val="00DB2DD4"/>
    <w:rsid w:val="00DB2F5A"/>
    <w:rsid w:val="00DB2FAA"/>
    <w:rsid w:val="00DB3023"/>
    <w:rsid w:val="00DB3A7D"/>
    <w:rsid w:val="00DB3AB3"/>
    <w:rsid w:val="00DB3D3C"/>
    <w:rsid w:val="00DB44AC"/>
    <w:rsid w:val="00DB47B2"/>
    <w:rsid w:val="00DB5371"/>
    <w:rsid w:val="00DB5DF0"/>
    <w:rsid w:val="00DB6EA8"/>
    <w:rsid w:val="00DB6FA3"/>
    <w:rsid w:val="00DB70A5"/>
    <w:rsid w:val="00DB7400"/>
    <w:rsid w:val="00DB7684"/>
    <w:rsid w:val="00DC12F6"/>
    <w:rsid w:val="00DC178F"/>
    <w:rsid w:val="00DC2A46"/>
    <w:rsid w:val="00DC2AC7"/>
    <w:rsid w:val="00DC2B64"/>
    <w:rsid w:val="00DC31D5"/>
    <w:rsid w:val="00DC393C"/>
    <w:rsid w:val="00DC3C08"/>
    <w:rsid w:val="00DC438F"/>
    <w:rsid w:val="00DC4570"/>
    <w:rsid w:val="00DC481A"/>
    <w:rsid w:val="00DC4DFC"/>
    <w:rsid w:val="00DC504D"/>
    <w:rsid w:val="00DC51DC"/>
    <w:rsid w:val="00DC5CA3"/>
    <w:rsid w:val="00DC67C3"/>
    <w:rsid w:val="00DC6935"/>
    <w:rsid w:val="00DC6C3C"/>
    <w:rsid w:val="00DC73AC"/>
    <w:rsid w:val="00DC7472"/>
    <w:rsid w:val="00DC75B3"/>
    <w:rsid w:val="00DD0931"/>
    <w:rsid w:val="00DD0B86"/>
    <w:rsid w:val="00DD0C12"/>
    <w:rsid w:val="00DD0E2F"/>
    <w:rsid w:val="00DD0F66"/>
    <w:rsid w:val="00DD1B86"/>
    <w:rsid w:val="00DD2BF0"/>
    <w:rsid w:val="00DD301E"/>
    <w:rsid w:val="00DD3329"/>
    <w:rsid w:val="00DD3DAF"/>
    <w:rsid w:val="00DD3F6E"/>
    <w:rsid w:val="00DD46D2"/>
    <w:rsid w:val="00DD4A74"/>
    <w:rsid w:val="00DD4ACC"/>
    <w:rsid w:val="00DD58DB"/>
    <w:rsid w:val="00DD673E"/>
    <w:rsid w:val="00DD6F1E"/>
    <w:rsid w:val="00DD7664"/>
    <w:rsid w:val="00DD79FA"/>
    <w:rsid w:val="00DD7D1F"/>
    <w:rsid w:val="00DE024D"/>
    <w:rsid w:val="00DE0B11"/>
    <w:rsid w:val="00DE0D67"/>
    <w:rsid w:val="00DE11A6"/>
    <w:rsid w:val="00DE1775"/>
    <w:rsid w:val="00DE1A2A"/>
    <w:rsid w:val="00DE1AAB"/>
    <w:rsid w:val="00DE1CA5"/>
    <w:rsid w:val="00DE2322"/>
    <w:rsid w:val="00DE313E"/>
    <w:rsid w:val="00DE3F88"/>
    <w:rsid w:val="00DE54D8"/>
    <w:rsid w:val="00DE5A3F"/>
    <w:rsid w:val="00DE5A43"/>
    <w:rsid w:val="00DE5D29"/>
    <w:rsid w:val="00DE66B6"/>
    <w:rsid w:val="00DE6C13"/>
    <w:rsid w:val="00DE6C4A"/>
    <w:rsid w:val="00DE6F91"/>
    <w:rsid w:val="00DE7035"/>
    <w:rsid w:val="00DE7625"/>
    <w:rsid w:val="00DE7E79"/>
    <w:rsid w:val="00DF0642"/>
    <w:rsid w:val="00DF0968"/>
    <w:rsid w:val="00DF0A9F"/>
    <w:rsid w:val="00DF0DF9"/>
    <w:rsid w:val="00DF0F10"/>
    <w:rsid w:val="00DF10F5"/>
    <w:rsid w:val="00DF18E7"/>
    <w:rsid w:val="00DF1F28"/>
    <w:rsid w:val="00DF2504"/>
    <w:rsid w:val="00DF2C72"/>
    <w:rsid w:val="00DF2CB9"/>
    <w:rsid w:val="00DF2F22"/>
    <w:rsid w:val="00DF320F"/>
    <w:rsid w:val="00DF3280"/>
    <w:rsid w:val="00DF3665"/>
    <w:rsid w:val="00DF4299"/>
    <w:rsid w:val="00DF462D"/>
    <w:rsid w:val="00DF58F1"/>
    <w:rsid w:val="00DF5EAE"/>
    <w:rsid w:val="00DF64B5"/>
    <w:rsid w:val="00DF660F"/>
    <w:rsid w:val="00DF6AF6"/>
    <w:rsid w:val="00DF7717"/>
    <w:rsid w:val="00DF7BAB"/>
    <w:rsid w:val="00E0086D"/>
    <w:rsid w:val="00E010C5"/>
    <w:rsid w:val="00E01300"/>
    <w:rsid w:val="00E01F45"/>
    <w:rsid w:val="00E02847"/>
    <w:rsid w:val="00E029A5"/>
    <w:rsid w:val="00E03959"/>
    <w:rsid w:val="00E040F8"/>
    <w:rsid w:val="00E042C7"/>
    <w:rsid w:val="00E04324"/>
    <w:rsid w:val="00E0473C"/>
    <w:rsid w:val="00E04743"/>
    <w:rsid w:val="00E04C14"/>
    <w:rsid w:val="00E04C5E"/>
    <w:rsid w:val="00E04CE8"/>
    <w:rsid w:val="00E054F6"/>
    <w:rsid w:val="00E05C98"/>
    <w:rsid w:val="00E05E45"/>
    <w:rsid w:val="00E06DBA"/>
    <w:rsid w:val="00E076E9"/>
    <w:rsid w:val="00E07F8B"/>
    <w:rsid w:val="00E10E3B"/>
    <w:rsid w:val="00E11466"/>
    <w:rsid w:val="00E1155A"/>
    <w:rsid w:val="00E11E9E"/>
    <w:rsid w:val="00E12586"/>
    <w:rsid w:val="00E125AD"/>
    <w:rsid w:val="00E12624"/>
    <w:rsid w:val="00E12743"/>
    <w:rsid w:val="00E13189"/>
    <w:rsid w:val="00E14697"/>
    <w:rsid w:val="00E14783"/>
    <w:rsid w:val="00E15754"/>
    <w:rsid w:val="00E166C0"/>
    <w:rsid w:val="00E16AC7"/>
    <w:rsid w:val="00E16DEA"/>
    <w:rsid w:val="00E16FA3"/>
    <w:rsid w:val="00E1738A"/>
    <w:rsid w:val="00E17928"/>
    <w:rsid w:val="00E17B54"/>
    <w:rsid w:val="00E17DCF"/>
    <w:rsid w:val="00E21532"/>
    <w:rsid w:val="00E21806"/>
    <w:rsid w:val="00E225DA"/>
    <w:rsid w:val="00E22C86"/>
    <w:rsid w:val="00E23093"/>
    <w:rsid w:val="00E23B06"/>
    <w:rsid w:val="00E23B1A"/>
    <w:rsid w:val="00E24615"/>
    <w:rsid w:val="00E25465"/>
    <w:rsid w:val="00E259A6"/>
    <w:rsid w:val="00E25D20"/>
    <w:rsid w:val="00E25D4D"/>
    <w:rsid w:val="00E264D9"/>
    <w:rsid w:val="00E26612"/>
    <w:rsid w:val="00E2749B"/>
    <w:rsid w:val="00E278D3"/>
    <w:rsid w:val="00E27B1F"/>
    <w:rsid w:val="00E3003C"/>
    <w:rsid w:val="00E30A46"/>
    <w:rsid w:val="00E30D27"/>
    <w:rsid w:val="00E30E4A"/>
    <w:rsid w:val="00E31082"/>
    <w:rsid w:val="00E316F3"/>
    <w:rsid w:val="00E31D5C"/>
    <w:rsid w:val="00E3237F"/>
    <w:rsid w:val="00E3259F"/>
    <w:rsid w:val="00E33A4E"/>
    <w:rsid w:val="00E34F30"/>
    <w:rsid w:val="00E35588"/>
    <w:rsid w:val="00E356DE"/>
    <w:rsid w:val="00E35C16"/>
    <w:rsid w:val="00E35C1D"/>
    <w:rsid w:val="00E35DA8"/>
    <w:rsid w:val="00E362A7"/>
    <w:rsid w:val="00E36993"/>
    <w:rsid w:val="00E36F08"/>
    <w:rsid w:val="00E3726F"/>
    <w:rsid w:val="00E4014C"/>
    <w:rsid w:val="00E40D29"/>
    <w:rsid w:val="00E40DE3"/>
    <w:rsid w:val="00E40E77"/>
    <w:rsid w:val="00E40F5C"/>
    <w:rsid w:val="00E428B2"/>
    <w:rsid w:val="00E42B3C"/>
    <w:rsid w:val="00E43546"/>
    <w:rsid w:val="00E43B12"/>
    <w:rsid w:val="00E4410F"/>
    <w:rsid w:val="00E4465F"/>
    <w:rsid w:val="00E44CCD"/>
    <w:rsid w:val="00E4520E"/>
    <w:rsid w:val="00E45C17"/>
    <w:rsid w:val="00E4626F"/>
    <w:rsid w:val="00E47357"/>
    <w:rsid w:val="00E4777D"/>
    <w:rsid w:val="00E50047"/>
    <w:rsid w:val="00E50732"/>
    <w:rsid w:val="00E50A7E"/>
    <w:rsid w:val="00E50B87"/>
    <w:rsid w:val="00E50F98"/>
    <w:rsid w:val="00E5133F"/>
    <w:rsid w:val="00E516C0"/>
    <w:rsid w:val="00E51912"/>
    <w:rsid w:val="00E51A69"/>
    <w:rsid w:val="00E51AFC"/>
    <w:rsid w:val="00E528CD"/>
    <w:rsid w:val="00E52D9E"/>
    <w:rsid w:val="00E53D90"/>
    <w:rsid w:val="00E53FA1"/>
    <w:rsid w:val="00E5503D"/>
    <w:rsid w:val="00E56B7C"/>
    <w:rsid w:val="00E5702F"/>
    <w:rsid w:val="00E570E0"/>
    <w:rsid w:val="00E5783D"/>
    <w:rsid w:val="00E57C0C"/>
    <w:rsid w:val="00E57C4A"/>
    <w:rsid w:val="00E57D5F"/>
    <w:rsid w:val="00E57E4D"/>
    <w:rsid w:val="00E57F92"/>
    <w:rsid w:val="00E60067"/>
    <w:rsid w:val="00E61805"/>
    <w:rsid w:val="00E61E05"/>
    <w:rsid w:val="00E6270D"/>
    <w:rsid w:val="00E62BF1"/>
    <w:rsid w:val="00E62D93"/>
    <w:rsid w:val="00E63CEB"/>
    <w:rsid w:val="00E64037"/>
    <w:rsid w:val="00E6417E"/>
    <w:rsid w:val="00E64299"/>
    <w:rsid w:val="00E648C1"/>
    <w:rsid w:val="00E64AFD"/>
    <w:rsid w:val="00E65DCB"/>
    <w:rsid w:val="00E664A6"/>
    <w:rsid w:val="00E665EF"/>
    <w:rsid w:val="00E66615"/>
    <w:rsid w:val="00E6663A"/>
    <w:rsid w:val="00E66940"/>
    <w:rsid w:val="00E66B9A"/>
    <w:rsid w:val="00E66DF5"/>
    <w:rsid w:val="00E67CBB"/>
    <w:rsid w:val="00E7072C"/>
    <w:rsid w:val="00E70AEB"/>
    <w:rsid w:val="00E70C72"/>
    <w:rsid w:val="00E71C8B"/>
    <w:rsid w:val="00E71E08"/>
    <w:rsid w:val="00E71EB1"/>
    <w:rsid w:val="00E7263D"/>
    <w:rsid w:val="00E72B8C"/>
    <w:rsid w:val="00E72D06"/>
    <w:rsid w:val="00E72DCB"/>
    <w:rsid w:val="00E72F97"/>
    <w:rsid w:val="00E7317F"/>
    <w:rsid w:val="00E73526"/>
    <w:rsid w:val="00E735FA"/>
    <w:rsid w:val="00E73BD0"/>
    <w:rsid w:val="00E73BE3"/>
    <w:rsid w:val="00E742C1"/>
    <w:rsid w:val="00E74CA5"/>
    <w:rsid w:val="00E74D56"/>
    <w:rsid w:val="00E756E4"/>
    <w:rsid w:val="00E77651"/>
    <w:rsid w:val="00E77F9A"/>
    <w:rsid w:val="00E802A7"/>
    <w:rsid w:val="00E803A2"/>
    <w:rsid w:val="00E809FD"/>
    <w:rsid w:val="00E80EA1"/>
    <w:rsid w:val="00E81495"/>
    <w:rsid w:val="00E81926"/>
    <w:rsid w:val="00E820B6"/>
    <w:rsid w:val="00E820F8"/>
    <w:rsid w:val="00E82206"/>
    <w:rsid w:val="00E82385"/>
    <w:rsid w:val="00E827A7"/>
    <w:rsid w:val="00E82934"/>
    <w:rsid w:val="00E83209"/>
    <w:rsid w:val="00E8331A"/>
    <w:rsid w:val="00E84126"/>
    <w:rsid w:val="00E843DD"/>
    <w:rsid w:val="00E84507"/>
    <w:rsid w:val="00E84555"/>
    <w:rsid w:val="00E84B0D"/>
    <w:rsid w:val="00E84EDF"/>
    <w:rsid w:val="00E852B2"/>
    <w:rsid w:val="00E85520"/>
    <w:rsid w:val="00E8622C"/>
    <w:rsid w:val="00E86317"/>
    <w:rsid w:val="00E868CC"/>
    <w:rsid w:val="00E86BB6"/>
    <w:rsid w:val="00E86E3F"/>
    <w:rsid w:val="00E86FF2"/>
    <w:rsid w:val="00E87160"/>
    <w:rsid w:val="00E87CF4"/>
    <w:rsid w:val="00E90205"/>
    <w:rsid w:val="00E912FB"/>
    <w:rsid w:val="00E9136E"/>
    <w:rsid w:val="00E913A5"/>
    <w:rsid w:val="00E920E3"/>
    <w:rsid w:val="00E92585"/>
    <w:rsid w:val="00E931EC"/>
    <w:rsid w:val="00E93861"/>
    <w:rsid w:val="00E93BC8"/>
    <w:rsid w:val="00E93E69"/>
    <w:rsid w:val="00E94DAC"/>
    <w:rsid w:val="00E957A5"/>
    <w:rsid w:val="00E95C42"/>
    <w:rsid w:val="00E97451"/>
    <w:rsid w:val="00E97933"/>
    <w:rsid w:val="00EA0242"/>
    <w:rsid w:val="00EA0F3C"/>
    <w:rsid w:val="00EA142D"/>
    <w:rsid w:val="00EA1461"/>
    <w:rsid w:val="00EA1DA0"/>
    <w:rsid w:val="00EA1DFC"/>
    <w:rsid w:val="00EA1FA8"/>
    <w:rsid w:val="00EA2854"/>
    <w:rsid w:val="00EA307F"/>
    <w:rsid w:val="00EA31BF"/>
    <w:rsid w:val="00EA34DA"/>
    <w:rsid w:val="00EA39AE"/>
    <w:rsid w:val="00EA3B1A"/>
    <w:rsid w:val="00EA4696"/>
    <w:rsid w:val="00EA50A8"/>
    <w:rsid w:val="00EA52FD"/>
    <w:rsid w:val="00EA670B"/>
    <w:rsid w:val="00EA69C1"/>
    <w:rsid w:val="00EA6EEB"/>
    <w:rsid w:val="00EA769E"/>
    <w:rsid w:val="00EB00A0"/>
    <w:rsid w:val="00EB033E"/>
    <w:rsid w:val="00EB107E"/>
    <w:rsid w:val="00EB1BEF"/>
    <w:rsid w:val="00EB1E71"/>
    <w:rsid w:val="00EB20F4"/>
    <w:rsid w:val="00EB2B35"/>
    <w:rsid w:val="00EB338A"/>
    <w:rsid w:val="00EB33BA"/>
    <w:rsid w:val="00EB33D4"/>
    <w:rsid w:val="00EB41C0"/>
    <w:rsid w:val="00EB4ABC"/>
    <w:rsid w:val="00EB4BEF"/>
    <w:rsid w:val="00EB4F5F"/>
    <w:rsid w:val="00EB543C"/>
    <w:rsid w:val="00EB5F7F"/>
    <w:rsid w:val="00EB67CB"/>
    <w:rsid w:val="00EB68E3"/>
    <w:rsid w:val="00EB6A9A"/>
    <w:rsid w:val="00EB6B27"/>
    <w:rsid w:val="00EB7169"/>
    <w:rsid w:val="00EB71E7"/>
    <w:rsid w:val="00EB788D"/>
    <w:rsid w:val="00EC031C"/>
    <w:rsid w:val="00EC03BA"/>
    <w:rsid w:val="00EC15AF"/>
    <w:rsid w:val="00EC1E40"/>
    <w:rsid w:val="00EC2132"/>
    <w:rsid w:val="00EC2296"/>
    <w:rsid w:val="00EC27F8"/>
    <w:rsid w:val="00EC2C71"/>
    <w:rsid w:val="00EC2F02"/>
    <w:rsid w:val="00EC31B4"/>
    <w:rsid w:val="00EC35C0"/>
    <w:rsid w:val="00EC40CD"/>
    <w:rsid w:val="00EC4938"/>
    <w:rsid w:val="00EC5953"/>
    <w:rsid w:val="00EC5A70"/>
    <w:rsid w:val="00EC5D1D"/>
    <w:rsid w:val="00EC71FA"/>
    <w:rsid w:val="00EC74F9"/>
    <w:rsid w:val="00EC7A95"/>
    <w:rsid w:val="00EC7B19"/>
    <w:rsid w:val="00EC7FF0"/>
    <w:rsid w:val="00ED0736"/>
    <w:rsid w:val="00ED102A"/>
    <w:rsid w:val="00ED19E8"/>
    <w:rsid w:val="00ED1F65"/>
    <w:rsid w:val="00ED2508"/>
    <w:rsid w:val="00ED2769"/>
    <w:rsid w:val="00ED27B9"/>
    <w:rsid w:val="00ED2B4F"/>
    <w:rsid w:val="00ED32E4"/>
    <w:rsid w:val="00ED34E2"/>
    <w:rsid w:val="00ED3A8D"/>
    <w:rsid w:val="00ED3F9D"/>
    <w:rsid w:val="00ED4399"/>
    <w:rsid w:val="00ED4885"/>
    <w:rsid w:val="00ED4952"/>
    <w:rsid w:val="00ED5581"/>
    <w:rsid w:val="00ED598C"/>
    <w:rsid w:val="00ED5F6A"/>
    <w:rsid w:val="00ED6452"/>
    <w:rsid w:val="00ED651A"/>
    <w:rsid w:val="00ED6B24"/>
    <w:rsid w:val="00ED6EC9"/>
    <w:rsid w:val="00ED77C5"/>
    <w:rsid w:val="00ED7809"/>
    <w:rsid w:val="00ED79BB"/>
    <w:rsid w:val="00ED7B30"/>
    <w:rsid w:val="00ED7FC4"/>
    <w:rsid w:val="00EE0683"/>
    <w:rsid w:val="00EE0873"/>
    <w:rsid w:val="00EE11E7"/>
    <w:rsid w:val="00EE160F"/>
    <w:rsid w:val="00EE25FE"/>
    <w:rsid w:val="00EE2C44"/>
    <w:rsid w:val="00EE327C"/>
    <w:rsid w:val="00EE3568"/>
    <w:rsid w:val="00EE420C"/>
    <w:rsid w:val="00EE43BC"/>
    <w:rsid w:val="00EE44DD"/>
    <w:rsid w:val="00EE48A2"/>
    <w:rsid w:val="00EE5162"/>
    <w:rsid w:val="00EE5563"/>
    <w:rsid w:val="00EE565A"/>
    <w:rsid w:val="00EE5A88"/>
    <w:rsid w:val="00EE5FD2"/>
    <w:rsid w:val="00EE6880"/>
    <w:rsid w:val="00EE6CDD"/>
    <w:rsid w:val="00EE795F"/>
    <w:rsid w:val="00EE7BE8"/>
    <w:rsid w:val="00EE7FF3"/>
    <w:rsid w:val="00EF0CF2"/>
    <w:rsid w:val="00EF12E6"/>
    <w:rsid w:val="00EF1721"/>
    <w:rsid w:val="00EF1C7C"/>
    <w:rsid w:val="00EF1D7C"/>
    <w:rsid w:val="00EF2D6F"/>
    <w:rsid w:val="00EF3459"/>
    <w:rsid w:val="00EF386F"/>
    <w:rsid w:val="00EF3A63"/>
    <w:rsid w:val="00EF4005"/>
    <w:rsid w:val="00EF529E"/>
    <w:rsid w:val="00EF55BA"/>
    <w:rsid w:val="00EF593A"/>
    <w:rsid w:val="00EF5BD1"/>
    <w:rsid w:val="00EF5ECA"/>
    <w:rsid w:val="00EF642B"/>
    <w:rsid w:val="00EF70E4"/>
    <w:rsid w:val="00F00025"/>
    <w:rsid w:val="00F002E7"/>
    <w:rsid w:val="00F00305"/>
    <w:rsid w:val="00F009C0"/>
    <w:rsid w:val="00F00A55"/>
    <w:rsid w:val="00F00B09"/>
    <w:rsid w:val="00F00CFC"/>
    <w:rsid w:val="00F01371"/>
    <w:rsid w:val="00F01649"/>
    <w:rsid w:val="00F0172A"/>
    <w:rsid w:val="00F0225F"/>
    <w:rsid w:val="00F03527"/>
    <w:rsid w:val="00F03616"/>
    <w:rsid w:val="00F037C1"/>
    <w:rsid w:val="00F0389F"/>
    <w:rsid w:val="00F03B0A"/>
    <w:rsid w:val="00F0415C"/>
    <w:rsid w:val="00F04472"/>
    <w:rsid w:val="00F04577"/>
    <w:rsid w:val="00F0458E"/>
    <w:rsid w:val="00F04A5D"/>
    <w:rsid w:val="00F04E2C"/>
    <w:rsid w:val="00F051DA"/>
    <w:rsid w:val="00F05383"/>
    <w:rsid w:val="00F054AB"/>
    <w:rsid w:val="00F06012"/>
    <w:rsid w:val="00F060F3"/>
    <w:rsid w:val="00F06282"/>
    <w:rsid w:val="00F063B4"/>
    <w:rsid w:val="00F06F47"/>
    <w:rsid w:val="00F0752B"/>
    <w:rsid w:val="00F0772F"/>
    <w:rsid w:val="00F10BFE"/>
    <w:rsid w:val="00F11F0B"/>
    <w:rsid w:val="00F125D4"/>
    <w:rsid w:val="00F1277B"/>
    <w:rsid w:val="00F1321F"/>
    <w:rsid w:val="00F132FF"/>
    <w:rsid w:val="00F137BA"/>
    <w:rsid w:val="00F1449C"/>
    <w:rsid w:val="00F147C9"/>
    <w:rsid w:val="00F14816"/>
    <w:rsid w:val="00F14AAF"/>
    <w:rsid w:val="00F14F03"/>
    <w:rsid w:val="00F15C31"/>
    <w:rsid w:val="00F15C94"/>
    <w:rsid w:val="00F15E8C"/>
    <w:rsid w:val="00F16697"/>
    <w:rsid w:val="00F1683E"/>
    <w:rsid w:val="00F176EC"/>
    <w:rsid w:val="00F17811"/>
    <w:rsid w:val="00F17AAC"/>
    <w:rsid w:val="00F17BB3"/>
    <w:rsid w:val="00F17BE6"/>
    <w:rsid w:val="00F17C68"/>
    <w:rsid w:val="00F2000D"/>
    <w:rsid w:val="00F20459"/>
    <w:rsid w:val="00F2045F"/>
    <w:rsid w:val="00F2050B"/>
    <w:rsid w:val="00F20BA9"/>
    <w:rsid w:val="00F20CB8"/>
    <w:rsid w:val="00F21CA0"/>
    <w:rsid w:val="00F21D05"/>
    <w:rsid w:val="00F22133"/>
    <w:rsid w:val="00F221D6"/>
    <w:rsid w:val="00F22238"/>
    <w:rsid w:val="00F22BD7"/>
    <w:rsid w:val="00F239B6"/>
    <w:rsid w:val="00F24A29"/>
    <w:rsid w:val="00F24F46"/>
    <w:rsid w:val="00F25082"/>
    <w:rsid w:val="00F2535F"/>
    <w:rsid w:val="00F254F6"/>
    <w:rsid w:val="00F265B6"/>
    <w:rsid w:val="00F265F0"/>
    <w:rsid w:val="00F266EF"/>
    <w:rsid w:val="00F267A7"/>
    <w:rsid w:val="00F268F6"/>
    <w:rsid w:val="00F27080"/>
    <w:rsid w:val="00F278F7"/>
    <w:rsid w:val="00F27BD4"/>
    <w:rsid w:val="00F3170B"/>
    <w:rsid w:val="00F31FA3"/>
    <w:rsid w:val="00F320C6"/>
    <w:rsid w:val="00F32D8F"/>
    <w:rsid w:val="00F3319E"/>
    <w:rsid w:val="00F33789"/>
    <w:rsid w:val="00F33EA4"/>
    <w:rsid w:val="00F34027"/>
    <w:rsid w:val="00F341B8"/>
    <w:rsid w:val="00F34248"/>
    <w:rsid w:val="00F3444A"/>
    <w:rsid w:val="00F34494"/>
    <w:rsid w:val="00F348A7"/>
    <w:rsid w:val="00F34F03"/>
    <w:rsid w:val="00F350A9"/>
    <w:rsid w:val="00F35453"/>
    <w:rsid w:val="00F35CEE"/>
    <w:rsid w:val="00F35D0E"/>
    <w:rsid w:val="00F35EA3"/>
    <w:rsid w:val="00F365F1"/>
    <w:rsid w:val="00F365F7"/>
    <w:rsid w:val="00F368EF"/>
    <w:rsid w:val="00F36E46"/>
    <w:rsid w:val="00F414FE"/>
    <w:rsid w:val="00F41A9B"/>
    <w:rsid w:val="00F4244F"/>
    <w:rsid w:val="00F42535"/>
    <w:rsid w:val="00F429EA"/>
    <w:rsid w:val="00F42E07"/>
    <w:rsid w:val="00F42E5A"/>
    <w:rsid w:val="00F434C2"/>
    <w:rsid w:val="00F43641"/>
    <w:rsid w:val="00F43894"/>
    <w:rsid w:val="00F44598"/>
    <w:rsid w:val="00F4465C"/>
    <w:rsid w:val="00F44C96"/>
    <w:rsid w:val="00F45E5A"/>
    <w:rsid w:val="00F4671A"/>
    <w:rsid w:val="00F46728"/>
    <w:rsid w:val="00F46745"/>
    <w:rsid w:val="00F4695A"/>
    <w:rsid w:val="00F46F70"/>
    <w:rsid w:val="00F50532"/>
    <w:rsid w:val="00F50A00"/>
    <w:rsid w:val="00F50F39"/>
    <w:rsid w:val="00F512B0"/>
    <w:rsid w:val="00F512F2"/>
    <w:rsid w:val="00F516ED"/>
    <w:rsid w:val="00F519E1"/>
    <w:rsid w:val="00F51EB4"/>
    <w:rsid w:val="00F52141"/>
    <w:rsid w:val="00F52D18"/>
    <w:rsid w:val="00F537A4"/>
    <w:rsid w:val="00F53AC9"/>
    <w:rsid w:val="00F53B99"/>
    <w:rsid w:val="00F53F24"/>
    <w:rsid w:val="00F54707"/>
    <w:rsid w:val="00F55276"/>
    <w:rsid w:val="00F5558D"/>
    <w:rsid w:val="00F5566B"/>
    <w:rsid w:val="00F5585E"/>
    <w:rsid w:val="00F5652A"/>
    <w:rsid w:val="00F565D9"/>
    <w:rsid w:val="00F56A51"/>
    <w:rsid w:val="00F56D64"/>
    <w:rsid w:val="00F56FDE"/>
    <w:rsid w:val="00F57212"/>
    <w:rsid w:val="00F577A9"/>
    <w:rsid w:val="00F5796E"/>
    <w:rsid w:val="00F60CA3"/>
    <w:rsid w:val="00F60CFE"/>
    <w:rsid w:val="00F60D8B"/>
    <w:rsid w:val="00F60DF8"/>
    <w:rsid w:val="00F60E19"/>
    <w:rsid w:val="00F60F3C"/>
    <w:rsid w:val="00F61733"/>
    <w:rsid w:val="00F617F1"/>
    <w:rsid w:val="00F6182C"/>
    <w:rsid w:val="00F62133"/>
    <w:rsid w:val="00F62204"/>
    <w:rsid w:val="00F62DBC"/>
    <w:rsid w:val="00F62DFD"/>
    <w:rsid w:val="00F6310C"/>
    <w:rsid w:val="00F63720"/>
    <w:rsid w:val="00F63B70"/>
    <w:rsid w:val="00F6421E"/>
    <w:rsid w:val="00F64D8F"/>
    <w:rsid w:val="00F654A6"/>
    <w:rsid w:val="00F66BA7"/>
    <w:rsid w:val="00F66FBA"/>
    <w:rsid w:val="00F6752F"/>
    <w:rsid w:val="00F67833"/>
    <w:rsid w:val="00F67845"/>
    <w:rsid w:val="00F7044E"/>
    <w:rsid w:val="00F70EB1"/>
    <w:rsid w:val="00F72378"/>
    <w:rsid w:val="00F7274D"/>
    <w:rsid w:val="00F73166"/>
    <w:rsid w:val="00F738A6"/>
    <w:rsid w:val="00F73EBD"/>
    <w:rsid w:val="00F74816"/>
    <w:rsid w:val="00F74ED7"/>
    <w:rsid w:val="00F7561C"/>
    <w:rsid w:val="00F75850"/>
    <w:rsid w:val="00F75AF6"/>
    <w:rsid w:val="00F75D25"/>
    <w:rsid w:val="00F76822"/>
    <w:rsid w:val="00F76E09"/>
    <w:rsid w:val="00F76E10"/>
    <w:rsid w:val="00F76E82"/>
    <w:rsid w:val="00F7779A"/>
    <w:rsid w:val="00F77DCB"/>
    <w:rsid w:val="00F80569"/>
    <w:rsid w:val="00F80660"/>
    <w:rsid w:val="00F80A03"/>
    <w:rsid w:val="00F80AFF"/>
    <w:rsid w:val="00F80C77"/>
    <w:rsid w:val="00F80E4B"/>
    <w:rsid w:val="00F81177"/>
    <w:rsid w:val="00F82049"/>
    <w:rsid w:val="00F8268A"/>
    <w:rsid w:val="00F8269D"/>
    <w:rsid w:val="00F82739"/>
    <w:rsid w:val="00F830DB"/>
    <w:rsid w:val="00F8348F"/>
    <w:rsid w:val="00F83695"/>
    <w:rsid w:val="00F839ED"/>
    <w:rsid w:val="00F8437E"/>
    <w:rsid w:val="00F84518"/>
    <w:rsid w:val="00F8504B"/>
    <w:rsid w:val="00F85089"/>
    <w:rsid w:val="00F853D8"/>
    <w:rsid w:val="00F86551"/>
    <w:rsid w:val="00F86771"/>
    <w:rsid w:val="00F87697"/>
    <w:rsid w:val="00F90214"/>
    <w:rsid w:val="00F9095D"/>
    <w:rsid w:val="00F9188B"/>
    <w:rsid w:val="00F91FD2"/>
    <w:rsid w:val="00F925A0"/>
    <w:rsid w:val="00F925AA"/>
    <w:rsid w:val="00F92D3F"/>
    <w:rsid w:val="00F931BC"/>
    <w:rsid w:val="00F939B0"/>
    <w:rsid w:val="00F93ADB"/>
    <w:rsid w:val="00F9402D"/>
    <w:rsid w:val="00F94274"/>
    <w:rsid w:val="00F94878"/>
    <w:rsid w:val="00F94F85"/>
    <w:rsid w:val="00F9544E"/>
    <w:rsid w:val="00F955FC"/>
    <w:rsid w:val="00F95791"/>
    <w:rsid w:val="00F95941"/>
    <w:rsid w:val="00F9597C"/>
    <w:rsid w:val="00F95AA7"/>
    <w:rsid w:val="00F95BA1"/>
    <w:rsid w:val="00F96F77"/>
    <w:rsid w:val="00F976C9"/>
    <w:rsid w:val="00F97A05"/>
    <w:rsid w:val="00FA02AB"/>
    <w:rsid w:val="00FA15A1"/>
    <w:rsid w:val="00FA1FD0"/>
    <w:rsid w:val="00FA201A"/>
    <w:rsid w:val="00FA217F"/>
    <w:rsid w:val="00FA2B77"/>
    <w:rsid w:val="00FA2CDA"/>
    <w:rsid w:val="00FA2E4C"/>
    <w:rsid w:val="00FA2FB4"/>
    <w:rsid w:val="00FA3222"/>
    <w:rsid w:val="00FA3B85"/>
    <w:rsid w:val="00FA4857"/>
    <w:rsid w:val="00FA4C0A"/>
    <w:rsid w:val="00FA4EC2"/>
    <w:rsid w:val="00FA4F42"/>
    <w:rsid w:val="00FA51C8"/>
    <w:rsid w:val="00FA5CC8"/>
    <w:rsid w:val="00FA5DB9"/>
    <w:rsid w:val="00FA5F87"/>
    <w:rsid w:val="00FA62DA"/>
    <w:rsid w:val="00FA67F4"/>
    <w:rsid w:val="00FA6A33"/>
    <w:rsid w:val="00FA6B62"/>
    <w:rsid w:val="00FA715F"/>
    <w:rsid w:val="00FA7584"/>
    <w:rsid w:val="00FA789E"/>
    <w:rsid w:val="00FA7931"/>
    <w:rsid w:val="00FA7A3D"/>
    <w:rsid w:val="00FA7BAC"/>
    <w:rsid w:val="00FB073C"/>
    <w:rsid w:val="00FB0DD4"/>
    <w:rsid w:val="00FB0EAA"/>
    <w:rsid w:val="00FB1AA8"/>
    <w:rsid w:val="00FB1C4B"/>
    <w:rsid w:val="00FB2104"/>
    <w:rsid w:val="00FB21BA"/>
    <w:rsid w:val="00FB2244"/>
    <w:rsid w:val="00FB2F19"/>
    <w:rsid w:val="00FB300E"/>
    <w:rsid w:val="00FB328F"/>
    <w:rsid w:val="00FB3BA3"/>
    <w:rsid w:val="00FB3D49"/>
    <w:rsid w:val="00FB3FF7"/>
    <w:rsid w:val="00FB4313"/>
    <w:rsid w:val="00FB4509"/>
    <w:rsid w:val="00FB52F1"/>
    <w:rsid w:val="00FB57C0"/>
    <w:rsid w:val="00FB59F8"/>
    <w:rsid w:val="00FB5E46"/>
    <w:rsid w:val="00FB5FE8"/>
    <w:rsid w:val="00FB6251"/>
    <w:rsid w:val="00FB62D8"/>
    <w:rsid w:val="00FB7798"/>
    <w:rsid w:val="00FB784F"/>
    <w:rsid w:val="00FC0116"/>
    <w:rsid w:val="00FC198C"/>
    <w:rsid w:val="00FC19F2"/>
    <w:rsid w:val="00FC1BB2"/>
    <w:rsid w:val="00FC1C6E"/>
    <w:rsid w:val="00FC20DA"/>
    <w:rsid w:val="00FC25FB"/>
    <w:rsid w:val="00FC29E9"/>
    <w:rsid w:val="00FC2DB3"/>
    <w:rsid w:val="00FC2E55"/>
    <w:rsid w:val="00FC2F8C"/>
    <w:rsid w:val="00FC3D45"/>
    <w:rsid w:val="00FC4A38"/>
    <w:rsid w:val="00FC4B69"/>
    <w:rsid w:val="00FC4BD2"/>
    <w:rsid w:val="00FC4E0D"/>
    <w:rsid w:val="00FC573E"/>
    <w:rsid w:val="00FC5BA0"/>
    <w:rsid w:val="00FC5D33"/>
    <w:rsid w:val="00FC67E7"/>
    <w:rsid w:val="00FC7279"/>
    <w:rsid w:val="00FC7D51"/>
    <w:rsid w:val="00FD012A"/>
    <w:rsid w:val="00FD0516"/>
    <w:rsid w:val="00FD0544"/>
    <w:rsid w:val="00FD0565"/>
    <w:rsid w:val="00FD0E25"/>
    <w:rsid w:val="00FD1200"/>
    <w:rsid w:val="00FD13F0"/>
    <w:rsid w:val="00FD13FC"/>
    <w:rsid w:val="00FD1924"/>
    <w:rsid w:val="00FD1A4F"/>
    <w:rsid w:val="00FD1A5E"/>
    <w:rsid w:val="00FD2412"/>
    <w:rsid w:val="00FD2A82"/>
    <w:rsid w:val="00FD2C68"/>
    <w:rsid w:val="00FD33A4"/>
    <w:rsid w:val="00FD39F6"/>
    <w:rsid w:val="00FD3D4C"/>
    <w:rsid w:val="00FD5392"/>
    <w:rsid w:val="00FD574F"/>
    <w:rsid w:val="00FD58D3"/>
    <w:rsid w:val="00FD59DB"/>
    <w:rsid w:val="00FD6FE2"/>
    <w:rsid w:val="00FD703F"/>
    <w:rsid w:val="00FD739A"/>
    <w:rsid w:val="00FD73DA"/>
    <w:rsid w:val="00FD767A"/>
    <w:rsid w:val="00FE05A2"/>
    <w:rsid w:val="00FE08EE"/>
    <w:rsid w:val="00FE0FD6"/>
    <w:rsid w:val="00FE10E2"/>
    <w:rsid w:val="00FE1763"/>
    <w:rsid w:val="00FE1D88"/>
    <w:rsid w:val="00FE277F"/>
    <w:rsid w:val="00FE2F97"/>
    <w:rsid w:val="00FE3240"/>
    <w:rsid w:val="00FE32E3"/>
    <w:rsid w:val="00FE39BF"/>
    <w:rsid w:val="00FE4240"/>
    <w:rsid w:val="00FE4834"/>
    <w:rsid w:val="00FE483C"/>
    <w:rsid w:val="00FE4ED6"/>
    <w:rsid w:val="00FE5355"/>
    <w:rsid w:val="00FE6140"/>
    <w:rsid w:val="00FE76F1"/>
    <w:rsid w:val="00FE7716"/>
    <w:rsid w:val="00FE7AA7"/>
    <w:rsid w:val="00FF0263"/>
    <w:rsid w:val="00FF04C8"/>
    <w:rsid w:val="00FF183A"/>
    <w:rsid w:val="00FF1B78"/>
    <w:rsid w:val="00FF1E7B"/>
    <w:rsid w:val="00FF3ECF"/>
    <w:rsid w:val="00FF3F43"/>
    <w:rsid w:val="00FF4570"/>
    <w:rsid w:val="00FF48F4"/>
    <w:rsid w:val="00FF50D1"/>
    <w:rsid w:val="00FF659B"/>
    <w:rsid w:val="00FF6657"/>
    <w:rsid w:val="00FF6684"/>
    <w:rsid w:val="00FF6A00"/>
    <w:rsid w:val="00FF6E9F"/>
    <w:rsid w:val="00FF70BA"/>
    <w:rsid w:val="00FF7B99"/>
    <w:rsid w:val="012F49AC"/>
    <w:rsid w:val="0142CC38"/>
    <w:rsid w:val="019004AB"/>
    <w:rsid w:val="01E71B00"/>
    <w:rsid w:val="02034DE5"/>
    <w:rsid w:val="02B3923F"/>
    <w:rsid w:val="02C103C3"/>
    <w:rsid w:val="02CD1730"/>
    <w:rsid w:val="0382EB61"/>
    <w:rsid w:val="038820F8"/>
    <w:rsid w:val="03DE6B87"/>
    <w:rsid w:val="040A070A"/>
    <w:rsid w:val="045AB8D8"/>
    <w:rsid w:val="047B8A10"/>
    <w:rsid w:val="047E8FF6"/>
    <w:rsid w:val="04D8B9CD"/>
    <w:rsid w:val="04E3FF90"/>
    <w:rsid w:val="056ACFDC"/>
    <w:rsid w:val="057D177C"/>
    <w:rsid w:val="05A5D76B"/>
    <w:rsid w:val="06705C8D"/>
    <w:rsid w:val="06A53897"/>
    <w:rsid w:val="06C65A77"/>
    <w:rsid w:val="07870362"/>
    <w:rsid w:val="0890DFBD"/>
    <w:rsid w:val="09F25008"/>
    <w:rsid w:val="0A40A17B"/>
    <w:rsid w:val="0AA99317"/>
    <w:rsid w:val="0BEC5900"/>
    <w:rsid w:val="0C337F47"/>
    <w:rsid w:val="0C7DCEC2"/>
    <w:rsid w:val="0C82BEA2"/>
    <w:rsid w:val="0D0433E0"/>
    <w:rsid w:val="0DCBE2EB"/>
    <w:rsid w:val="0E391D10"/>
    <w:rsid w:val="0E44C264"/>
    <w:rsid w:val="0E4D4CC7"/>
    <w:rsid w:val="0E7BEC54"/>
    <w:rsid w:val="0F4987EB"/>
    <w:rsid w:val="0F534EEA"/>
    <w:rsid w:val="0F78C713"/>
    <w:rsid w:val="0FE92104"/>
    <w:rsid w:val="11492C1C"/>
    <w:rsid w:val="11BEAC62"/>
    <w:rsid w:val="11E7F97E"/>
    <w:rsid w:val="129F540E"/>
    <w:rsid w:val="12BE4D57"/>
    <w:rsid w:val="12CF9D5E"/>
    <w:rsid w:val="12D7D960"/>
    <w:rsid w:val="1397F084"/>
    <w:rsid w:val="1406985F"/>
    <w:rsid w:val="14201C8D"/>
    <w:rsid w:val="147983C8"/>
    <w:rsid w:val="14DFF927"/>
    <w:rsid w:val="14E85244"/>
    <w:rsid w:val="14F39309"/>
    <w:rsid w:val="14FE61E8"/>
    <w:rsid w:val="153C9A41"/>
    <w:rsid w:val="159FA112"/>
    <w:rsid w:val="15D6F4D0"/>
    <w:rsid w:val="15F3362A"/>
    <w:rsid w:val="161BDFEE"/>
    <w:rsid w:val="161F01D6"/>
    <w:rsid w:val="17142970"/>
    <w:rsid w:val="1728F01C"/>
    <w:rsid w:val="176EEDC2"/>
    <w:rsid w:val="1783B569"/>
    <w:rsid w:val="1814C589"/>
    <w:rsid w:val="188F4990"/>
    <w:rsid w:val="18BAC34A"/>
    <w:rsid w:val="18C4C07D"/>
    <w:rsid w:val="18D2C98E"/>
    <w:rsid w:val="1A3797EA"/>
    <w:rsid w:val="1AA68E84"/>
    <w:rsid w:val="1AC6A74D"/>
    <w:rsid w:val="1ADCB574"/>
    <w:rsid w:val="1B3AA0F4"/>
    <w:rsid w:val="1B79B149"/>
    <w:rsid w:val="1BD720DD"/>
    <w:rsid w:val="1C0358AA"/>
    <w:rsid w:val="1C22307A"/>
    <w:rsid w:val="1C652F9D"/>
    <w:rsid w:val="1D763D3F"/>
    <w:rsid w:val="1E59AF8B"/>
    <w:rsid w:val="1F0612F8"/>
    <w:rsid w:val="1F2159AE"/>
    <w:rsid w:val="1F229459"/>
    <w:rsid w:val="1F420B12"/>
    <w:rsid w:val="1FF67E4C"/>
    <w:rsid w:val="204CEDB9"/>
    <w:rsid w:val="208AD0DB"/>
    <w:rsid w:val="20B68527"/>
    <w:rsid w:val="2120DB41"/>
    <w:rsid w:val="2132CE9B"/>
    <w:rsid w:val="213E25B1"/>
    <w:rsid w:val="213F7644"/>
    <w:rsid w:val="22608377"/>
    <w:rsid w:val="22D15507"/>
    <w:rsid w:val="22EA18C4"/>
    <w:rsid w:val="22F9A0BC"/>
    <w:rsid w:val="2305C8A2"/>
    <w:rsid w:val="2353EE8C"/>
    <w:rsid w:val="24118026"/>
    <w:rsid w:val="2499D855"/>
    <w:rsid w:val="24BDEAFA"/>
    <w:rsid w:val="250E8C8D"/>
    <w:rsid w:val="25AD5087"/>
    <w:rsid w:val="25F2E986"/>
    <w:rsid w:val="262D8B72"/>
    <w:rsid w:val="26A8F8E9"/>
    <w:rsid w:val="26FC1D2E"/>
    <w:rsid w:val="2733F49A"/>
    <w:rsid w:val="278B8821"/>
    <w:rsid w:val="28E8ED58"/>
    <w:rsid w:val="29652C34"/>
    <w:rsid w:val="29B827E5"/>
    <w:rsid w:val="29FF53F2"/>
    <w:rsid w:val="2B30CC32"/>
    <w:rsid w:val="2B41EF04"/>
    <w:rsid w:val="2B5F584F"/>
    <w:rsid w:val="2CBEC1D5"/>
    <w:rsid w:val="2CED1F9F"/>
    <w:rsid w:val="2CFB28B0"/>
    <w:rsid w:val="2D53360E"/>
    <w:rsid w:val="2D55EDFD"/>
    <w:rsid w:val="2DD17C3C"/>
    <w:rsid w:val="2E28F15E"/>
    <w:rsid w:val="2E75ACBC"/>
    <w:rsid w:val="2E88F000"/>
    <w:rsid w:val="2ED9EC2F"/>
    <w:rsid w:val="2EE9B692"/>
    <w:rsid w:val="303741B8"/>
    <w:rsid w:val="30850E73"/>
    <w:rsid w:val="308586F3"/>
    <w:rsid w:val="30B38094"/>
    <w:rsid w:val="31245346"/>
    <w:rsid w:val="32295F20"/>
    <w:rsid w:val="335C6123"/>
    <w:rsid w:val="33650D5F"/>
    <w:rsid w:val="33D2B64A"/>
    <w:rsid w:val="33D552F8"/>
    <w:rsid w:val="340B55A0"/>
    <w:rsid w:val="34A5ECAC"/>
    <w:rsid w:val="34D63D23"/>
    <w:rsid w:val="34E36AD8"/>
    <w:rsid w:val="35580BA5"/>
    <w:rsid w:val="3596BED0"/>
    <w:rsid w:val="35C1B58A"/>
    <w:rsid w:val="35C6C978"/>
    <w:rsid w:val="3643AF3C"/>
    <w:rsid w:val="369CAE21"/>
    <w:rsid w:val="374407FF"/>
    <w:rsid w:val="3749695F"/>
    <w:rsid w:val="38387E82"/>
    <w:rsid w:val="383D86EC"/>
    <w:rsid w:val="385703B4"/>
    <w:rsid w:val="389ABC7F"/>
    <w:rsid w:val="3925CAE0"/>
    <w:rsid w:val="3AF2E90C"/>
    <w:rsid w:val="3B0763E6"/>
    <w:rsid w:val="3B8513AB"/>
    <w:rsid w:val="3BD26C75"/>
    <w:rsid w:val="3C2A8F0B"/>
    <w:rsid w:val="3CB70702"/>
    <w:rsid w:val="3D19BE22"/>
    <w:rsid w:val="3D2821A1"/>
    <w:rsid w:val="3D550604"/>
    <w:rsid w:val="3D854F54"/>
    <w:rsid w:val="3DA1D0B5"/>
    <w:rsid w:val="3DA91EA9"/>
    <w:rsid w:val="3DC1476E"/>
    <w:rsid w:val="3E33928B"/>
    <w:rsid w:val="3E3598C4"/>
    <w:rsid w:val="3E39BA4F"/>
    <w:rsid w:val="3E6D5B83"/>
    <w:rsid w:val="3E9F13CA"/>
    <w:rsid w:val="3EA70150"/>
    <w:rsid w:val="3EE593B8"/>
    <w:rsid w:val="3FE08F18"/>
    <w:rsid w:val="3FF6B58D"/>
    <w:rsid w:val="41731974"/>
    <w:rsid w:val="4214F2FE"/>
    <w:rsid w:val="42249FB8"/>
    <w:rsid w:val="426D6245"/>
    <w:rsid w:val="42F85718"/>
    <w:rsid w:val="430E31E3"/>
    <w:rsid w:val="43B35609"/>
    <w:rsid w:val="44A04D39"/>
    <w:rsid w:val="44EBACCF"/>
    <w:rsid w:val="4512DE3D"/>
    <w:rsid w:val="452618FB"/>
    <w:rsid w:val="460091A2"/>
    <w:rsid w:val="4642CA22"/>
    <w:rsid w:val="4649B676"/>
    <w:rsid w:val="46877D30"/>
    <w:rsid w:val="46F8843C"/>
    <w:rsid w:val="4728685C"/>
    <w:rsid w:val="4750A081"/>
    <w:rsid w:val="47A9AA95"/>
    <w:rsid w:val="47FF444C"/>
    <w:rsid w:val="48234D91"/>
    <w:rsid w:val="48739461"/>
    <w:rsid w:val="4891D2D3"/>
    <w:rsid w:val="496E49FC"/>
    <w:rsid w:val="499B14AD"/>
    <w:rsid w:val="49A0B661"/>
    <w:rsid w:val="4ACC0576"/>
    <w:rsid w:val="4B7EDD52"/>
    <w:rsid w:val="4B858458"/>
    <w:rsid w:val="4BD46303"/>
    <w:rsid w:val="4CC64255"/>
    <w:rsid w:val="4D1AADB3"/>
    <w:rsid w:val="4D4CED14"/>
    <w:rsid w:val="4D6C4F3C"/>
    <w:rsid w:val="4DA7B33C"/>
    <w:rsid w:val="4E6212B6"/>
    <w:rsid w:val="4E6E85D0"/>
    <w:rsid w:val="4E7A0B48"/>
    <w:rsid w:val="4E884462"/>
    <w:rsid w:val="4EBD251A"/>
    <w:rsid w:val="4EC7321C"/>
    <w:rsid w:val="4F577BCD"/>
    <w:rsid w:val="4F5BB266"/>
    <w:rsid w:val="50152D7C"/>
    <w:rsid w:val="509B36DB"/>
    <w:rsid w:val="515A8321"/>
    <w:rsid w:val="521F657E"/>
    <w:rsid w:val="522CDA2D"/>
    <w:rsid w:val="52774366"/>
    <w:rsid w:val="529E4D10"/>
    <w:rsid w:val="52FC235B"/>
    <w:rsid w:val="53617AA4"/>
    <w:rsid w:val="5367DE30"/>
    <w:rsid w:val="5385BEF2"/>
    <w:rsid w:val="53D2187B"/>
    <w:rsid w:val="540645F0"/>
    <w:rsid w:val="54EDCB59"/>
    <w:rsid w:val="553A9C2E"/>
    <w:rsid w:val="556CCA06"/>
    <w:rsid w:val="55E9B58A"/>
    <w:rsid w:val="566F42F1"/>
    <w:rsid w:val="58059FF3"/>
    <w:rsid w:val="58B3AD61"/>
    <w:rsid w:val="594A2D38"/>
    <w:rsid w:val="59640B1E"/>
    <w:rsid w:val="598AABBC"/>
    <w:rsid w:val="5B24476C"/>
    <w:rsid w:val="5B8C8CC7"/>
    <w:rsid w:val="5B9A57AF"/>
    <w:rsid w:val="5B9F4637"/>
    <w:rsid w:val="5BCEF400"/>
    <w:rsid w:val="5C311219"/>
    <w:rsid w:val="5CC91592"/>
    <w:rsid w:val="5CF89D1F"/>
    <w:rsid w:val="5D21A334"/>
    <w:rsid w:val="5E782988"/>
    <w:rsid w:val="5E91C124"/>
    <w:rsid w:val="5EB0A065"/>
    <w:rsid w:val="5F16D1BA"/>
    <w:rsid w:val="5FBC348C"/>
    <w:rsid w:val="6013F9E9"/>
    <w:rsid w:val="6026D54F"/>
    <w:rsid w:val="6134ED2F"/>
    <w:rsid w:val="61CB3C1A"/>
    <w:rsid w:val="61F8AC1B"/>
    <w:rsid w:val="62E5843C"/>
    <w:rsid w:val="63C1E605"/>
    <w:rsid w:val="63C33EEC"/>
    <w:rsid w:val="6456E776"/>
    <w:rsid w:val="6460E370"/>
    <w:rsid w:val="647A68FB"/>
    <w:rsid w:val="64E0AB96"/>
    <w:rsid w:val="650F7D58"/>
    <w:rsid w:val="6525048F"/>
    <w:rsid w:val="653198F7"/>
    <w:rsid w:val="657B24A6"/>
    <w:rsid w:val="65862E27"/>
    <w:rsid w:val="66843245"/>
    <w:rsid w:val="675D930D"/>
    <w:rsid w:val="67737811"/>
    <w:rsid w:val="677AC93E"/>
    <w:rsid w:val="67FD0AFB"/>
    <w:rsid w:val="68CD3104"/>
    <w:rsid w:val="68CF3B65"/>
    <w:rsid w:val="6954C5C0"/>
    <w:rsid w:val="695CA965"/>
    <w:rsid w:val="69E6D435"/>
    <w:rsid w:val="6A45EB18"/>
    <w:rsid w:val="6A7A588A"/>
    <w:rsid w:val="6B53925A"/>
    <w:rsid w:val="6B7ADE0E"/>
    <w:rsid w:val="6B8B9AF3"/>
    <w:rsid w:val="6D341B0B"/>
    <w:rsid w:val="6D9734FC"/>
    <w:rsid w:val="6EF4747A"/>
    <w:rsid w:val="6F29F3A4"/>
    <w:rsid w:val="7013AD45"/>
    <w:rsid w:val="7021CB86"/>
    <w:rsid w:val="70880674"/>
    <w:rsid w:val="70B374BC"/>
    <w:rsid w:val="70B639F4"/>
    <w:rsid w:val="70F80400"/>
    <w:rsid w:val="7119D6FC"/>
    <w:rsid w:val="71CBF905"/>
    <w:rsid w:val="71E1E390"/>
    <w:rsid w:val="71E53C94"/>
    <w:rsid w:val="7217FD6A"/>
    <w:rsid w:val="725213F9"/>
    <w:rsid w:val="728805B8"/>
    <w:rsid w:val="72C54230"/>
    <w:rsid w:val="72E14621"/>
    <w:rsid w:val="73FDB755"/>
    <w:rsid w:val="7400B62E"/>
    <w:rsid w:val="748C591B"/>
    <w:rsid w:val="74B58D5F"/>
    <w:rsid w:val="74E1073D"/>
    <w:rsid w:val="75DAE15B"/>
    <w:rsid w:val="75E86824"/>
    <w:rsid w:val="761EA95A"/>
    <w:rsid w:val="77A53E93"/>
    <w:rsid w:val="77C59907"/>
    <w:rsid w:val="781D0455"/>
    <w:rsid w:val="79137443"/>
    <w:rsid w:val="79506D5F"/>
    <w:rsid w:val="7982EAC9"/>
    <w:rsid w:val="79B23D3A"/>
    <w:rsid w:val="7AB60C0C"/>
    <w:rsid w:val="7B480AA3"/>
    <w:rsid w:val="7B52B8D6"/>
    <w:rsid w:val="7B5518BF"/>
    <w:rsid w:val="7B783C71"/>
    <w:rsid w:val="7B7ECC6F"/>
    <w:rsid w:val="7B9101D8"/>
    <w:rsid w:val="7BD63535"/>
    <w:rsid w:val="7BFA7CDE"/>
    <w:rsid w:val="7C30FA82"/>
    <w:rsid w:val="7C8308FB"/>
    <w:rsid w:val="7D80D17A"/>
    <w:rsid w:val="7DF7A8E9"/>
    <w:rsid w:val="7DFF325F"/>
    <w:rsid w:val="7E35020C"/>
    <w:rsid w:val="7E86E86F"/>
    <w:rsid w:val="7F813B3B"/>
    <w:rsid w:val="7FE82CE8"/>
    <w:rsid w:val="7FFD2FB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439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semiHidden="0" w:unhideWhenUsed="0"/>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471EA"/>
    <w:pPr>
      <w:overflowPunct w:val="0"/>
      <w:autoSpaceDE w:val="0"/>
      <w:autoSpaceDN w:val="0"/>
      <w:adjustRightInd w:val="0"/>
      <w:textAlignment w:val="baseline"/>
    </w:pPr>
    <w:rPr>
      <w:lang w:val="es-ES_tradnl" w:eastAsia="es-ES"/>
    </w:rPr>
  </w:style>
  <w:style w:type="paragraph" w:styleId="Ttulo1">
    <w:name w:val="heading 1"/>
    <w:basedOn w:val="Normal"/>
    <w:next w:val="Normal"/>
    <w:rsid w:val="005248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rsid w:val="00C23206"/>
    <w:pPr>
      <w:keepNext/>
      <w:spacing w:line="360" w:lineRule="auto"/>
      <w:jc w:val="center"/>
      <w:outlineLvl w:val="1"/>
    </w:pPr>
    <w:rPr>
      <w:rFonts w:ascii="Arial" w:hAnsi="Arial"/>
      <w:b/>
      <w:sz w:val="28"/>
      <w:u w:val="single"/>
    </w:rPr>
  </w:style>
  <w:style w:type="paragraph" w:styleId="Ttulo3">
    <w:name w:val="heading 3"/>
    <w:aliases w:val="Títulos"/>
    <w:basedOn w:val="Normal"/>
    <w:next w:val="Normal"/>
    <w:link w:val="Ttulo3Car"/>
    <w:rsid w:val="001B29F8"/>
    <w:pPr>
      <w:keepNext/>
      <w:numPr>
        <w:numId w:val="16"/>
      </w:numPr>
      <w:spacing w:before="240" w:after="240"/>
      <w:jc w:val="center"/>
      <w:outlineLvl w:val="2"/>
    </w:pPr>
    <w:rPr>
      <w:rFonts w:ascii="Bookman Old Style" w:hAnsi="Bookman Old Style" w:cs="Arial"/>
      <w:b/>
      <w:bCs/>
      <w:sz w:val="28"/>
      <w:szCs w:val="26"/>
    </w:rPr>
  </w:style>
  <w:style w:type="paragraph" w:styleId="Ttulo6">
    <w:name w:val="heading 6"/>
    <w:basedOn w:val="Normal"/>
    <w:next w:val="Normal"/>
    <w:rsid w:val="00AB701B"/>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23206"/>
    <w:pPr>
      <w:tabs>
        <w:tab w:val="center" w:pos="4252"/>
        <w:tab w:val="right" w:pos="8504"/>
      </w:tabs>
    </w:pPr>
  </w:style>
  <w:style w:type="paragraph" w:styleId="Piedepgina">
    <w:name w:val="footer"/>
    <w:basedOn w:val="Normal"/>
    <w:rsid w:val="00C23206"/>
    <w:pPr>
      <w:tabs>
        <w:tab w:val="center" w:pos="4252"/>
        <w:tab w:val="right" w:pos="8504"/>
      </w:tabs>
    </w:pPr>
  </w:style>
  <w:style w:type="paragraph" w:styleId="Epgrafe">
    <w:name w:val="caption"/>
    <w:basedOn w:val="Normal"/>
    <w:next w:val="Normal"/>
    <w:rsid w:val="00C23206"/>
    <w:pPr>
      <w:jc w:val="center"/>
    </w:pPr>
    <w:rPr>
      <w:rFonts w:ascii="ShelleyVolante BT" w:hAnsi="ShelleyVolante BT"/>
      <w:b/>
      <w:sz w:val="28"/>
    </w:rPr>
  </w:style>
  <w:style w:type="character" w:styleId="Nmerodepgina">
    <w:name w:val="page number"/>
    <w:basedOn w:val="Fuentedeprrafopredeter"/>
    <w:rsid w:val="00C23206"/>
  </w:style>
  <w:style w:type="paragraph" w:styleId="Textoindependiente">
    <w:name w:val="Body Text"/>
    <w:basedOn w:val="Normal"/>
    <w:link w:val="TextoindependienteCar"/>
    <w:rsid w:val="00CC3600"/>
    <w:pPr>
      <w:spacing w:after="120"/>
    </w:pPr>
    <w:rPr>
      <w:sz w:val="24"/>
      <w:szCs w:val="24"/>
    </w:rPr>
  </w:style>
  <w:style w:type="paragraph" w:customStyle="1" w:styleId="Textoindependiente21">
    <w:name w:val="Texto independiente 21"/>
    <w:basedOn w:val="Normal"/>
    <w:rsid w:val="00CC3600"/>
    <w:pPr>
      <w:widowControl w:val="0"/>
      <w:tabs>
        <w:tab w:val="left" w:pos="-720"/>
      </w:tabs>
      <w:suppressAutoHyphens/>
      <w:spacing w:line="360" w:lineRule="auto"/>
      <w:ind w:firstLine="2127"/>
      <w:jc w:val="both"/>
    </w:pPr>
    <w:rPr>
      <w:rFonts w:ascii="Arial" w:hAnsi="Arial"/>
      <w:spacing w:val="-3"/>
      <w:sz w:val="28"/>
    </w:rPr>
  </w:style>
  <w:style w:type="character" w:customStyle="1" w:styleId="Ttulo2Car">
    <w:name w:val="Título 2 Car"/>
    <w:link w:val="Ttulo2"/>
    <w:rsid w:val="00CC3600"/>
    <w:rPr>
      <w:rFonts w:ascii="Arial" w:hAnsi="Arial"/>
      <w:b/>
      <w:sz w:val="28"/>
      <w:u w:val="single"/>
      <w:lang w:val="es-ES_tradnl" w:eastAsia="es-ES" w:bidi="ar-SA"/>
    </w:rPr>
  </w:style>
  <w:style w:type="paragraph" w:styleId="Textoindependiente3">
    <w:name w:val="Body Text 3"/>
    <w:basedOn w:val="Normal"/>
    <w:rsid w:val="004B6005"/>
    <w:pPr>
      <w:spacing w:after="120"/>
    </w:pPr>
    <w:rPr>
      <w:sz w:val="16"/>
      <w:szCs w:val="16"/>
    </w:rPr>
  </w:style>
  <w:style w:type="paragraph" w:styleId="Lista">
    <w:name w:val="List"/>
    <w:basedOn w:val="Normal"/>
    <w:rsid w:val="00524805"/>
    <w:pPr>
      <w:ind w:left="283" w:hanging="283"/>
    </w:pPr>
  </w:style>
  <w:style w:type="paragraph" w:styleId="Lista2">
    <w:name w:val="List 2"/>
    <w:basedOn w:val="Normal"/>
    <w:rsid w:val="00524805"/>
    <w:pPr>
      <w:ind w:left="566" w:hanging="283"/>
    </w:pPr>
  </w:style>
  <w:style w:type="paragraph" w:customStyle="1" w:styleId="Puesto1">
    <w:name w:val="Puesto1"/>
    <w:basedOn w:val="Normal"/>
    <w:rsid w:val="00524805"/>
    <w:pPr>
      <w:spacing w:before="240" w:after="60"/>
      <w:jc w:val="center"/>
      <w:outlineLvl w:val="0"/>
    </w:pPr>
    <w:rPr>
      <w:rFonts w:ascii="Arial" w:hAnsi="Arial" w:cs="Arial"/>
      <w:b/>
      <w:bCs/>
      <w:kern w:val="28"/>
      <w:sz w:val="32"/>
      <w:szCs w:val="32"/>
    </w:rPr>
  </w:style>
  <w:style w:type="paragraph" w:styleId="Subttulo">
    <w:name w:val="Subtitle"/>
    <w:basedOn w:val="Normal"/>
    <w:rsid w:val="00524805"/>
    <w:pPr>
      <w:spacing w:after="60"/>
      <w:jc w:val="center"/>
      <w:outlineLvl w:val="1"/>
    </w:pPr>
    <w:rPr>
      <w:rFonts w:ascii="Arial" w:hAnsi="Arial" w:cs="Arial"/>
      <w:sz w:val="24"/>
      <w:szCs w:val="24"/>
    </w:rPr>
  </w:style>
  <w:style w:type="paragraph" w:styleId="Textoindependienteprimerasangra">
    <w:name w:val="Body Text First Indent"/>
    <w:basedOn w:val="Textoindependiente"/>
    <w:rsid w:val="00524805"/>
    <w:pPr>
      <w:ind w:firstLine="210"/>
    </w:pPr>
    <w:rPr>
      <w:sz w:val="20"/>
      <w:szCs w:val="20"/>
    </w:rPr>
  </w:style>
  <w:style w:type="paragraph" w:styleId="Sangradetextonormal">
    <w:name w:val="Body Text Indent"/>
    <w:basedOn w:val="Normal"/>
    <w:rsid w:val="00524805"/>
    <w:pPr>
      <w:spacing w:after="120"/>
      <w:ind w:left="283"/>
    </w:pPr>
  </w:style>
  <w:style w:type="paragraph" w:styleId="Textoindependienteprimerasangra2">
    <w:name w:val="Body Text First Indent 2"/>
    <w:basedOn w:val="Sangradetextonormal"/>
    <w:rsid w:val="00524805"/>
    <w:pPr>
      <w:ind w:firstLine="210"/>
    </w:pPr>
  </w:style>
  <w:style w:type="character" w:customStyle="1" w:styleId="textonavy">
    <w:name w:val="texto_navy"/>
    <w:basedOn w:val="Fuentedeprrafopredeter"/>
    <w:rsid w:val="000933BA"/>
  </w:style>
  <w:style w:type="character" w:styleId="Hipervnculo">
    <w:name w:val="Hyperlink"/>
    <w:rsid w:val="000933BA"/>
    <w:rPr>
      <w:color w:val="0000FF"/>
      <w:u w:val="single"/>
    </w:rPr>
  </w:style>
  <w:style w:type="paragraph" w:styleId="Textonotapie">
    <w:name w:val="footnote text"/>
    <w:aliases w:val="Texto nota pie Car,Footnote Text Char Char Char Char Char,Footnote Text Char Char Char Char,Footnote reference,FA Fu,Footnote Text Cha,Footnote Text Char Char Char,FA Fußnotentext,FA Fuﬂnotentext,Footnote Text Char Char,texto de nota al p"/>
    <w:basedOn w:val="Normal"/>
    <w:link w:val="TextonotapieCar1"/>
    <w:rsid w:val="000E741F"/>
    <w:rPr>
      <w:sz w:val="24"/>
      <w:szCs w:val="24"/>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link w:val="Textonotapie"/>
    <w:rsid w:val="000E741F"/>
    <w:rPr>
      <w:sz w:val="24"/>
      <w:szCs w:val="24"/>
    </w:rPr>
  </w:style>
  <w:style w:type="character" w:styleId="Refdenotaalpie">
    <w:name w:val="footnote reference"/>
    <w:aliases w:val="Texto de nota al pie"/>
    <w:rsid w:val="000E741F"/>
    <w:rPr>
      <w:vertAlign w:val="superscript"/>
    </w:rPr>
  </w:style>
  <w:style w:type="character" w:styleId="Textoennegrita">
    <w:name w:val="Strong"/>
    <w:uiPriority w:val="22"/>
    <w:rsid w:val="00004CF9"/>
    <w:rPr>
      <w:b/>
      <w:bCs/>
    </w:rPr>
  </w:style>
  <w:style w:type="paragraph" w:styleId="NormalWeb">
    <w:name w:val="Normal (Web)"/>
    <w:basedOn w:val="Normal"/>
    <w:uiPriority w:val="99"/>
    <w:unhideWhenUsed/>
    <w:rsid w:val="00307EDA"/>
    <w:pPr>
      <w:spacing w:before="100" w:beforeAutospacing="1" w:after="100" w:afterAutospacing="1"/>
    </w:pPr>
    <w:rPr>
      <w:sz w:val="24"/>
      <w:szCs w:val="24"/>
      <w:lang w:val="es-CO" w:eastAsia="es-CO"/>
    </w:rPr>
  </w:style>
  <w:style w:type="paragraph" w:styleId="Textosinformato">
    <w:name w:val="Plain Text"/>
    <w:basedOn w:val="Normal"/>
    <w:next w:val="Normal"/>
    <w:rsid w:val="00D11629"/>
    <w:rPr>
      <w:rFonts w:ascii="Arial" w:hAnsi="Arial"/>
      <w:sz w:val="24"/>
      <w:szCs w:val="24"/>
    </w:rPr>
  </w:style>
  <w:style w:type="paragraph" w:customStyle="1" w:styleId="Default">
    <w:name w:val="Default"/>
    <w:rsid w:val="00C57B13"/>
    <w:pPr>
      <w:autoSpaceDE w:val="0"/>
      <w:autoSpaceDN w:val="0"/>
      <w:adjustRightInd w:val="0"/>
    </w:pPr>
    <w:rPr>
      <w:rFonts w:ascii="Arial" w:hAnsi="Arial" w:cs="Arial"/>
      <w:color w:val="000000"/>
      <w:sz w:val="24"/>
      <w:szCs w:val="24"/>
      <w:lang w:val="es-ES" w:eastAsia="es-ES"/>
    </w:rPr>
  </w:style>
  <w:style w:type="paragraph" w:customStyle="1" w:styleId="Textodecuerpo21">
    <w:name w:val="Texto de cuerpo 21"/>
    <w:basedOn w:val="Normal"/>
    <w:rsid w:val="006C44F7"/>
    <w:pPr>
      <w:spacing w:after="220" w:line="360" w:lineRule="auto"/>
      <w:ind w:firstLine="709"/>
      <w:jc w:val="both"/>
    </w:pPr>
    <w:rPr>
      <w:rFonts w:ascii="Century Gothic" w:hAnsi="Century Gothic"/>
      <w:sz w:val="22"/>
    </w:rPr>
  </w:style>
  <w:style w:type="paragraph" w:customStyle="1" w:styleId="Car">
    <w:name w:val="Car"/>
    <w:basedOn w:val="Normal"/>
    <w:rsid w:val="00561EAA"/>
    <w:pPr>
      <w:spacing w:after="160" w:line="240" w:lineRule="atLeast"/>
    </w:pPr>
    <w:rPr>
      <w:color w:val="000000"/>
    </w:rPr>
  </w:style>
  <w:style w:type="paragraph" w:styleId="Textoindependiente2">
    <w:name w:val="Body Text 2"/>
    <w:basedOn w:val="Normal"/>
    <w:rsid w:val="00AC11FF"/>
    <w:pPr>
      <w:spacing w:after="120" w:line="480" w:lineRule="auto"/>
    </w:pPr>
  </w:style>
  <w:style w:type="paragraph" w:styleId="HTMLconformatoprevio">
    <w:name w:val="HTML Preformatted"/>
    <w:basedOn w:val="Normal"/>
    <w:rsid w:val="00F6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CarCar2">
    <w:name w:val="Car Car2"/>
    <w:semiHidden/>
    <w:rsid w:val="00840A01"/>
    <w:rPr>
      <w:rFonts w:ascii="Times New Roman" w:eastAsia="Times New Roman" w:hAnsi="Times New Roman"/>
      <w:lang w:val="es-ES_tradnl" w:eastAsia="es-ES"/>
    </w:rPr>
  </w:style>
  <w:style w:type="character" w:customStyle="1" w:styleId="baj1">
    <w:name w:val="b_aj1"/>
    <w:rsid w:val="00202C78"/>
    <w:rPr>
      <w:b/>
      <w:bCs/>
      <w:color w:val="000000"/>
    </w:rPr>
  </w:style>
  <w:style w:type="paragraph" w:styleId="Prrafodelista">
    <w:name w:val="List Paragraph"/>
    <w:basedOn w:val="Normal"/>
    <w:uiPriority w:val="34"/>
    <w:qFormat/>
    <w:rsid w:val="00F83695"/>
    <w:pPr>
      <w:ind w:left="708"/>
    </w:pPr>
    <w:rPr>
      <w:rFonts w:ascii="Verdana" w:hAnsi="Verdana"/>
      <w:sz w:val="28"/>
    </w:rPr>
  </w:style>
  <w:style w:type="paragraph" w:styleId="Sangra2detindependiente">
    <w:name w:val="Body Text Indent 2"/>
    <w:basedOn w:val="Normal"/>
    <w:link w:val="Sangra2detindependienteCar"/>
    <w:rsid w:val="00646C9A"/>
    <w:pPr>
      <w:spacing w:after="120" w:line="480" w:lineRule="auto"/>
      <w:ind w:left="283"/>
    </w:pPr>
  </w:style>
  <w:style w:type="character" w:customStyle="1" w:styleId="Sangra2detindependienteCar">
    <w:name w:val="Sangría 2 de t. independiente Car"/>
    <w:link w:val="Sangra2detindependiente"/>
    <w:rsid w:val="00646C9A"/>
    <w:rPr>
      <w:lang w:val="es-ES_tradnl" w:eastAsia="es-ES"/>
    </w:rPr>
  </w:style>
  <w:style w:type="character" w:customStyle="1" w:styleId="apple-converted-space">
    <w:name w:val="apple-converted-space"/>
    <w:rsid w:val="009458CF"/>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347B60"/>
    <w:rPr>
      <w:rFonts w:ascii="Arial" w:hAnsi="Arial"/>
      <w:lang w:val="es-ES" w:eastAsia="es-ES"/>
    </w:rPr>
  </w:style>
  <w:style w:type="paragraph" w:styleId="Textodeglobo">
    <w:name w:val="Balloon Text"/>
    <w:basedOn w:val="Normal"/>
    <w:link w:val="TextodegloboCar"/>
    <w:rsid w:val="00295A84"/>
    <w:rPr>
      <w:rFonts w:ascii="Segoe UI" w:hAnsi="Segoe UI" w:cs="Segoe UI"/>
      <w:sz w:val="18"/>
      <w:szCs w:val="18"/>
    </w:rPr>
  </w:style>
  <w:style w:type="character" w:customStyle="1" w:styleId="TextodegloboCar">
    <w:name w:val="Texto de globo Car"/>
    <w:link w:val="Textodeglobo"/>
    <w:rsid w:val="00295A84"/>
    <w:rPr>
      <w:rFonts w:ascii="Segoe UI" w:hAnsi="Segoe UI" w:cs="Segoe UI"/>
      <w:sz w:val="18"/>
      <w:szCs w:val="18"/>
      <w:lang w:val="es-ES_tradnl"/>
    </w:rPr>
  </w:style>
  <w:style w:type="paragraph" w:customStyle="1" w:styleId="Yo">
    <w:name w:val="Yo"/>
    <w:basedOn w:val="Ttulo3"/>
    <w:qFormat/>
    <w:rsid w:val="009A4DAF"/>
    <w:pPr>
      <w:widowControl w:val="0"/>
      <w:numPr>
        <w:numId w:val="14"/>
      </w:numPr>
      <w:tabs>
        <w:tab w:val="left" w:pos="-1440"/>
        <w:tab w:val="left" w:pos="-720"/>
        <w:tab w:val="num" w:pos="360"/>
      </w:tabs>
      <w:suppressAutoHyphens/>
      <w:spacing w:before="0" w:after="0" w:line="360" w:lineRule="auto"/>
      <w:ind w:left="720" w:firstLine="0"/>
    </w:pPr>
    <w:rPr>
      <w:rFonts w:cs="Estrangelo Edessa"/>
      <w:szCs w:val="28"/>
    </w:rPr>
  </w:style>
  <w:style w:type="character" w:customStyle="1" w:styleId="Ttulo3Car">
    <w:name w:val="Título 3 Car"/>
    <w:aliases w:val="Títulos Car"/>
    <w:link w:val="Ttulo3"/>
    <w:rsid w:val="001B29F8"/>
    <w:rPr>
      <w:rFonts w:ascii="Bookman Old Style" w:hAnsi="Bookman Old Style" w:cs="Arial"/>
      <w:b/>
      <w:bCs/>
      <w:sz w:val="28"/>
      <w:szCs w:val="26"/>
      <w:lang w:val="es-ES" w:eastAsia="es-ES"/>
    </w:rPr>
  </w:style>
  <w:style w:type="paragraph" w:customStyle="1" w:styleId="Prrafonormal">
    <w:name w:val="Párrafo normal"/>
    <w:basedOn w:val="Normal"/>
    <w:autoRedefine/>
    <w:qFormat/>
    <w:rsid w:val="008D2FA0"/>
    <w:pPr>
      <w:widowControl w:val="0"/>
      <w:spacing w:line="360" w:lineRule="auto"/>
      <w:ind w:firstLine="709"/>
      <w:jc w:val="both"/>
    </w:pPr>
    <w:rPr>
      <w:rFonts w:ascii="Bookman Old Style" w:hAnsi="Bookman Old Style"/>
      <w:sz w:val="28"/>
    </w:rPr>
  </w:style>
  <w:style w:type="paragraph" w:customStyle="1" w:styleId="Acpites">
    <w:name w:val="Acápites"/>
    <w:basedOn w:val="Normal"/>
    <w:link w:val="AcpitesCar"/>
    <w:qFormat/>
    <w:rsid w:val="00EF4005"/>
    <w:pPr>
      <w:numPr>
        <w:numId w:val="17"/>
      </w:numPr>
      <w:spacing w:line="360" w:lineRule="auto"/>
      <w:jc w:val="center"/>
    </w:pPr>
    <w:rPr>
      <w:rFonts w:ascii="Bookman Old Style" w:hAnsi="Bookman Old Style" w:cs="Estrangelo Edessa"/>
      <w:b/>
      <w:bCs/>
      <w:caps/>
      <w:sz w:val="28"/>
      <w:szCs w:val="28"/>
    </w:rPr>
  </w:style>
  <w:style w:type="paragraph" w:customStyle="1" w:styleId="Citaslargas">
    <w:name w:val="Citas largas"/>
    <w:basedOn w:val="Normal"/>
    <w:link w:val="CitaslargasCar"/>
    <w:autoRedefine/>
    <w:qFormat/>
    <w:rsid w:val="005E6D55"/>
    <w:pPr>
      <w:widowControl w:val="0"/>
      <w:ind w:left="709"/>
      <w:jc w:val="both"/>
    </w:pPr>
    <w:rPr>
      <w:rFonts w:ascii="Bookman Old Style" w:hAnsi="Bookman Old Style" w:cs="Estrangelo Edessa"/>
      <w:bCs/>
      <w:sz w:val="24"/>
      <w:szCs w:val="28"/>
    </w:rPr>
  </w:style>
  <w:style w:type="character" w:customStyle="1" w:styleId="AcpitesCar">
    <w:name w:val="Acápites Car"/>
    <w:link w:val="Acpites"/>
    <w:rsid w:val="00EF4005"/>
    <w:rPr>
      <w:rFonts w:ascii="Bookman Old Style" w:hAnsi="Bookman Old Style" w:cs="Estrangelo Edessa"/>
      <w:b/>
      <w:bCs/>
      <w:caps/>
      <w:sz w:val="28"/>
      <w:szCs w:val="28"/>
      <w:lang w:val="es-ES" w:eastAsia="es-ES"/>
    </w:rPr>
  </w:style>
  <w:style w:type="character" w:styleId="Refdecomentario">
    <w:name w:val="annotation reference"/>
    <w:semiHidden/>
    <w:unhideWhenUsed/>
    <w:rsid w:val="00B764F4"/>
    <w:rPr>
      <w:sz w:val="16"/>
      <w:szCs w:val="16"/>
    </w:rPr>
  </w:style>
  <w:style w:type="character" w:customStyle="1" w:styleId="CitaslargasCar">
    <w:name w:val="Citas largas Car"/>
    <w:link w:val="Citaslargas"/>
    <w:rsid w:val="005E6D55"/>
    <w:rPr>
      <w:rFonts w:ascii="Bookman Old Style" w:hAnsi="Bookman Old Style" w:cs="Estrangelo Edessa"/>
      <w:bCs/>
      <w:sz w:val="24"/>
      <w:szCs w:val="28"/>
      <w:lang w:val="es-ES" w:eastAsia="es-ES"/>
    </w:rPr>
  </w:style>
  <w:style w:type="paragraph" w:styleId="Textocomentario">
    <w:name w:val="annotation text"/>
    <w:basedOn w:val="Normal"/>
    <w:link w:val="TextocomentarioCar"/>
    <w:semiHidden/>
    <w:unhideWhenUsed/>
    <w:rsid w:val="00B764F4"/>
  </w:style>
  <w:style w:type="character" w:customStyle="1" w:styleId="TextocomentarioCar">
    <w:name w:val="Texto comentario Car"/>
    <w:link w:val="Textocomentario"/>
    <w:semiHidden/>
    <w:rsid w:val="00B764F4"/>
    <w:rPr>
      <w:lang w:val="es-ES" w:eastAsia="es-ES"/>
    </w:rPr>
  </w:style>
  <w:style w:type="paragraph" w:styleId="Asuntodelcomentario">
    <w:name w:val="annotation subject"/>
    <w:basedOn w:val="Textocomentario"/>
    <w:next w:val="Textocomentario"/>
    <w:link w:val="AsuntodelcomentarioCar"/>
    <w:semiHidden/>
    <w:unhideWhenUsed/>
    <w:rsid w:val="00B764F4"/>
    <w:rPr>
      <w:b/>
      <w:bCs/>
    </w:rPr>
  </w:style>
  <w:style w:type="character" w:customStyle="1" w:styleId="AsuntodelcomentarioCar">
    <w:name w:val="Asunto del comentario Car"/>
    <w:link w:val="Asuntodelcomentario"/>
    <w:semiHidden/>
    <w:rsid w:val="00B764F4"/>
    <w:rPr>
      <w:b/>
      <w:bCs/>
      <w:lang w:val="es-ES" w:eastAsia="es-ES"/>
    </w:rPr>
  </w:style>
  <w:style w:type="paragraph" w:customStyle="1" w:styleId="Suttulos">
    <w:name w:val="Sutítulos"/>
    <w:basedOn w:val="Prrafonormal"/>
    <w:link w:val="SuttulosCar"/>
    <w:autoRedefine/>
    <w:qFormat/>
    <w:rsid w:val="00142160"/>
    <w:pPr>
      <w:numPr>
        <w:numId w:val="19"/>
      </w:numPr>
      <w:ind w:left="709"/>
    </w:pPr>
    <w:rPr>
      <w:b/>
    </w:rPr>
  </w:style>
  <w:style w:type="character" w:customStyle="1" w:styleId="SuttulosCar">
    <w:name w:val="Sutítulos Car"/>
    <w:link w:val="Suttulos"/>
    <w:rsid w:val="00142160"/>
    <w:rPr>
      <w:rFonts w:ascii="Bookman Old Style" w:hAnsi="Bookman Old Style"/>
      <w:b/>
      <w:sz w:val="28"/>
      <w:lang w:val="es-ES" w:eastAsia="es-ES"/>
    </w:rPr>
  </w:style>
  <w:style w:type="character" w:customStyle="1" w:styleId="TextoindependienteCar">
    <w:name w:val="Texto independiente Car"/>
    <w:link w:val="Textoindependiente"/>
    <w:rsid w:val="004471EA"/>
    <w:rPr>
      <w:sz w:val="24"/>
      <w:szCs w:val="24"/>
      <w:lang w:val="es-ES" w:eastAsia="es-ES"/>
    </w:rPr>
  </w:style>
  <w:style w:type="paragraph" w:customStyle="1" w:styleId="Textoindependiente22">
    <w:name w:val="Texto independiente 22"/>
    <w:basedOn w:val="Normal"/>
    <w:link w:val="BodyText2Car"/>
    <w:rsid w:val="004471EA"/>
    <w:pPr>
      <w:spacing w:line="360" w:lineRule="auto"/>
      <w:ind w:firstLine="709"/>
      <w:jc w:val="both"/>
    </w:pPr>
    <w:rPr>
      <w:rFonts w:ascii="Arial Narrow" w:hAnsi="Arial Narrow"/>
      <w:sz w:val="30"/>
      <w:lang w:val="es-CO"/>
    </w:rPr>
  </w:style>
  <w:style w:type="character" w:customStyle="1" w:styleId="BodyText2Car">
    <w:name w:val="Body Text 2 Car"/>
    <w:link w:val="Textoindependiente22"/>
    <w:rsid w:val="004471EA"/>
    <w:rPr>
      <w:rFonts w:ascii="Arial Narrow" w:hAnsi="Arial Narrow"/>
      <w:sz w:val="30"/>
      <w:lang w:eastAsia="es-ES"/>
    </w:rPr>
  </w:style>
  <w:style w:type="table" w:customStyle="1" w:styleId="Tablaconcuadrcula1">
    <w:name w:val="Tabla con cuadrícula1"/>
    <w:rsid w:val="00064FAF"/>
    <w:rPr>
      <w:rFonts w:asciiTheme="minorHAnsi" w:eastAsiaTheme="minorEastAsia" w:hAnsiTheme="minorHAnsi" w:cstheme="minorBidi"/>
      <w:sz w:val="22"/>
      <w:szCs w:val="22"/>
      <w:lang w:val="es-US" w:eastAsia="es-MX"/>
    </w:rPr>
    <w:tblPr>
      <w:tblCellMar>
        <w:top w:w="0" w:type="dxa"/>
        <w:left w:w="0" w:type="dxa"/>
        <w:bottom w:w="0" w:type="dxa"/>
        <w:right w:w="0" w:type="dxa"/>
      </w:tblCellMar>
    </w:tblPr>
  </w:style>
  <w:style w:type="character" w:customStyle="1" w:styleId="CharacterStyle1">
    <w:name w:val="Character Style 1"/>
    <w:uiPriority w:val="99"/>
    <w:rsid w:val="004341A4"/>
    <w:rPr>
      <w:sz w:val="20"/>
      <w:szCs w:val="20"/>
    </w:rPr>
  </w:style>
  <w:style w:type="character" w:customStyle="1" w:styleId="FontStyle65">
    <w:name w:val="Font Style65"/>
    <w:uiPriority w:val="99"/>
    <w:rsid w:val="004341A4"/>
    <w:rPr>
      <w:rFonts w:ascii="Arial" w:hAnsi="Arial" w:cs="Arial"/>
      <w:sz w:val="22"/>
      <w:szCs w:val="22"/>
    </w:rPr>
  </w:style>
  <w:style w:type="table" w:customStyle="1" w:styleId="TableGrid0">
    <w:name w:val="Table Grid0"/>
    <w:basedOn w:val="Tablanormal"/>
    <w:rsid w:val="0017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
    <w:name w:val="Lista actual1"/>
    <w:uiPriority w:val="99"/>
    <w:rsid w:val="004213B3"/>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semiHidden="0" w:unhideWhenUsed="0"/>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471EA"/>
    <w:pPr>
      <w:overflowPunct w:val="0"/>
      <w:autoSpaceDE w:val="0"/>
      <w:autoSpaceDN w:val="0"/>
      <w:adjustRightInd w:val="0"/>
      <w:textAlignment w:val="baseline"/>
    </w:pPr>
    <w:rPr>
      <w:lang w:val="es-ES_tradnl" w:eastAsia="es-ES"/>
    </w:rPr>
  </w:style>
  <w:style w:type="paragraph" w:styleId="Ttulo1">
    <w:name w:val="heading 1"/>
    <w:basedOn w:val="Normal"/>
    <w:next w:val="Normal"/>
    <w:rsid w:val="005248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rsid w:val="00C23206"/>
    <w:pPr>
      <w:keepNext/>
      <w:spacing w:line="360" w:lineRule="auto"/>
      <w:jc w:val="center"/>
      <w:outlineLvl w:val="1"/>
    </w:pPr>
    <w:rPr>
      <w:rFonts w:ascii="Arial" w:hAnsi="Arial"/>
      <w:b/>
      <w:sz w:val="28"/>
      <w:u w:val="single"/>
    </w:rPr>
  </w:style>
  <w:style w:type="paragraph" w:styleId="Ttulo3">
    <w:name w:val="heading 3"/>
    <w:aliases w:val="Títulos"/>
    <w:basedOn w:val="Normal"/>
    <w:next w:val="Normal"/>
    <w:link w:val="Ttulo3Car"/>
    <w:rsid w:val="001B29F8"/>
    <w:pPr>
      <w:keepNext/>
      <w:numPr>
        <w:numId w:val="16"/>
      </w:numPr>
      <w:spacing w:before="240" w:after="240"/>
      <w:jc w:val="center"/>
      <w:outlineLvl w:val="2"/>
    </w:pPr>
    <w:rPr>
      <w:rFonts w:ascii="Bookman Old Style" w:hAnsi="Bookman Old Style" w:cs="Arial"/>
      <w:b/>
      <w:bCs/>
      <w:sz w:val="28"/>
      <w:szCs w:val="26"/>
    </w:rPr>
  </w:style>
  <w:style w:type="paragraph" w:styleId="Ttulo6">
    <w:name w:val="heading 6"/>
    <w:basedOn w:val="Normal"/>
    <w:next w:val="Normal"/>
    <w:rsid w:val="00AB701B"/>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23206"/>
    <w:pPr>
      <w:tabs>
        <w:tab w:val="center" w:pos="4252"/>
        <w:tab w:val="right" w:pos="8504"/>
      </w:tabs>
    </w:pPr>
  </w:style>
  <w:style w:type="paragraph" w:styleId="Piedepgina">
    <w:name w:val="footer"/>
    <w:basedOn w:val="Normal"/>
    <w:rsid w:val="00C23206"/>
    <w:pPr>
      <w:tabs>
        <w:tab w:val="center" w:pos="4252"/>
        <w:tab w:val="right" w:pos="8504"/>
      </w:tabs>
    </w:pPr>
  </w:style>
  <w:style w:type="paragraph" w:styleId="Epgrafe">
    <w:name w:val="caption"/>
    <w:basedOn w:val="Normal"/>
    <w:next w:val="Normal"/>
    <w:rsid w:val="00C23206"/>
    <w:pPr>
      <w:jc w:val="center"/>
    </w:pPr>
    <w:rPr>
      <w:rFonts w:ascii="ShelleyVolante BT" w:hAnsi="ShelleyVolante BT"/>
      <w:b/>
      <w:sz w:val="28"/>
    </w:rPr>
  </w:style>
  <w:style w:type="character" w:styleId="Nmerodepgina">
    <w:name w:val="page number"/>
    <w:basedOn w:val="Fuentedeprrafopredeter"/>
    <w:rsid w:val="00C23206"/>
  </w:style>
  <w:style w:type="paragraph" w:styleId="Textoindependiente">
    <w:name w:val="Body Text"/>
    <w:basedOn w:val="Normal"/>
    <w:link w:val="TextoindependienteCar"/>
    <w:rsid w:val="00CC3600"/>
    <w:pPr>
      <w:spacing w:after="120"/>
    </w:pPr>
    <w:rPr>
      <w:sz w:val="24"/>
      <w:szCs w:val="24"/>
    </w:rPr>
  </w:style>
  <w:style w:type="paragraph" w:customStyle="1" w:styleId="Textoindependiente21">
    <w:name w:val="Texto independiente 21"/>
    <w:basedOn w:val="Normal"/>
    <w:rsid w:val="00CC3600"/>
    <w:pPr>
      <w:widowControl w:val="0"/>
      <w:tabs>
        <w:tab w:val="left" w:pos="-720"/>
      </w:tabs>
      <w:suppressAutoHyphens/>
      <w:spacing w:line="360" w:lineRule="auto"/>
      <w:ind w:firstLine="2127"/>
      <w:jc w:val="both"/>
    </w:pPr>
    <w:rPr>
      <w:rFonts w:ascii="Arial" w:hAnsi="Arial"/>
      <w:spacing w:val="-3"/>
      <w:sz w:val="28"/>
    </w:rPr>
  </w:style>
  <w:style w:type="character" w:customStyle="1" w:styleId="Ttulo2Car">
    <w:name w:val="Título 2 Car"/>
    <w:link w:val="Ttulo2"/>
    <w:rsid w:val="00CC3600"/>
    <w:rPr>
      <w:rFonts w:ascii="Arial" w:hAnsi="Arial"/>
      <w:b/>
      <w:sz w:val="28"/>
      <w:u w:val="single"/>
      <w:lang w:val="es-ES_tradnl" w:eastAsia="es-ES" w:bidi="ar-SA"/>
    </w:rPr>
  </w:style>
  <w:style w:type="paragraph" w:styleId="Textoindependiente3">
    <w:name w:val="Body Text 3"/>
    <w:basedOn w:val="Normal"/>
    <w:rsid w:val="004B6005"/>
    <w:pPr>
      <w:spacing w:after="120"/>
    </w:pPr>
    <w:rPr>
      <w:sz w:val="16"/>
      <w:szCs w:val="16"/>
    </w:rPr>
  </w:style>
  <w:style w:type="paragraph" w:styleId="Lista">
    <w:name w:val="List"/>
    <w:basedOn w:val="Normal"/>
    <w:rsid w:val="00524805"/>
    <w:pPr>
      <w:ind w:left="283" w:hanging="283"/>
    </w:pPr>
  </w:style>
  <w:style w:type="paragraph" w:styleId="Lista2">
    <w:name w:val="List 2"/>
    <w:basedOn w:val="Normal"/>
    <w:rsid w:val="00524805"/>
    <w:pPr>
      <w:ind w:left="566" w:hanging="283"/>
    </w:pPr>
  </w:style>
  <w:style w:type="paragraph" w:customStyle="1" w:styleId="Puesto1">
    <w:name w:val="Puesto1"/>
    <w:basedOn w:val="Normal"/>
    <w:rsid w:val="00524805"/>
    <w:pPr>
      <w:spacing w:before="240" w:after="60"/>
      <w:jc w:val="center"/>
      <w:outlineLvl w:val="0"/>
    </w:pPr>
    <w:rPr>
      <w:rFonts w:ascii="Arial" w:hAnsi="Arial" w:cs="Arial"/>
      <w:b/>
      <w:bCs/>
      <w:kern w:val="28"/>
      <w:sz w:val="32"/>
      <w:szCs w:val="32"/>
    </w:rPr>
  </w:style>
  <w:style w:type="paragraph" w:styleId="Subttulo">
    <w:name w:val="Subtitle"/>
    <w:basedOn w:val="Normal"/>
    <w:rsid w:val="00524805"/>
    <w:pPr>
      <w:spacing w:after="60"/>
      <w:jc w:val="center"/>
      <w:outlineLvl w:val="1"/>
    </w:pPr>
    <w:rPr>
      <w:rFonts w:ascii="Arial" w:hAnsi="Arial" w:cs="Arial"/>
      <w:sz w:val="24"/>
      <w:szCs w:val="24"/>
    </w:rPr>
  </w:style>
  <w:style w:type="paragraph" w:styleId="Textoindependienteprimerasangra">
    <w:name w:val="Body Text First Indent"/>
    <w:basedOn w:val="Textoindependiente"/>
    <w:rsid w:val="00524805"/>
    <w:pPr>
      <w:ind w:firstLine="210"/>
    </w:pPr>
    <w:rPr>
      <w:sz w:val="20"/>
      <w:szCs w:val="20"/>
    </w:rPr>
  </w:style>
  <w:style w:type="paragraph" w:styleId="Sangradetextonormal">
    <w:name w:val="Body Text Indent"/>
    <w:basedOn w:val="Normal"/>
    <w:rsid w:val="00524805"/>
    <w:pPr>
      <w:spacing w:after="120"/>
      <w:ind w:left="283"/>
    </w:pPr>
  </w:style>
  <w:style w:type="paragraph" w:styleId="Textoindependienteprimerasangra2">
    <w:name w:val="Body Text First Indent 2"/>
    <w:basedOn w:val="Sangradetextonormal"/>
    <w:rsid w:val="00524805"/>
    <w:pPr>
      <w:ind w:firstLine="210"/>
    </w:pPr>
  </w:style>
  <w:style w:type="character" w:customStyle="1" w:styleId="textonavy">
    <w:name w:val="texto_navy"/>
    <w:basedOn w:val="Fuentedeprrafopredeter"/>
    <w:rsid w:val="000933BA"/>
  </w:style>
  <w:style w:type="character" w:styleId="Hipervnculo">
    <w:name w:val="Hyperlink"/>
    <w:rsid w:val="000933BA"/>
    <w:rPr>
      <w:color w:val="0000FF"/>
      <w:u w:val="single"/>
    </w:rPr>
  </w:style>
  <w:style w:type="paragraph" w:styleId="Textonotapie">
    <w:name w:val="footnote text"/>
    <w:aliases w:val="Texto nota pie Car,Footnote Text Char Char Char Char Char,Footnote Text Char Char Char Char,Footnote reference,FA Fu,Footnote Text Cha,Footnote Text Char Char Char,FA Fußnotentext,FA Fuﬂnotentext,Footnote Text Char Char,texto de nota al p"/>
    <w:basedOn w:val="Normal"/>
    <w:link w:val="TextonotapieCar1"/>
    <w:rsid w:val="000E741F"/>
    <w:rPr>
      <w:sz w:val="24"/>
      <w:szCs w:val="24"/>
    </w:rPr>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
    <w:link w:val="Textonotapie"/>
    <w:rsid w:val="000E741F"/>
    <w:rPr>
      <w:sz w:val="24"/>
      <w:szCs w:val="24"/>
    </w:rPr>
  </w:style>
  <w:style w:type="character" w:styleId="Refdenotaalpie">
    <w:name w:val="footnote reference"/>
    <w:aliases w:val="Texto de nota al pie"/>
    <w:rsid w:val="000E741F"/>
    <w:rPr>
      <w:vertAlign w:val="superscript"/>
    </w:rPr>
  </w:style>
  <w:style w:type="character" w:styleId="Textoennegrita">
    <w:name w:val="Strong"/>
    <w:uiPriority w:val="22"/>
    <w:rsid w:val="00004CF9"/>
    <w:rPr>
      <w:b/>
      <w:bCs/>
    </w:rPr>
  </w:style>
  <w:style w:type="paragraph" w:styleId="NormalWeb">
    <w:name w:val="Normal (Web)"/>
    <w:basedOn w:val="Normal"/>
    <w:uiPriority w:val="99"/>
    <w:unhideWhenUsed/>
    <w:rsid w:val="00307EDA"/>
    <w:pPr>
      <w:spacing w:before="100" w:beforeAutospacing="1" w:after="100" w:afterAutospacing="1"/>
    </w:pPr>
    <w:rPr>
      <w:sz w:val="24"/>
      <w:szCs w:val="24"/>
      <w:lang w:val="es-CO" w:eastAsia="es-CO"/>
    </w:rPr>
  </w:style>
  <w:style w:type="paragraph" w:styleId="Textosinformato">
    <w:name w:val="Plain Text"/>
    <w:basedOn w:val="Normal"/>
    <w:next w:val="Normal"/>
    <w:rsid w:val="00D11629"/>
    <w:rPr>
      <w:rFonts w:ascii="Arial" w:hAnsi="Arial"/>
      <w:sz w:val="24"/>
      <w:szCs w:val="24"/>
    </w:rPr>
  </w:style>
  <w:style w:type="paragraph" w:customStyle="1" w:styleId="Default">
    <w:name w:val="Default"/>
    <w:rsid w:val="00C57B13"/>
    <w:pPr>
      <w:autoSpaceDE w:val="0"/>
      <w:autoSpaceDN w:val="0"/>
      <w:adjustRightInd w:val="0"/>
    </w:pPr>
    <w:rPr>
      <w:rFonts w:ascii="Arial" w:hAnsi="Arial" w:cs="Arial"/>
      <w:color w:val="000000"/>
      <w:sz w:val="24"/>
      <w:szCs w:val="24"/>
      <w:lang w:val="es-ES" w:eastAsia="es-ES"/>
    </w:rPr>
  </w:style>
  <w:style w:type="paragraph" w:customStyle="1" w:styleId="Textodecuerpo21">
    <w:name w:val="Texto de cuerpo 21"/>
    <w:basedOn w:val="Normal"/>
    <w:rsid w:val="006C44F7"/>
    <w:pPr>
      <w:spacing w:after="220" w:line="360" w:lineRule="auto"/>
      <w:ind w:firstLine="709"/>
      <w:jc w:val="both"/>
    </w:pPr>
    <w:rPr>
      <w:rFonts w:ascii="Century Gothic" w:hAnsi="Century Gothic"/>
      <w:sz w:val="22"/>
    </w:rPr>
  </w:style>
  <w:style w:type="paragraph" w:customStyle="1" w:styleId="Car">
    <w:name w:val="Car"/>
    <w:basedOn w:val="Normal"/>
    <w:rsid w:val="00561EAA"/>
    <w:pPr>
      <w:spacing w:after="160" w:line="240" w:lineRule="atLeast"/>
    </w:pPr>
    <w:rPr>
      <w:color w:val="000000"/>
    </w:rPr>
  </w:style>
  <w:style w:type="paragraph" w:styleId="Textoindependiente2">
    <w:name w:val="Body Text 2"/>
    <w:basedOn w:val="Normal"/>
    <w:rsid w:val="00AC11FF"/>
    <w:pPr>
      <w:spacing w:after="120" w:line="480" w:lineRule="auto"/>
    </w:pPr>
  </w:style>
  <w:style w:type="paragraph" w:styleId="HTMLconformatoprevio">
    <w:name w:val="HTML Preformatted"/>
    <w:basedOn w:val="Normal"/>
    <w:rsid w:val="00F62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CarCar2">
    <w:name w:val="Car Car2"/>
    <w:semiHidden/>
    <w:rsid w:val="00840A01"/>
    <w:rPr>
      <w:rFonts w:ascii="Times New Roman" w:eastAsia="Times New Roman" w:hAnsi="Times New Roman"/>
      <w:lang w:val="es-ES_tradnl" w:eastAsia="es-ES"/>
    </w:rPr>
  </w:style>
  <w:style w:type="character" w:customStyle="1" w:styleId="baj1">
    <w:name w:val="b_aj1"/>
    <w:rsid w:val="00202C78"/>
    <w:rPr>
      <w:b/>
      <w:bCs/>
      <w:color w:val="000000"/>
    </w:rPr>
  </w:style>
  <w:style w:type="paragraph" w:styleId="Prrafodelista">
    <w:name w:val="List Paragraph"/>
    <w:basedOn w:val="Normal"/>
    <w:uiPriority w:val="34"/>
    <w:qFormat/>
    <w:rsid w:val="00F83695"/>
    <w:pPr>
      <w:ind w:left="708"/>
    </w:pPr>
    <w:rPr>
      <w:rFonts w:ascii="Verdana" w:hAnsi="Verdana"/>
      <w:sz w:val="28"/>
    </w:rPr>
  </w:style>
  <w:style w:type="paragraph" w:styleId="Sangra2detindependiente">
    <w:name w:val="Body Text Indent 2"/>
    <w:basedOn w:val="Normal"/>
    <w:link w:val="Sangra2detindependienteCar"/>
    <w:rsid w:val="00646C9A"/>
    <w:pPr>
      <w:spacing w:after="120" w:line="480" w:lineRule="auto"/>
      <w:ind w:left="283"/>
    </w:pPr>
  </w:style>
  <w:style w:type="character" w:customStyle="1" w:styleId="Sangra2detindependienteCar">
    <w:name w:val="Sangría 2 de t. independiente Car"/>
    <w:link w:val="Sangra2detindependiente"/>
    <w:rsid w:val="00646C9A"/>
    <w:rPr>
      <w:lang w:val="es-ES_tradnl" w:eastAsia="es-ES"/>
    </w:rPr>
  </w:style>
  <w:style w:type="character" w:customStyle="1" w:styleId="apple-converted-space">
    <w:name w:val="apple-converted-space"/>
    <w:rsid w:val="009458CF"/>
  </w:style>
  <w:style w:type="character" w:customStyle="1" w:styleId="FootnoteTextCharCharCharCharCharCar">
    <w:name w:val="Footnote Text Char Char Char Char Char Car"/>
    <w:aliases w:val="Footnote Text Char Char Char Char Car,Footnote reference Car,FA Fu Car,Footnote Text Cha Car,Footnote Text Char Char Char Car,FA Fußnotentext Car,FA Fuﬂnotentext Car,Texto nota pie Car Car"/>
    <w:semiHidden/>
    <w:rsid w:val="00347B60"/>
    <w:rPr>
      <w:rFonts w:ascii="Arial" w:hAnsi="Arial"/>
      <w:lang w:val="es-ES" w:eastAsia="es-ES"/>
    </w:rPr>
  </w:style>
  <w:style w:type="paragraph" w:styleId="Textodeglobo">
    <w:name w:val="Balloon Text"/>
    <w:basedOn w:val="Normal"/>
    <w:link w:val="TextodegloboCar"/>
    <w:rsid w:val="00295A84"/>
    <w:rPr>
      <w:rFonts w:ascii="Segoe UI" w:hAnsi="Segoe UI" w:cs="Segoe UI"/>
      <w:sz w:val="18"/>
      <w:szCs w:val="18"/>
    </w:rPr>
  </w:style>
  <w:style w:type="character" w:customStyle="1" w:styleId="TextodegloboCar">
    <w:name w:val="Texto de globo Car"/>
    <w:link w:val="Textodeglobo"/>
    <w:rsid w:val="00295A84"/>
    <w:rPr>
      <w:rFonts w:ascii="Segoe UI" w:hAnsi="Segoe UI" w:cs="Segoe UI"/>
      <w:sz w:val="18"/>
      <w:szCs w:val="18"/>
      <w:lang w:val="es-ES_tradnl"/>
    </w:rPr>
  </w:style>
  <w:style w:type="paragraph" w:customStyle="1" w:styleId="Yo">
    <w:name w:val="Yo"/>
    <w:basedOn w:val="Ttulo3"/>
    <w:qFormat/>
    <w:rsid w:val="009A4DAF"/>
    <w:pPr>
      <w:widowControl w:val="0"/>
      <w:numPr>
        <w:numId w:val="14"/>
      </w:numPr>
      <w:tabs>
        <w:tab w:val="left" w:pos="-1440"/>
        <w:tab w:val="left" w:pos="-720"/>
        <w:tab w:val="num" w:pos="360"/>
      </w:tabs>
      <w:suppressAutoHyphens/>
      <w:spacing w:before="0" w:after="0" w:line="360" w:lineRule="auto"/>
      <w:ind w:left="720" w:firstLine="0"/>
    </w:pPr>
    <w:rPr>
      <w:rFonts w:cs="Estrangelo Edessa"/>
      <w:szCs w:val="28"/>
    </w:rPr>
  </w:style>
  <w:style w:type="character" w:customStyle="1" w:styleId="Ttulo3Car">
    <w:name w:val="Título 3 Car"/>
    <w:aliases w:val="Títulos Car"/>
    <w:link w:val="Ttulo3"/>
    <w:rsid w:val="001B29F8"/>
    <w:rPr>
      <w:rFonts w:ascii="Bookman Old Style" w:hAnsi="Bookman Old Style" w:cs="Arial"/>
      <w:b/>
      <w:bCs/>
      <w:sz w:val="28"/>
      <w:szCs w:val="26"/>
      <w:lang w:val="es-ES" w:eastAsia="es-ES"/>
    </w:rPr>
  </w:style>
  <w:style w:type="paragraph" w:customStyle="1" w:styleId="Prrafonormal">
    <w:name w:val="Párrafo normal"/>
    <w:basedOn w:val="Normal"/>
    <w:autoRedefine/>
    <w:qFormat/>
    <w:rsid w:val="008D2FA0"/>
    <w:pPr>
      <w:widowControl w:val="0"/>
      <w:spacing w:line="360" w:lineRule="auto"/>
      <w:ind w:firstLine="709"/>
      <w:jc w:val="both"/>
    </w:pPr>
    <w:rPr>
      <w:rFonts w:ascii="Bookman Old Style" w:hAnsi="Bookman Old Style"/>
      <w:sz w:val="28"/>
    </w:rPr>
  </w:style>
  <w:style w:type="paragraph" w:customStyle="1" w:styleId="Acpites">
    <w:name w:val="Acápites"/>
    <w:basedOn w:val="Normal"/>
    <w:link w:val="AcpitesCar"/>
    <w:qFormat/>
    <w:rsid w:val="00EF4005"/>
    <w:pPr>
      <w:numPr>
        <w:numId w:val="17"/>
      </w:numPr>
      <w:spacing w:line="360" w:lineRule="auto"/>
      <w:jc w:val="center"/>
    </w:pPr>
    <w:rPr>
      <w:rFonts w:ascii="Bookman Old Style" w:hAnsi="Bookman Old Style" w:cs="Estrangelo Edessa"/>
      <w:b/>
      <w:bCs/>
      <w:caps/>
      <w:sz w:val="28"/>
      <w:szCs w:val="28"/>
    </w:rPr>
  </w:style>
  <w:style w:type="paragraph" w:customStyle="1" w:styleId="Citaslargas">
    <w:name w:val="Citas largas"/>
    <w:basedOn w:val="Normal"/>
    <w:link w:val="CitaslargasCar"/>
    <w:autoRedefine/>
    <w:qFormat/>
    <w:rsid w:val="005E6D55"/>
    <w:pPr>
      <w:widowControl w:val="0"/>
      <w:ind w:left="709"/>
      <w:jc w:val="both"/>
    </w:pPr>
    <w:rPr>
      <w:rFonts w:ascii="Bookman Old Style" w:hAnsi="Bookman Old Style" w:cs="Estrangelo Edessa"/>
      <w:bCs/>
      <w:sz w:val="24"/>
      <w:szCs w:val="28"/>
    </w:rPr>
  </w:style>
  <w:style w:type="character" w:customStyle="1" w:styleId="AcpitesCar">
    <w:name w:val="Acápites Car"/>
    <w:link w:val="Acpites"/>
    <w:rsid w:val="00EF4005"/>
    <w:rPr>
      <w:rFonts w:ascii="Bookman Old Style" w:hAnsi="Bookman Old Style" w:cs="Estrangelo Edessa"/>
      <w:b/>
      <w:bCs/>
      <w:caps/>
      <w:sz w:val="28"/>
      <w:szCs w:val="28"/>
      <w:lang w:val="es-ES" w:eastAsia="es-ES"/>
    </w:rPr>
  </w:style>
  <w:style w:type="character" w:styleId="Refdecomentario">
    <w:name w:val="annotation reference"/>
    <w:semiHidden/>
    <w:unhideWhenUsed/>
    <w:rsid w:val="00B764F4"/>
    <w:rPr>
      <w:sz w:val="16"/>
      <w:szCs w:val="16"/>
    </w:rPr>
  </w:style>
  <w:style w:type="character" w:customStyle="1" w:styleId="CitaslargasCar">
    <w:name w:val="Citas largas Car"/>
    <w:link w:val="Citaslargas"/>
    <w:rsid w:val="005E6D55"/>
    <w:rPr>
      <w:rFonts w:ascii="Bookman Old Style" w:hAnsi="Bookman Old Style" w:cs="Estrangelo Edessa"/>
      <w:bCs/>
      <w:sz w:val="24"/>
      <w:szCs w:val="28"/>
      <w:lang w:val="es-ES" w:eastAsia="es-ES"/>
    </w:rPr>
  </w:style>
  <w:style w:type="paragraph" w:styleId="Textocomentario">
    <w:name w:val="annotation text"/>
    <w:basedOn w:val="Normal"/>
    <w:link w:val="TextocomentarioCar"/>
    <w:semiHidden/>
    <w:unhideWhenUsed/>
    <w:rsid w:val="00B764F4"/>
  </w:style>
  <w:style w:type="character" w:customStyle="1" w:styleId="TextocomentarioCar">
    <w:name w:val="Texto comentario Car"/>
    <w:link w:val="Textocomentario"/>
    <w:semiHidden/>
    <w:rsid w:val="00B764F4"/>
    <w:rPr>
      <w:lang w:val="es-ES" w:eastAsia="es-ES"/>
    </w:rPr>
  </w:style>
  <w:style w:type="paragraph" w:styleId="Asuntodelcomentario">
    <w:name w:val="annotation subject"/>
    <w:basedOn w:val="Textocomentario"/>
    <w:next w:val="Textocomentario"/>
    <w:link w:val="AsuntodelcomentarioCar"/>
    <w:semiHidden/>
    <w:unhideWhenUsed/>
    <w:rsid w:val="00B764F4"/>
    <w:rPr>
      <w:b/>
      <w:bCs/>
    </w:rPr>
  </w:style>
  <w:style w:type="character" w:customStyle="1" w:styleId="AsuntodelcomentarioCar">
    <w:name w:val="Asunto del comentario Car"/>
    <w:link w:val="Asuntodelcomentario"/>
    <w:semiHidden/>
    <w:rsid w:val="00B764F4"/>
    <w:rPr>
      <w:b/>
      <w:bCs/>
      <w:lang w:val="es-ES" w:eastAsia="es-ES"/>
    </w:rPr>
  </w:style>
  <w:style w:type="paragraph" w:customStyle="1" w:styleId="Suttulos">
    <w:name w:val="Sutítulos"/>
    <w:basedOn w:val="Prrafonormal"/>
    <w:link w:val="SuttulosCar"/>
    <w:autoRedefine/>
    <w:qFormat/>
    <w:rsid w:val="00142160"/>
    <w:pPr>
      <w:numPr>
        <w:numId w:val="19"/>
      </w:numPr>
      <w:ind w:left="709"/>
    </w:pPr>
    <w:rPr>
      <w:b/>
    </w:rPr>
  </w:style>
  <w:style w:type="character" w:customStyle="1" w:styleId="SuttulosCar">
    <w:name w:val="Sutítulos Car"/>
    <w:link w:val="Suttulos"/>
    <w:rsid w:val="00142160"/>
    <w:rPr>
      <w:rFonts w:ascii="Bookman Old Style" w:hAnsi="Bookman Old Style"/>
      <w:b/>
      <w:sz w:val="28"/>
      <w:lang w:val="es-ES" w:eastAsia="es-ES"/>
    </w:rPr>
  </w:style>
  <w:style w:type="character" w:customStyle="1" w:styleId="TextoindependienteCar">
    <w:name w:val="Texto independiente Car"/>
    <w:link w:val="Textoindependiente"/>
    <w:rsid w:val="004471EA"/>
    <w:rPr>
      <w:sz w:val="24"/>
      <w:szCs w:val="24"/>
      <w:lang w:val="es-ES" w:eastAsia="es-ES"/>
    </w:rPr>
  </w:style>
  <w:style w:type="paragraph" w:customStyle="1" w:styleId="Textoindependiente22">
    <w:name w:val="Texto independiente 22"/>
    <w:basedOn w:val="Normal"/>
    <w:link w:val="BodyText2Car"/>
    <w:rsid w:val="004471EA"/>
    <w:pPr>
      <w:spacing w:line="360" w:lineRule="auto"/>
      <w:ind w:firstLine="709"/>
      <w:jc w:val="both"/>
    </w:pPr>
    <w:rPr>
      <w:rFonts w:ascii="Arial Narrow" w:hAnsi="Arial Narrow"/>
      <w:sz w:val="30"/>
      <w:lang w:val="es-CO"/>
    </w:rPr>
  </w:style>
  <w:style w:type="character" w:customStyle="1" w:styleId="BodyText2Car">
    <w:name w:val="Body Text 2 Car"/>
    <w:link w:val="Textoindependiente22"/>
    <w:rsid w:val="004471EA"/>
    <w:rPr>
      <w:rFonts w:ascii="Arial Narrow" w:hAnsi="Arial Narrow"/>
      <w:sz w:val="30"/>
      <w:lang w:eastAsia="es-ES"/>
    </w:rPr>
  </w:style>
  <w:style w:type="table" w:customStyle="1" w:styleId="Tablaconcuadrcula1">
    <w:name w:val="Tabla con cuadrícula1"/>
    <w:rsid w:val="00064FAF"/>
    <w:rPr>
      <w:rFonts w:asciiTheme="minorHAnsi" w:eastAsiaTheme="minorEastAsia" w:hAnsiTheme="minorHAnsi" w:cstheme="minorBidi"/>
      <w:sz w:val="22"/>
      <w:szCs w:val="22"/>
      <w:lang w:val="es-US" w:eastAsia="es-MX"/>
    </w:rPr>
    <w:tblPr>
      <w:tblCellMar>
        <w:top w:w="0" w:type="dxa"/>
        <w:left w:w="0" w:type="dxa"/>
        <w:bottom w:w="0" w:type="dxa"/>
        <w:right w:w="0" w:type="dxa"/>
      </w:tblCellMar>
    </w:tblPr>
  </w:style>
  <w:style w:type="character" w:customStyle="1" w:styleId="CharacterStyle1">
    <w:name w:val="Character Style 1"/>
    <w:uiPriority w:val="99"/>
    <w:rsid w:val="004341A4"/>
    <w:rPr>
      <w:sz w:val="20"/>
      <w:szCs w:val="20"/>
    </w:rPr>
  </w:style>
  <w:style w:type="character" w:customStyle="1" w:styleId="FontStyle65">
    <w:name w:val="Font Style65"/>
    <w:uiPriority w:val="99"/>
    <w:rsid w:val="004341A4"/>
    <w:rPr>
      <w:rFonts w:ascii="Arial" w:hAnsi="Arial" w:cs="Arial"/>
      <w:sz w:val="22"/>
      <w:szCs w:val="22"/>
    </w:rPr>
  </w:style>
  <w:style w:type="table" w:customStyle="1" w:styleId="TableGrid0">
    <w:name w:val="Table Grid0"/>
    <w:basedOn w:val="Tablanormal"/>
    <w:rsid w:val="0017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aactual1">
    <w:name w:val="Lista actual1"/>
    <w:uiPriority w:val="99"/>
    <w:rsid w:val="004213B3"/>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60088">
      <w:bodyDiv w:val="1"/>
      <w:marLeft w:val="0"/>
      <w:marRight w:val="0"/>
      <w:marTop w:val="0"/>
      <w:marBottom w:val="0"/>
      <w:divBdr>
        <w:top w:val="none" w:sz="0" w:space="0" w:color="auto"/>
        <w:left w:val="none" w:sz="0" w:space="0" w:color="auto"/>
        <w:bottom w:val="none" w:sz="0" w:space="0" w:color="auto"/>
        <w:right w:val="none" w:sz="0" w:space="0" w:color="auto"/>
      </w:divBdr>
      <w:divsChild>
        <w:div w:id="565340990">
          <w:marLeft w:val="0"/>
          <w:marRight w:val="0"/>
          <w:marTop w:val="0"/>
          <w:marBottom w:val="0"/>
          <w:divBdr>
            <w:top w:val="none" w:sz="0" w:space="0" w:color="auto"/>
            <w:left w:val="none" w:sz="0" w:space="0" w:color="auto"/>
            <w:bottom w:val="none" w:sz="0" w:space="0" w:color="auto"/>
            <w:right w:val="none" w:sz="0" w:space="0" w:color="auto"/>
          </w:divBdr>
        </w:div>
        <w:div w:id="1436830222">
          <w:marLeft w:val="0"/>
          <w:marRight w:val="0"/>
          <w:marTop w:val="0"/>
          <w:marBottom w:val="0"/>
          <w:divBdr>
            <w:top w:val="none" w:sz="0" w:space="0" w:color="auto"/>
            <w:left w:val="none" w:sz="0" w:space="0" w:color="auto"/>
            <w:bottom w:val="none" w:sz="0" w:space="0" w:color="auto"/>
            <w:right w:val="none" w:sz="0" w:space="0" w:color="auto"/>
          </w:divBdr>
        </w:div>
        <w:div w:id="1749225456">
          <w:marLeft w:val="0"/>
          <w:marRight w:val="0"/>
          <w:marTop w:val="0"/>
          <w:marBottom w:val="0"/>
          <w:divBdr>
            <w:top w:val="none" w:sz="0" w:space="0" w:color="auto"/>
            <w:left w:val="none" w:sz="0" w:space="0" w:color="auto"/>
            <w:bottom w:val="none" w:sz="0" w:space="0" w:color="auto"/>
            <w:right w:val="none" w:sz="0" w:space="0" w:color="auto"/>
          </w:divBdr>
        </w:div>
        <w:div w:id="1866287082">
          <w:marLeft w:val="0"/>
          <w:marRight w:val="0"/>
          <w:marTop w:val="0"/>
          <w:marBottom w:val="0"/>
          <w:divBdr>
            <w:top w:val="none" w:sz="0" w:space="0" w:color="auto"/>
            <w:left w:val="none" w:sz="0" w:space="0" w:color="auto"/>
            <w:bottom w:val="none" w:sz="0" w:space="0" w:color="auto"/>
            <w:right w:val="none" w:sz="0" w:space="0" w:color="auto"/>
          </w:divBdr>
        </w:div>
        <w:div w:id="2079326442">
          <w:marLeft w:val="0"/>
          <w:marRight w:val="0"/>
          <w:marTop w:val="0"/>
          <w:marBottom w:val="0"/>
          <w:divBdr>
            <w:top w:val="none" w:sz="0" w:space="0" w:color="auto"/>
            <w:left w:val="none" w:sz="0" w:space="0" w:color="auto"/>
            <w:bottom w:val="none" w:sz="0" w:space="0" w:color="auto"/>
            <w:right w:val="none" w:sz="0" w:space="0" w:color="auto"/>
          </w:divBdr>
        </w:div>
      </w:divsChild>
    </w:div>
    <w:div w:id="636568050">
      <w:bodyDiv w:val="1"/>
      <w:marLeft w:val="0"/>
      <w:marRight w:val="0"/>
      <w:marTop w:val="0"/>
      <w:marBottom w:val="0"/>
      <w:divBdr>
        <w:top w:val="none" w:sz="0" w:space="0" w:color="auto"/>
        <w:left w:val="none" w:sz="0" w:space="0" w:color="auto"/>
        <w:bottom w:val="none" w:sz="0" w:space="0" w:color="auto"/>
        <w:right w:val="none" w:sz="0" w:space="0" w:color="auto"/>
      </w:divBdr>
      <w:divsChild>
        <w:div w:id="7100747">
          <w:marLeft w:val="0"/>
          <w:marRight w:val="0"/>
          <w:marTop w:val="0"/>
          <w:marBottom w:val="0"/>
          <w:divBdr>
            <w:top w:val="none" w:sz="0" w:space="0" w:color="auto"/>
            <w:left w:val="none" w:sz="0" w:space="0" w:color="auto"/>
            <w:bottom w:val="none" w:sz="0" w:space="0" w:color="auto"/>
            <w:right w:val="none" w:sz="0" w:space="0" w:color="auto"/>
          </w:divBdr>
          <w:divsChild>
            <w:div w:id="17596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4164">
      <w:bodyDiv w:val="1"/>
      <w:marLeft w:val="0"/>
      <w:marRight w:val="0"/>
      <w:marTop w:val="0"/>
      <w:marBottom w:val="0"/>
      <w:divBdr>
        <w:top w:val="none" w:sz="0" w:space="0" w:color="auto"/>
        <w:left w:val="none" w:sz="0" w:space="0" w:color="auto"/>
        <w:bottom w:val="none" w:sz="0" w:space="0" w:color="auto"/>
        <w:right w:val="none" w:sz="0" w:space="0" w:color="auto"/>
      </w:divBdr>
      <w:divsChild>
        <w:div w:id="1302614963">
          <w:marLeft w:val="0"/>
          <w:marRight w:val="0"/>
          <w:marTop w:val="0"/>
          <w:marBottom w:val="0"/>
          <w:divBdr>
            <w:top w:val="none" w:sz="0" w:space="0" w:color="auto"/>
            <w:left w:val="none" w:sz="0" w:space="0" w:color="auto"/>
            <w:bottom w:val="none" w:sz="0" w:space="0" w:color="auto"/>
            <w:right w:val="none" w:sz="0" w:space="0" w:color="auto"/>
          </w:divBdr>
          <w:divsChild>
            <w:div w:id="20210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3459">
      <w:bodyDiv w:val="1"/>
      <w:marLeft w:val="0"/>
      <w:marRight w:val="0"/>
      <w:marTop w:val="0"/>
      <w:marBottom w:val="0"/>
      <w:divBdr>
        <w:top w:val="none" w:sz="0" w:space="0" w:color="auto"/>
        <w:left w:val="none" w:sz="0" w:space="0" w:color="auto"/>
        <w:bottom w:val="none" w:sz="0" w:space="0" w:color="auto"/>
        <w:right w:val="none" w:sz="0" w:space="0" w:color="auto"/>
      </w:divBdr>
    </w:div>
    <w:div w:id="1000354135">
      <w:bodyDiv w:val="1"/>
      <w:marLeft w:val="0"/>
      <w:marRight w:val="0"/>
      <w:marTop w:val="0"/>
      <w:marBottom w:val="0"/>
      <w:divBdr>
        <w:top w:val="none" w:sz="0" w:space="0" w:color="auto"/>
        <w:left w:val="none" w:sz="0" w:space="0" w:color="auto"/>
        <w:bottom w:val="none" w:sz="0" w:space="0" w:color="auto"/>
        <w:right w:val="none" w:sz="0" w:space="0" w:color="auto"/>
      </w:divBdr>
    </w:div>
    <w:div w:id="1138034180">
      <w:bodyDiv w:val="1"/>
      <w:marLeft w:val="0"/>
      <w:marRight w:val="0"/>
      <w:marTop w:val="0"/>
      <w:marBottom w:val="0"/>
      <w:divBdr>
        <w:top w:val="none" w:sz="0" w:space="0" w:color="auto"/>
        <w:left w:val="none" w:sz="0" w:space="0" w:color="auto"/>
        <w:bottom w:val="none" w:sz="0" w:space="0" w:color="auto"/>
        <w:right w:val="none" w:sz="0" w:space="0" w:color="auto"/>
      </w:divBdr>
      <w:divsChild>
        <w:div w:id="262806586">
          <w:marLeft w:val="0"/>
          <w:marRight w:val="0"/>
          <w:marTop w:val="0"/>
          <w:marBottom w:val="0"/>
          <w:divBdr>
            <w:top w:val="none" w:sz="0" w:space="0" w:color="auto"/>
            <w:left w:val="none" w:sz="0" w:space="0" w:color="auto"/>
            <w:bottom w:val="none" w:sz="0" w:space="0" w:color="auto"/>
            <w:right w:val="none" w:sz="0" w:space="0" w:color="auto"/>
          </w:divBdr>
        </w:div>
        <w:div w:id="1751809001">
          <w:marLeft w:val="0"/>
          <w:marRight w:val="0"/>
          <w:marTop w:val="0"/>
          <w:marBottom w:val="0"/>
          <w:divBdr>
            <w:top w:val="none" w:sz="0" w:space="0" w:color="auto"/>
            <w:left w:val="none" w:sz="0" w:space="0" w:color="auto"/>
            <w:bottom w:val="none" w:sz="0" w:space="0" w:color="auto"/>
            <w:right w:val="none" w:sz="0" w:space="0" w:color="auto"/>
          </w:divBdr>
        </w:div>
      </w:divsChild>
    </w:div>
    <w:div w:id="1205023281">
      <w:bodyDiv w:val="1"/>
      <w:marLeft w:val="0"/>
      <w:marRight w:val="0"/>
      <w:marTop w:val="0"/>
      <w:marBottom w:val="0"/>
      <w:divBdr>
        <w:top w:val="none" w:sz="0" w:space="0" w:color="auto"/>
        <w:left w:val="none" w:sz="0" w:space="0" w:color="auto"/>
        <w:bottom w:val="none" w:sz="0" w:space="0" w:color="auto"/>
        <w:right w:val="none" w:sz="0" w:space="0" w:color="auto"/>
      </w:divBdr>
      <w:divsChild>
        <w:div w:id="110326160">
          <w:marLeft w:val="0"/>
          <w:marRight w:val="0"/>
          <w:marTop w:val="0"/>
          <w:marBottom w:val="0"/>
          <w:divBdr>
            <w:top w:val="none" w:sz="0" w:space="0" w:color="auto"/>
            <w:left w:val="none" w:sz="0" w:space="0" w:color="auto"/>
            <w:bottom w:val="none" w:sz="0" w:space="0" w:color="auto"/>
            <w:right w:val="none" w:sz="0" w:space="0" w:color="auto"/>
          </w:divBdr>
        </w:div>
      </w:divsChild>
    </w:div>
    <w:div w:id="1264417871">
      <w:bodyDiv w:val="1"/>
      <w:marLeft w:val="0"/>
      <w:marRight w:val="0"/>
      <w:marTop w:val="0"/>
      <w:marBottom w:val="0"/>
      <w:divBdr>
        <w:top w:val="none" w:sz="0" w:space="0" w:color="auto"/>
        <w:left w:val="none" w:sz="0" w:space="0" w:color="auto"/>
        <w:bottom w:val="none" w:sz="0" w:space="0" w:color="auto"/>
        <w:right w:val="none" w:sz="0" w:space="0" w:color="auto"/>
      </w:divBdr>
      <w:divsChild>
        <w:div w:id="355623011">
          <w:marLeft w:val="0"/>
          <w:marRight w:val="0"/>
          <w:marTop w:val="0"/>
          <w:marBottom w:val="0"/>
          <w:divBdr>
            <w:top w:val="none" w:sz="0" w:space="0" w:color="auto"/>
            <w:left w:val="none" w:sz="0" w:space="0" w:color="auto"/>
            <w:bottom w:val="none" w:sz="0" w:space="0" w:color="auto"/>
            <w:right w:val="none" w:sz="0" w:space="0" w:color="auto"/>
          </w:divBdr>
          <w:divsChild>
            <w:div w:id="646206367">
              <w:marLeft w:val="0"/>
              <w:marRight w:val="0"/>
              <w:marTop w:val="0"/>
              <w:marBottom w:val="0"/>
              <w:divBdr>
                <w:top w:val="none" w:sz="0" w:space="0" w:color="auto"/>
                <w:left w:val="none" w:sz="0" w:space="0" w:color="auto"/>
                <w:bottom w:val="none" w:sz="0" w:space="0" w:color="auto"/>
                <w:right w:val="none" w:sz="0" w:space="0" w:color="auto"/>
              </w:divBdr>
              <w:divsChild>
                <w:div w:id="130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2928">
      <w:bodyDiv w:val="1"/>
      <w:marLeft w:val="0"/>
      <w:marRight w:val="0"/>
      <w:marTop w:val="0"/>
      <w:marBottom w:val="0"/>
      <w:divBdr>
        <w:top w:val="none" w:sz="0" w:space="0" w:color="auto"/>
        <w:left w:val="none" w:sz="0" w:space="0" w:color="auto"/>
        <w:bottom w:val="none" w:sz="0" w:space="0" w:color="auto"/>
        <w:right w:val="none" w:sz="0" w:space="0" w:color="auto"/>
      </w:divBdr>
      <w:divsChild>
        <w:div w:id="493372266">
          <w:marLeft w:val="0"/>
          <w:marRight w:val="0"/>
          <w:marTop w:val="0"/>
          <w:marBottom w:val="0"/>
          <w:divBdr>
            <w:top w:val="none" w:sz="0" w:space="0" w:color="auto"/>
            <w:left w:val="none" w:sz="0" w:space="0" w:color="auto"/>
            <w:bottom w:val="none" w:sz="0" w:space="0" w:color="auto"/>
            <w:right w:val="none" w:sz="0" w:space="0" w:color="auto"/>
          </w:divBdr>
          <w:divsChild>
            <w:div w:id="11967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3930">
      <w:bodyDiv w:val="1"/>
      <w:marLeft w:val="0"/>
      <w:marRight w:val="0"/>
      <w:marTop w:val="0"/>
      <w:marBottom w:val="0"/>
      <w:divBdr>
        <w:top w:val="none" w:sz="0" w:space="0" w:color="auto"/>
        <w:left w:val="none" w:sz="0" w:space="0" w:color="auto"/>
        <w:bottom w:val="none" w:sz="0" w:space="0" w:color="auto"/>
        <w:right w:val="none" w:sz="0" w:space="0" w:color="auto"/>
      </w:divBdr>
      <w:divsChild>
        <w:div w:id="67849854">
          <w:marLeft w:val="0"/>
          <w:marRight w:val="0"/>
          <w:marTop w:val="0"/>
          <w:marBottom w:val="0"/>
          <w:divBdr>
            <w:top w:val="none" w:sz="0" w:space="0" w:color="auto"/>
            <w:left w:val="none" w:sz="0" w:space="0" w:color="auto"/>
            <w:bottom w:val="none" w:sz="0" w:space="0" w:color="auto"/>
            <w:right w:val="none" w:sz="0" w:space="0" w:color="auto"/>
          </w:divBdr>
          <w:divsChild>
            <w:div w:id="8909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9536">
      <w:bodyDiv w:val="1"/>
      <w:marLeft w:val="0"/>
      <w:marRight w:val="0"/>
      <w:marTop w:val="0"/>
      <w:marBottom w:val="0"/>
      <w:divBdr>
        <w:top w:val="none" w:sz="0" w:space="0" w:color="auto"/>
        <w:left w:val="none" w:sz="0" w:space="0" w:color="auto"/>
        <w:bottom w:val="none" w:sz="0" w:space="0" w:color="auto"/>
        <w:right w:val="none" w:sz="0" w:space="0" w:color="auto"/>
      </w:divBdr>
      <w:divsChild>
        <w:div w:id="70733614">
          <w:marLeft w:val="0"/>
          <w:marRight w:val="0"/>
          <w:marTop w:val="0"/>
          <w:marBottom w:val="0"/>
          <w:divBdr>
            <w:top w:val="none" w:sz="0" w:space="0" w:color="auto"/>
            <w:left w:val="none" w:sz="0" w:space="0" w:color="auto"/>
            <w:bottom w:val="none" w:sz="0" w:space="0" w:color="auto"/>
            <w:right w:val="none" w:sz="0" w:space="0" w:color="auto"/>
          </w:divBdr>
        </w:div>
        <w:div w:id="662705543">
          <w:marLeft w:val="0"/>
          <w:marRight w:val="0"/>
          <w:marTop w:val="0"/>
          <w:marBottom w:val="0"/>
          <w:divBdr>
            <w:top w:val="none" w:sz="0" w:space="0" w:color="auto"/>
            <w:left w:val="none" w:sz="0" w:space="0" w:color="auto"/>
            <w:bottom w:val="none" w:sz="0" w:space="0" w:color="auto"/>
            <w:right w:val="none" w:sz="0" w:space="0" w:color="auto"/>
          </w:divBdr>
        </w:div>
        <w:div w:id="687636166">
          <w:marLeft w:val="0"/>
          <w:marRight w:val="0"/>
          <w:marTop w:val="0"/>
          <w:marBottom w:val="0"/>
          <w:divBdr>
            <w:top w:val="none" w:sz="0" w:space="0" w:color="auto"/>
            <w:left w:val="none" w:sz="0" w:space="0" w:color="auto"/>
            <w:bottom w:val="none" w:sz="0" w:space="0" w:color="auto"/>
            <w:right w:val="none" w:sz="0" w:space="0" w:color="auto"/>
          </w:divBdr>
        </w:div>
        <w:div w:id="1913195920">
          <w:marLeft w:val="0"/>
          <w:marRight w:val="0"/>
          <w:marTop w:val="0"/>
          <w:marBottom w:val="0"/>
          <w:divBdr>
            <w:top w:val="none" w:sz="0" w:space="0" w:color="auto"/>
            <w:left w:val="none" w:sz="0" w:space="0" w:color="auto"/>
            <w:bottom w:val="none" w:sz="0" w:space="0" w:color="auto"/>
            <w:right w:val="none" w:sz="0" w:space="0" w:color="auto"/>
          </w:divBdr>
        </w:div>
        <w:div w:id="2060594182">
          <w:marLeft w:val="0"/>
          <w:marRight w:val="0"/>
          <w:marTop w:val="0"/>
          <w:marBottom w:val="0"/>
          <w:divBdr>
            <w:top w:val="none" w:sz="0" w:space="0" w:color="auto"/>
            <w:left w:val="none" w:sz="0" w:space="0" w:color="auto"/>
            <w:bottom w:val="none" w:sz="0" w:space="0" w:color="auto"/>
            <w:right w:val="none" w:sz="0" w:space="0" w:color="auto"/>
          </w:divBdr>
        </w:div>
      </w:divsChild>
    </w:div>
    <w:div w:id="1626237023">
      <w:bodyDiv w:val="1"/>
      <w:marLeft w:val="0"/>
      <w:marRight w:val="0"/>
      <w:marTop w:val="0"/>
      <w:marBottom w:val="0"/>
      <w:divBdr>
        <w:top w:val="none" w:sz="0" w:space="0" w:color="auto"/>
        <w:left w:val="none" w:sz="0" w:space="0" w:color="auto"/>
        <w:bottom w:val="none" w:sz="0" w:space="0" w:color="auto"/>
        <w:right w:val="none" w:sz="0" w:space="0" w:color="auto"/>
      </w:divBdr>
    </w:div>
    <w:div w:id="1942835787">
      <w:bodyDiv w:val="1"/>
      <w:marLeft w:val="0"/>
      <w:marRight w:val="0"/>
      <w:marTop w:val="0"/>
      <w:marBottom w:val="0"/>
      <w:divBdr>
        <w:top w:val="none" w:sz="0" w:space="0" w:color="auto"/>
        <w:left w:val="none" w:sz="0" w:space="0" w:color="auto"/>
        <w:bottom w:val="none" w:sz="0" w:space="0" w:color="auto"/>
        <w:right w:val="none" w:sz="0" w:space="0" w:color="auto"/>
      </w:divBdr>
      <w:divsChild>
        <w:div w:id="1126653795">
          <w:marLeft w:val="0"/>
          <w:marRight w:val="0"/>
          <w:marTop w:val="0"/>
          <w:marBottom w:val="0"/>
          <w:divBdr>
            <w:top w:val="none" w:sz="0" w:space="0" w:color="auto"/>
            <w:left w:val="none" w:sz="0" w:space="0" w:color="auto"/>
            <w:bottom w:val="none" w:sz="0" w:space="0" w:color="auto"/>
            <w:right w:val="none" w:sz="0" w:space="0" w:color="auto"/>
          </w:divBdr>
        </w:div>
      </w:divsChild>
    </w:div>
    <w:div w:id="1999264263">
      <w:bodyDiv w:val="1"/>
      <w:marLeft w:val="0"/>
      <w:marRight w:val="0"/>
      <w:marTop w:val="0"/>
      <w:marBottom w:val="0"/>
      <w:divBdr>
        <w:top w:val="none" w:sz="0" w:space="0" w:color="auto"/>
        <w:left w:val="none" w:sz="0" w:space="0" w:color="auto"/>
        <w:bottom w:val="none" w:sz="0" w:space="0" w:color="auto"/>
        <w:right w:val="none" w:sz="0" w:space="0" w:color="auto"/>
      </w:divBdr>
      <w:divsChild>
        <w:div w:id="1590115045">
          <w:marLeft w:val="0"/>
          <w:marRight w:val="0"/>
          <w:marTop w:val="0"/>
          <w:marBottom w:val="0"/>
          <w:divBdr>
            <w:top w:val="none" w:sz="0" w:space="0" w:color="auto"/>
            <w:left w:val="none" w:sz="0" w:space="0" w:color="auto"/>
            <w:bottom w:val="none" w:sz="0" w:space="0" w:color="auto"/>
            <w:right w:val="none" w:sz="0" w:space="0" w:color="auto"/>
          </w:divBdr>
          <w:divsChild>
            <w:div w:id="16424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2330">
      <w:bodyDiv w:val="1"/>
      <w:marLeft w:val="0"/>
      <w:marRight w:val="0"/>
      <w:marTop w:val="0"/>
      <w:marBottom w:val="0"/>
      <w:divBdr>
        <w:top w:val="none" w:sz="0" w:space="0" w:color="auto"/>
        <w:left w:val="none" w:sz="0" w:space="0" w:color="auto"/>
        <w:bottom w:val="none" w:sz="0" w:space="0" w:color="auto"/>
        <w:right w:val="none" w:sz="0" w:space="0" w:color="auto"/>
      </w:divBdr>
      <w:divsChild>
        <w:div w:id="2015105422">
          <w:marLeft w:val="0"/>
          <w:marRight w:val="0"/>
          <w:marTop w:val="0"/>
          <w:marBottom w:val="0"/>
          <w:divBdr>
            <w:top w:val="none" w:sz="0" w:space="0" w:color="auto"/>
            <w:left w:val="none" w:sz="0" w:space="0" w:color="auto"/>
            <w:bottom w:val="none" w:sz="0" w:space="0" w:color="auto"/>
            <w:right w:val="none" w:sz="0" w:space="0" w:color="auto"/>
          </w:divBdr>
          <w:divsChild>
            <w:div w:id="10851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92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7175712">
          <w:marLeft w:val="0"/>
          <w:marRight w:val="0"/>
          <w:marTop w:val="0"/>
          <w:marBottom w:val="0"/>
          <w:divBdr>
            <w:top w:val="none" w:sz="0" w:space="0" w:color="auto"/>
            <w:left w:val="none" w:sz="0" w:space="0" w:color="auto"/>
            <w:bottom w:val="none" w:sz="0" w:space="0" w:color="auto"/>
            <w:right w:val="none" w:sz="0" w:space="0" w:color="auto"/>
          </w:divBdr>
          <w:divsChild>
            <w:div w:id="940990612">
              <w:marLeft w:val="0"/>
              <w:marRight w:val="0"/>
              <w:marTop w:val="0"/>
              <w:marBottom w:val="0"/>
              <w:divBdr>
                <w:top w:val="none" w:sz="0" w:space="0" w:color="auto"/>
                <w:left w:val="none" w:sz="0" w:space="0" w:color="auto"/>
                <w:bottom w:val="none" w:sz="0" w:space="0" w:color="auto"/>
                <w:right w:val="none" w:sz="0" w:space="0" w:color="auto"/>
              </w:divBdr>
              <w:divsChild>
                <w:div w:id="19719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6.jp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uzmireyac\Downloads\SCLAJPT-10%20SENTENCIA%20DE%20CASACI&#211;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1" ma:contentTypeDescription="Crear nuevo documento." ma:contentTypeScope="" ma:versionID="ab6a3c90c583d95aa26260b735c6f632">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048999aea993bf06fed8393a2ea56c1d"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B0D8-D8EB-414F-B643-DF4084B6A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921A8-D5B9-446D-8E73-32A526BD13EC}">
  <ds:schemaRefs>
    <ds:schemaRef ds:uri="http://schemas.microsoft.com/sharepoint/v3/contenttype/forms"/>
  </ds:schemaRefs>
</ds:datastoreItem>
</file>

<file path=customXml/itemProps3.xml><?xml version="1.0" encoding="utf-8"?>
<ds:datastoreItem xmlns:ds="http://schemas.openxmlformats.org/officeDocument/2006/customXml" ds:itemID="{D7CF88FF-49CA-4B0B-AA89-187B62A530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855E6B-EC53-4D1B-94DC-7B600441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SCLAJPT-10 SENTENCIA DE CASACIÓN</Template>
  <TotalTime>0</TotalTime>
  <Pages>129</Pages>
  <Words>30897</Words>
  <Characters>169934</Characters>
  <Application>Microsoft Office Word</Application>
  <DocSecurity>0</DocSecurity>
  <Lines>1416</Lines>
  <Paragraphs>400</Paragraphs>
  <ScaleCrop>false</ScaleCrop>
  <HeadingPairs>
    <vt:vector size="2" baseType="variant">
      <vt:variant>
        <vt:lpstr>Título</vt:lpstr>
      </vt:variant>
      <vt:variant>
        <vt:i4>1</vt:i4>
      </vt:variant>
    </vt:vector>
  </HeadingPairs>
  <TitlesOfParts>
    <vt:vector size="1" baseType="lpstr">
      <vt:lpstr>CORTE SUPREMA DE JUSTICIA</vt:lpstr>
    </vt:vector>
  </TitlesOfParts>
  <Company>CONSEJO SUPERIOR DE LA JUDIC</Company>
  <LinksUpToDate>false</LinksUpToDate>
  <CharactersWithSpaces>200431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CORTE SUPREMA DE JUSTICIA</dc:title>
  <dc:creator>Luz Mireya Camacho Galeano</dc:creator>
  <cp:lastModifiedBy>Edwin</cp:lastModifiedBy>
  <cp:revision>2</cp:revision>
  <cp:lastPrinted>2021-11-10T21:31:00Z</cp:lastPrinted>
  <dcterms:created xsi:type="dcterms:W3CDTF">2022-05-14T17:45:00Z</dcterms:created>
  <dcterms:modified xsi:type="dcterms:W3CDTF">2022-05-14T17:45:00Z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